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1"/>
        </w:numPr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1.1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Rz.271.34.2023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35pt;height:56.6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KRS/CeiDG)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/>
        <w:object>
          <v:shape id="control_shape_1" o:allowincell="t" style="width:199.45pt;height:19.75pt" type="#_x0000_t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Nagwek2"/>
        <w:keepNext w:val="true"/>
        <w:widowControl/>
        <w:numPr>
          <w:ilvl w:val="1"/>
          <w:numId w:val="1"/>
        </w:numPr>
        <w:tabs>
          <w:tab w:val="clear" w:pos="709"/>
        </w:tabs>
        <w:suppressAutoHyphens w:val="true"/>
        <w:bidi w:val="0"/>
        <w:spacing w:lineRule="auto" w:line="276" w:before="0" w:after="0"/>
        <w:ind w:start="362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FORMULARZ OFERTY</w:t>
      </w:r>
    </w:p>
    <w:p>
      <w:pPr>
        <w:pStyle w:val="Tretekstu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Zadanie 1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Zadanie 1: Zakup i dostawa 14 komputerów stacjonarnych typu All in One na potrzeby szkół, dla których organem prowadzącym jest Gmina Miejska Legionowo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Zamawiający: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2" o:allowincell="t" style="width:153.65pt;height:16.9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3" o:allowincell="t" style="width:153.65pt;height:16.9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4" o:allowincell="t" style="width:153.65pt;height:16.9pt" type="#_x0000_t75"/>
          <w:control r:id="rId6" w:name="unnamed2" w:shapeid="control_shape_4"/>
        </w:object>
      </w:r>
    </w:p>
    <w:p>
      <w:pPr>
        <w:pStyle w:val="Sekcjazacznika"/>
        <w:shd w:val="clear" w:fill="000000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Formularz Cenowy:</w: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t>Cena ofertowa brutto za z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akup i dostawę 14 komputerów stacjonarnych typu All in One na potrzeby szkół, dla których organem prowadzącym jest Gmina Miejska Legionowo</w:t>
      </w:r>
    </w:p>
    <w:p>
      <w:pPr>
        <w:pStyle w:val="Normal"/>
        <w:tabs>
          <w:tab w:val="clear" w:pos="709"/>
        </w:tabs>
        <w:suppressAutoHyphens w:val="true"/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/>
        <w:object>
          <v:shape id="control_shape_5" o:allowincell="t" style="width:168.6pt;height:19.75pt" type="#_x0000_t75"/>
          <w:control r:id="rId7" w:name="Cena ofertowa w zł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zł</w:t>
      </w:r>
    </w:p>
    <w:p>
      <w:pPr>
        <w:pStyle w:val="Tretekstu"/>
        <w:suppressAutoHyphens w:val="true"/>
        <w:bidi w:val="0"/>
        <w:spacing w:before="57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/>
        <w:object>
          <v:shape id="control_shape_6" o:allowincell="t" style="width:424.95pt;height:27.7pt" type="#_x0000_t75"/>
          <w:control r:id="rId8" w:name="słownie kwota" w:shapeid="control_shape_6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Proponowany okres gwarancji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7" o:allowincell="t" style="width:8.35pt;height:12.65pt" type="#_x0000_t75"/>
          <w:control r:id="rId9" w:name="Pole wyboru" w:shapeid="control_shape_7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36 miesięcy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8" o:allowincell="t" style="width:8.35pt;height:12.65pt" type="#_x0000_t75"/>
          <w:control r:id="rId10" w:name="Pole wyboru" w:shapeid="control_shape_8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48 miesięcy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9" o:allowincell="t" style="width:8.35pt;height:12.65pt" type="#_x0000_t75"/>
          <w:control r:id="rId11" w:name="Pole wyboru" w:shapeid="control_shape_9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60 miesięcy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(należy wybrać jedną z trzech opcji i w miejsce </w:t>
      </w:r>
      <w:r>
        <w:rPr/>
        <w:object>
          <v:shape id="control_shape_10" o:allowincell="t" style="width:11.8pt;height:13.4pt" type="#_x0000_t75"/>
          <w:control r:id="rId12" w:name="Pole wyboru" w:shapeid="control_shape_10"/>
        </w:object>
      </w:r>
      <w:r>
        <w:rPr>
          <w:rFonts w:ascii="Arial" w:hAnsi="Arial"/>
          <w:sz w:val="22"/>
          <w:szCs w:val="22"/>
        </w:rPr>
        <w:t xml:space="preserve"> wstawić znak „x”)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Niewybranie jednej z trzech opcji lub wybranie kilku opcji oznacza, że wykonawca proponuje wymagany okres gwarancji wynoszący 36 miesięcy</w: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terminie: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15 dni kalendarzowych od dnia podpisania umowy</w:t>
      </w:r>
    </w:p>
    <w:p>
      <w:pPr>
        <w:pStyle w:val="Sekcjazacznika"/>
        <w:shd w:val="clear" w:fill="000000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Termin związania ofertą: do dnia 13 października 2023 r.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numPr>
          <w:ilvl w:val="2"/>
          <w:numId w:val="6"/>
        </w:numPr>
        <w:bidi w:val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Zadanie 1: Zakup i dostawa 14 komputerów stacjonarnych typu All in One na potrzeby szkół, dla których organem prowadzącym jest Gmina Miejska Legionowo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numPr>
          <w:ilvl w:val="2"/>
          <w:numId w:val="7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numPr>
          <w:ilvl w:val="2"/>
          <w:numId w:val="8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numPr>
          <w:ilvl w:val="2"/>
          <w:numId w:val="9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suppressAutoHyphens w:val="true"/>
        <w:bidi w:val="0"/>
        <w:spacing w:before="283" w:after="0"/>
        <w:jc w:val="start"/>
        <w:rPr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13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  <w:lang w:val="pl-PL"/>
          </w:rPr>
          <w:t>https://platformazakupowa.pl/pn/legionowo</w:t>
        </w:r>
      </w:hyperlink>
      <w:r>
        <w:rPr>
          <w:rFonts w:ascii="Arial" w:hAnsi="Arial"/>
          <w:sz w:val="22"/>
          <w:szCs w:val="22"/>
          <w:lang w:val="pl-PL"/>
        </w:rPr>
        <w:t>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Wszelką korespondencję w sprawie niniejszego postępowania należy kierować na poniższy adres poczty elektronicznej: </w:t>
      </w:r>
      <w:r>
        <w:rPr/>
        <w:object>
          <v:shape id="control_shape_11" o:allowincell="t" style="width:213.5pt;height:19.75pt" type="#_x0000_t75"/>
          <w:control r:id="rId14" w:name="Pole tekstowe: Adres poczty elektronicznej" w:shapeid="control_shape_11"/>
        </w:object>
      </w:r>
      <w:r>
        <w:rPr>
          <w:rFonts w:ascii="Arial" w:hAnsi="Arial"/>
          <w:sz w:val="22"/>
          <w:szCs w:val="22"/>
        </w:rPr>
        <w:t xml:space="preserve"> tel. </w:t>
      </w:r>
      <w:r>
        <w:rPr/>
        <w:object>
          <v:shape id="control_shape_12" o:allowincell="t" style="width:90.75pt;height:19.75pt" type="#_x0000_t75"/>
          <w:control r:id="rId15" w:name="Pole tekstowe: nr telefonu" w:shapeid="control_shape_12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oferty (załącznik nr 1.1 do SWZ);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podzespołów (załącznik nr 1.1.2 do SWZ),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 w:eastAsia="pl-PL" w:bidi="pl-PL"/>
        </w:rPr>
        <w:t>wykonawcy sk</w:t>
      </w:r>
      <w:r>
        <w:rPr>
          <w:rFonts w:ascii="Arial" w:hAnsi="Arial"/>
          <w:sz w:val="22"/>
          <w:szCs w:val="22"/>
          <w:lang w:val="pl-PL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braku podstaw wykluczenia z postępowania (załącznik nr 2.1 do SWZ);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Owiadczenieinformacyjne"/>
        <w:suppressAutoHyphens w:val="true"/>
        <w:bidi w:val="0"/>
        <w:spacing w:before="0" w:after="0"/>
        <w:rPr>
          <w:rFonts w:ascii="Arial" w:hAnsi="Arial"/>
          <w:sz w:val="22"/>
          <w:szCs w:val="22"/>
          <w:lang w:val="pl-PL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- osobę(-y)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variable"/>
  </w:font>
  <w:font w:name="Segoe U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/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/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hyperlink" Target="https://platformazakupowa.pl/pn/legionowo" TargetMode="Externa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LibreOffice/7.5.4.2$Windows_X86_64 LibreOffice_project/36ccfdc35048b057fd9854c757a8b67ec53977b6</Application>
  <AppVersion>15.0000</AppVersion>
  <Pages>3</Pages>
  <Words>511</Words>
  <Characters>3370</Characters>
  <CharactersWithSpaces>3837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2023-09-01T13:52:06Z</dcterms:created>
  <dc:creator/>
  <dc:description/>
  <dc:language>pl-PL</dc:language>
  <cp:lastModifiedBy/>
  <dcterms:modified xsi:type="dcterms:W3CDTF">2023-09-01T15:20:52Z</dcterms:modified>
  <cp:revision>3</cp:revision>
  <dc:subject/>
  <dc:title>Formularz oferty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