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B7" w:rsidRPr="00A41AB7" w:rsidRDefault="00875F0C" w:rsidP="00A41AB7">
      <w:pPr>
        <w:pStyle w:val="Nagwek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4A2F8D">
        <w:rPr>
          <w:rFonts w:ascii="Arial" w:hAnsi="Arial" w:cs="Arial"/>
          <w:b/>
          <w:sz w:val="24"/>
          <w:szCs w:val="24"/>
        </w:rPr>
        <w:t>7</w:t>
      </w:r>
      <w:r w:rsidR="00A41AB7" w:rsidRPr="00A41AB7">
        <w:rPr>
          <w:rFonts w:ascii="Arial" w:hAnsi="Arial" w:cs="Arial"/>
          <w:b/>
          <w:sz w:val="24"/>
          <w:szCs w:val="24"/>
        </w:rPr>
        <w:t xml:space="preserve"> do SIWZ</w:t>
      </w:r>
    </w:p>
    <w:p w:rsidR="00A41AB7" w:rsidRPr="00A41AB7" w:rsidRDefault="00A41AB7" w:rsidP="00A41AB7">
      <w:pPr>
        <w:pStyle w:val="Nagwek"/>
        <w:jc w:val="right"/>
        <w:rPr>
          <w:rFonts w:ascii="Arial" w:hAnsi="Arial" w:cs="Arial"/>
          <w:b/>
          <w:sz w:val="24"/>
          <w:szCs w:val="24"/>
        </w:rPr>
      </w:pPr>
      <w:r w:rsidRPr="00A41AB7">
        <w:rPr>
          <w:rFonts w:ascii="Arial" w:hAnsi="Arial" w:cs="Arial"/>
          <w:b/>
          <w:sz w:val="24"/>
          <w:szCs w:val="24"/>
        </w:rPr>
        <w:t>Sprawa nr 124/2020</w:t>
      </w:r>
    </w:p>
    <w:p w:rsidR="00A41AB7" w:rsidRPr="00841B9C" w:rsidRDefault="00A41AB7" w:rsidP="00EF1826">
      <w:pPr>
        <w:pStyle w:val="Tytu"/>
        <w:ind w:left="290"/>
        <w:jc w:val="right"/>
        <w:rPr>
          <w:rFonts w:cs="Arial"/>
          <w:sz w:val="22"/>
          <w:szCs w:val="22"/>
          <w:lang w:val="pl-PL"/>
        </w:rPr>
      </w:pPr>
    </w:p>
    <w:p w:rsidR="0094714F" w:rsidRPr="00A94978" w:rsidRDefault="0094714F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C7736E" w:rsidRPr="00A94978" w:rsidRDefault="00C7736E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94978">
        <w:rPr>
          <w:rFonts w:ascii="Arial" w:hAnsi="Arial" w:cs="Arial"/>
          <w:b/>
          <w:sz w:val="22"/>
          <w:szCs w:val="22"/>
        </w:rPr>
        <w:t>WYMAGANIA W ZAKRESIE ZNAKOWANIA KODEM KRESKOWYM</w:t>
      </w:r>
    </w:p>
    <w:p w:rsidR="00C7736E" w:rsidRPr="00A94978" w:rsidRDefault="00C7736E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C7736E" w:rsidRPr="00A94978" w:rsidRDefault="00C7736E" w:rsidP="00B74C7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 xml:space="preserve">Znakowanie kodem kreskowym Przedmiotu zamówienia należy wykonać zgodnie </w:t>
      </w:r>
      <w:r w:rsidRPr="00A94978">
        <w:rPr>
          <w:rFonts w:ascii="Arial" w:hAnsi="Arial" w:cs="Arial"/>
          <w:sz w:val="22"/>
          <w:szCs w:val="22"/>
        </w:rPr>
        <w:br/>
        <w:t>z Wytycznymi Ministra Obrony Narodowej określających wymagania w zakresie znakowania kodem kreskowym wyrobów dostarczanych do resortu obrony narodowej (Decyzja Ministra Obrony Narodowej nr 3/MON z 3 stycznia 2014 r. w sprawie wytycznych określających wymagania w zakresie znakowania kodem kreskowym wyrobów dostarczanych do resortu obrony narodowej – Dziennik Urzędowy MON z 2014 r. poz. 11), dla grupy materiałowej 5 – pozostałe wyroby, z uwzględnieniem:</w:t>
      </w:r>
    </w:p>
    <w:p w:rsidR="00FC1DD7" w:rsidRPr="00A94978" w:rsidRDefault="00C7736E" w:rsidP="00B74C7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>Znakow</w:t>
      </w:r>
      <w:r w:rsidR="00FC1DD7" w:rsidRPr="00A94978">
        <w:rPr>
          <w:rFonts w:ascii="Arial" w:hAnsi="Arial" w:cs="Arial"/>
          <w:sz w:val="22"/>
          <w:szCs w:val="22"/>
        </w:rPr>
        <w:t xml:space="preserve">anie kodem kreskowy </w:t>
      </w:r>
      <w:r w:rsidRPr="00A94978">
        <w:rPr>
          <w:rFonts w:ascii="Arial" w:hAnsi="Arial" w:cs="Arial"/>
          <w:sz w:val="22"/>
          <w:szCs w:val="22"/>
        </w:rPr>
        <w:t>realizuje Wykonawca.</w:t>
      </w:r>
      <w:bookmarkStart w:id="0" w:name="_GoBack"/>
      <w:bookmarkEnd w:id="0"/>
    </w:p>
    <w:p w:rsidR="00FC1DD7" w:rsidRPr="00A94978" w:rsidRDefault="00FC1DD7" w:rsidP="00B74C7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>Do oznaczenia kodem kreskowym, należy wykorzystać symbolikę GS1-128 z użyciem IZ (identyfikatorów zastosowania):</w:t>
      </w:r>
    </w:p>
    <w:p w:rsidR="00FC1DD7" w:rsidRPr="00A94978" w:rsidRDefault="00FC1DD7" w:rsidP="00FC1DD7">
      <w:pPr>
        <w:pStyle w:val="Akapitzlist"/>
        <w:numPr>
          <w:ilvl w:val="0"/>
          <w:numId w:val="2"/>
        </w:numPr>
        <w:spacing w:line="276" w:lineRule="auto"/>
        <w:ind w:left="1843" w:hanging="425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numer GTIN wyrobu z IZ 01;</w:t>
      </w:r>
    </w:p>
    <w:p w:rsidR="00FC1DD7" w:rsidRPr="00A94978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data produkcji z IZ 11;</w:t>
      </w:r>
    </w:p>
    <w:p w:rsidR="00FC1DD7" w:rsidRPr="00A94978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numer seryjny z IZ 21;</w:t>
      </w:r>
    </w:p>
    <w:p w:rsidR="00FC1DD7" w:rsidRPr="00A94978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 xml:space="preserve">numer partii z IZ 10 – identyfikator zastosować tylko w przypadku, </w:t>
      </w:r>
      <w:r w:rsidRPr="00A94978">
        <w:rPr>
          <w:rFonts w:ascii="Arial" w:eastAsia="Calibri" w:hAnsi="Arial"/>
          <w:sz w:val="22"/>
          <w:szCs w:val="22"/>
          <w:lang w:eastAsia="en-US"/>
        </w:rPr>
        <w:br/>
        <w:t>gdy przedmiot umowy produkowany jest z rozróżnieniem partii;</w:t>
      </w:r>
    </w:p>
    <w:p w:rsidR="00FC1DD7" w:rsidRPr="00A94978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numer NSN z IZ 7001 – podać w przypadku posiadania przez przedmiot umowy nadany unikalny numer magazynowy NATO</w:t>
      </w:r>
      <w:r w:rsidR="00B74C70" w:rsidRPr="00A94978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A94978">
        <w:rPr>
          <w:rFonts w:ascii="Arial" w:eastAsia="Calibri" w:hAnsi="Arial"/>
          <w:sz w:val="22"/>
          <w:szCs w:val="22"/>
          <w:lang w:eastAsia="en-US"/>
        </w:rPr>
        <w:t xml:space="preserve">(ang. NATO Stock </w:t>
      </w:r>
      <w:proofErr w:type="spellStart"/>
      <w:r w:rsidRPr="00A94978">
        <w:rPr>
          <w:rFonts w:ascii="Arial" w:eastAsia="Calibri" w:hAnsi="Arial"/>
          <w:sz w:val="22"/>
          <w:szCs w:val="22"/>
          <w:lang w:eastAsia="en-US"/>
        </w:rPr>
        <w:t>Number</w:t>
      </w:r>
      <w:proofErr w:type="spellEnd"/>
      <w:r w:rsidRPr="00A94978">
        <w:rPr>
          <w:rFonts w:ascii="Arial" w:eastAsia="Calibri" w:hAnsi="Arial"/>
          <w:sz w:val="22"/>
          <w:szCs w:val="22"/>
          <w:lang w:eastAsia="en-US"/>
        </w:rPr>
        <w:t>).</w:t>
      </w:r>
    </w:p>
    <w:p w:rsidR="00FC1DD7" w:rsidRPr="00A94978" w:rsidRDefault="00FC1DD7" w:rsidP="00B74C70">
      <w:pPr>
        <w:numPr>
          <w:ilvl w:val="1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 xml:space="preserve">W przypadku gdy </w:t>
      </w:r>
      <w:r w:rsidR="0094714F" w:rsidRPr="00A94978">
        <w:rPr>
          <w:rFonts w:ascii="Arial" w:eastAsia="Calibri" w:hAnsi="Arial"/>
          <w:sz w:val="22"/>
          <w:szCs w:val="22"/>
          <w:lang w:eastAsia="en-US"/>
        </w:rPr>
        <w:t xml:space="preserve">przedmiot umowy </w:t>
      </w:r>
      <w:r w:rsidRPr="00A94978">
        <w:rPr>
          <w:rFonts w:ascii="Arial" w:hAnsi="Arial" w:cs="Arial"/>
          <w:sz w:val="22"/>
          <w:szCs w:val="22"/>
        </w:rPr>
        <w:t xml:space="preserve">posiada nadany numer JIM, na etykiecie należy umieścić oznaczenie JIM pismem czytelnym wzrokowo w formie: </w:t>
      </w:r>
      <w:r w:rsidR="0094714F" w:rsidRPr="00A94978">
        <w:rPr>
          <w:rFonts w:ascii="Arial" w:hAnsi="Arial" w:cs="Arial"/>
          <w:sz w:val="22"/>
          <w:szCs w:val="22"/>
        </w:rPr>
        <w:br/>
      </w:r>
      <w:r w:rsidRPr="00A94978">
        <w:rPr>
          <w:rFonts w:ascii="Arial" w:hAnsi="Arial" w:cs="Arial"/>
          <w:sz w:val="22"/>
          <w:szCs w:val="22"/>
        </w:rPr>
        <w:t>JIM: NNNNPLNNNNNNN.</w:t>
      </w:r>
    </w:p>
    <w:p w:rsidR="00FC1DD7" w:rsidRPr="00A94978" w:rsidRDefault="00FC1DD7" w:rsidP="0094714F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 xml:space="preserve">Wymagania wobec etykiety, druku i lokalizacji – zgodnie z Rozdziałem 5 ww. Wytycznych. Etykieta z kodem kreskowym powinna być umiejscowiona w dostępnym miejscu, </w:t>
      </w:r>
      <w:r w:rsidR="00A41AB7">
        <w:rPr>
          <w:rFonts w:ascii="Arial" w:hAnsi="Arial" w:cs="Arial"/>
          <w:sz w:val="22"/>
          <w:szCs w:val="22"/>
        </w:rPr>
        <w:br/>
      </w:r>
      <w:r w:rsidRPr="00A94978">
        <w:rPr>
          <w:rFonts w:ascii="Arial" w:hAnsi="Arial" w:cs="Arial"/>
          <w:sz w:val="22"/>
          <w:szCs w:val="22"/>
        </w:rPr>
        <w:t xml:space="preserve">w sposób, który nie będzie powodował ograniczeń w jego użytkowaniu. </w:t>
      </w:r>
      <w:r w:rsidR="0094714F" w:rsidRPr="00A94978">
        <w:rPr>
          <w:rFonts w:ascii="Arial" w:hAnsi="Arial" w:cs="Arial"/>
          <w:sz w:val="22"/>
          <w:szCs w:val="22"/>
        </w:rPr>
        <w:br/>
      </w:r>
      <w:r w:rsidRPr="00A94978">
        <w:rPr>
          <w:rFonts w:ascii="Arial" w:hAnsi="Arial" w:cs="Arial"/>
          <w:sz w:val="22"/>
          <w:szCs w:val="22"/>
        </w:rPr>
        <w:t xml:space="preserve">W przypadku, gdy przedmiot umowy jest małych rozmiarów, dopuszcza się etykietę </w:t>
      </w:r>
      <w:r w:rsidR="0094714F" w:rsidRPr="00A94978">
        <w:rPr>
          <w:rFonts w:ascii="Arial" w:hAnsi="Arial" w:cs="Arial"/>
          <w:sz w:val="22"/>
          <w:szCs w:val="22"/>
        </w:rPr>
        <w:br/>
      </w:r>
      <w:r w:rsidRPr="00A94978">
        <w:rPr>
          <w:rFonts w:ascii="Arial" w:hAnsi="Arial" w:cs="Arial"/>
          <w:sz w:val="22"/>
          <w:szCs w:val="22"/>
        </w:rPr>
        <w:t>w formie przywieszki.</w:t>
      </w:r>
    </w:p>
    <w:p w:rsidR="00FC1DD7" w:rsidRPr="00A94978" w:rsidRDefault="00FC1DD7" w:rsidP="00FC1DD7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 xml:space="preserve">Wzór etykiety przedstawiono na rysunku: </w:t>
      </w:r>
    </w:p>
    <w:p w:rsidR="00FC1DD7" w:rsidRPr="00A94978" w:rsidRDefault="009C61A9" w:rsidP="00FC1DD7">
      <w:pPr>
        <w:ind w:left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noProof/>
          <w:sz w:val="22"/>
          <w:szCs w:val="22"/>
        </w:rPr>
        <w:drawing>
          <wp:inline distT="0" distB="0" distL="0" distR="0">
            <wp:extent cx="5396230" cy="179006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D7" w:rsidRPr="00A94978" w:rsidRDefault="00FC1DD7" w:rsidP="00FC1DD7">
      <w:pPr>
        <w:jc w:val="center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Rys. Wzór etykiety</w:t>
      </w:r>
    </w:p>
    <w:p w:rsidR="00FC1DD7" w:rsidRPr="00A94978" w:rsidRDefault="00FC1DD7" w:rsidP="00FC1DD7">
      <w:pPr>
        <w:ind w:left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</w:p>
    <w:p w:rsidR="00FC1DD7" w:rsidRPr="00A94978" w:rsidRDefault="00FC1DD7" w:rsidP="00FC1DD7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 xml:space="preserve">Wymiary etykiety powinny być dobrane do wielkości przedmiotu umowy, </w:t>
      </w:r>
      <w:r w:rsidRPr="00A94978">
        <w:rPr>
          <w:rFonts w:ascii="Arial" w:hAnsi="Arial" w:cs="Arial"/>
          <w:sz w:val="22"/>
          <w:szCs w:val="22"/>
        </w:rPr>
        <w:br/>
        <w:t>z zastrzeżeniem:</w:t>
      </w:r>
    </w:p>
    <w:p w:rsidR="0094714F" w:rsidRPr="00A94978" w:rsidRDefault="00FC1DD7" w:rsidP="0094714F">
      <w:pPr>
        <w:pStyle w:val="Akapitzlist"/>
        <w:numPr>
          <w:ilvl w:val="0"/>
          <w:numId w:val="4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tekst musi być czytelny wzrokowo – wielkość zastosowanej czcionki w Obszarze informacyjnym i interpretacyjnym nie mniejsza niż 3 mm.;</w:t>
      </w:r>
    </w:p>
    <w:p w:rsidR="00FC1DD7" w:rsidRPr="00A94978" w:rsidRDefault="00FC1DD7" w:rsidP="0094714F">
      <w:pPr>
        <w:pStyle w:val="Akapitzlist"/>
        <w:numPr>
          <w:ilvl w:val="0"/>
          <w:numId w:val="4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lastRenderedPageBreak/>
        <w:t>kod kreskowy, w Obszarze kodu kreskowego, musi być czytelny przez czytniki kodów kreskowych.</w:t>
      </w:r>
    </w:p>
    <w:p w:rsidR="00FC1DD7" w:rsidRPr="00A94978" w:rsidRDefault="00FC1DD7" w:rsidP="00FC1DD7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 xml:space="preserve">W przypadku, gdy </w:t>
      </w:r>
      <w:r w:rsidR="0094714F" w:rsidRPr="00A94978">
        <w:rPr>
          <w:rFonts w:ascii="Arial" w:eastAsia="Calibri" w:hAnsi="Arial"/>
          <w:sz w:val="22"/>
          <w:szCs w:val="22"/>
          <w:lang w:eastAsia="en-US"/>
        </w:rPr>
        <w:t xml:space="preserve">przedmiot umowy </w:t>
      </w:r>
      <w:r w:rsidRPr="00A94978">
        <w:rPr>
          <w:rFonts w:ascii="Arial" w:eastAsia="Calibri" w:hAnsi="Arial"/>
          <w:sz w:val="22"/>
          <w:szCs w:val="22"/>
          <w:lang w:eastAsia="en-US"/>
        </w:rPr>
        <w:t xml:space="preserve">jest małych rozmiarów ze względu na czytelność etykiety, można zrezygnować z </w:t>
      </w:r>
      <w:r w:rsidR="0094714F" w:rsidRPr="00A94978">
        <w:rPr>
          <w:rFonts w:ascii="Arial" w:eastAsia="Calibri" w:hAnsi="Arial"/>
          <w:sz w:val="22"/>
          <w:szCs w:val="22"/>
          <w:lang w:eastAsia="en-US"/>
        </w:rPr>
        <w:t xml:space="preserve">Obszaru informacyjnego </w:t>
      </w:r>
      <w:r w:rsidRPr="00A94978">
        <w:rPr>
          <w:rFonts w:ascii="Arial" w:eastAsia="Calibri" w:hAnsi="Arial"/>
          <w:sz w:val="22"/>
          <w:szCs w:val="22"/>
          <w:lang w:eastAsia="en-US"/>
        </w:rPr>
        <w:t>i interpretacyjnego pozostawiając tylko kody kreskowe – Obszar kodu kreskowego.</w:t>
      </w:r>
    </w:p>
    <w:p w:rsidR="00FC1DD7" w:rsidRPr="00A94978" w:rsidRDefault="00FC1DD7" w:rsidP="00FC1DD7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hAnsi="Arial" w:cs="Arial"/>
          <w:sz w:val="22"/>
          <w:szCs w:val="22"/>
        </w:rPr>
        <w:t xml:space="preserve">Wykonawca wklei do Dowodu Urządzenia/Głównego (na str. 1) etykietę z kodem kreskowym, identyczną jak ta, która została umieszczona na przedmiocie umowy. </w:t>
      </w:r>
      <w:r w:rsidRPr="00A94978">
        <w:rPr>
          <w:rFonts w:ascii="Arial" w:hAnsi="Arial" w:cs="Arial"/>
          <w:sz w:val="22"/>
          <w:szCs w:val="22"/>
        </w:rPr>
        <w:br/>
        <w:t>W przypadku niedostarczania przez producenta/dostawcę Dowodu Urządzenia, Wykonawca, wraz z przedmiotem umowy, dostarczy ww. etykietę do wklejenia przez instytucję wytwarzającą Dowód Urządzenia.</w:t>
      </w:r>
    </w:p>
    <w:p w:rsidR="00FC1DD7" w:rsidRPr="00A94978" w:rsidRDefault="00FC1DD7" w:rsidP="00FC1DD7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hAnsi="Arial" w:cs="Arial"/>
          <w:sz w:val="22"/>
          <w:szCs w:val="22"/>
        </w:rPr>
        <w:t xml:space="preserve">Oceny właściwego, zgodnego z dokumentacją, oznakowania przedmiotu umowy dostarczonego przez Wykonawcę, dokonuje Odbiorca. Odbiorca może odmówić przyjęcia </w:t>
      </w:r>
      <w:r w:rsidR="0094714F" w:rsidRPr="00A94978">
        <w:rPr>
          <w:rFonts w:ascii="Arial" w:eastAsia="Calibri" w:hAnsi="Arial"/>
          <w:sz w:val="22"/>
          <w:szCs w:val="22"/>
          <w:lang w:eastAsia="en-US"/>
        </w:rPr>
        <w:t>przedmiot umowy</w:t>
      </w:r>
      <w:r w:rsidRPr="00A94978">
        <w:rPr>
          <w:rFonts w:ascii="Arial" w:hAnsi="Arial" w:cs="Arial"/>
          <w:sz w:val="22"/>
          <w:szCs w:val="22"/>
        </w:rPr>
        <w:t>, jeżeli oznaczenie przedmiotu umowy w kodzie kreskowym:</w:t>
      </w:r>
    </w:p>
    <w:p w:rsidR="0094714F" w:rsidRPr="00A94978" w:rsidRDefault="00FC1DD7" w:rsidP="009471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nie są zgodne z zasadami określonymi w Wytycznych Ministra Obrony Narodowej określających wymagania w zakresie znakowania kodem kreskowym wyrobów dostarczanych do</w:t>
      </w:r>
      <w:r w:rsidR="00A41AB7">
        <w:rPr>
          <w:rFonts w:ascii="Arial" w:eastAsia="Calibri" w:hAnsi="Arial"/>
          <w:sz w:val="22"/>
          <w:szCs w:val="22"/>
          <w:lang w:eastAsia="en-US"/>
        </w:rPr>
        <w:t xml:space="preserve"> resortu obrony narodowej oraz </w:t>
      </w:r>
      <w:r w:rsidRPr="00A94978">
        <w:rPr>
          <w:rFonts w:ascii="Arial" w:eastAsia="Calibri" w:hAnsi="Arial"/>
          <w:sz w:val="22"/>
          <w:szCs w:val="22"/>
          <w:lang w:eastAsia="en-US"/>
        </w:rPr>
        <w:t>w niniejszych wymaganiach;</w:t>
      </w:r>
    </w:p>
    <w:p w:rsidR="0094714F" w:rsidRPr="00A94978" w:rsidRDefault="00FC1DD7" w:rsidP="009471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nie są zgodne z zasadami systemu GS1;</w:t>
      </w:r>
    </w:p>
    <w:p w:rsidR="00FC1DD7" w:rsidRPr="00A94978" w:rsidRDefault="00FC1DD7" w:rsidP="009471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94978">
        <w:rPr>
          <w:rFonts w:ascii="Arial" w:eastAsia="Calibri" w:hAnsi="Arial"/>
          <w:sz w:val="22"/>
          <w:szCs w:val="22"/>
          <w:lang w:eastAsia="en-US"/>
        </w:rPr>
        <w:t>są nadrukowane nieczytelnie i umieszczone w sposób uniemożliwiający ich wykorzystanie.</w:t>
      </w:r>
    </w:p>
    <w:p w:rsidR="00FC1DD7" w:rsidRPr="00A94978" w:rsidRDefault="00FC1DD7" w:rsidP="00FC1DD7">
      <w:pPr>
        <w:numPr>
          <w:ilvl w:val="1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>Zamawiający może zażądać od Wykonawcy kopii poświadczenia poprawności merytoryczno-technicznej etykiety z kodem kreskowym wg. procedur systemu GS1.</w:t>
      </w:r>
    </w:p>
    <w:p w:rsidR="00FC1DD7" w:rsidRPr="00A94978" w:rsidRDefault="00FC1DD7" w:rsidP="00FC1DD7">
      <w:pPr>
        <w:numPr>
          <w:ilvl w:val="1"/>
          <w:numId w:val="7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94978">
        <w:rPr>
          <w:rFonts w:ascii="Arial" w:hAnsi="Arial" w:cs="Arial"/>
          <w:sz w:val="22"/>
          <w:szCs w:val="22"/>
        </w:rPr>
        <w:t>Wykonawca opracuje i dostarczy Kartę wyrobu zgodnie z zapisami zawartymi w § 6. ust. 1 i 2 ww. Wytycznych. Karta wyrobu jest przekazywana do Odbiorcy przedmiotu umowy wskazanego w umowie najpóźniej na 14 dni roboczych przed planowanym terminem dostawy.</w:t>
      </w: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Pr="00A94978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7485" w:rsidRPr="00A94978" w:rsidRDefault="00287485"/>
    <w:sectPr w:rsidR="00287485" w:rsidRPr="00A9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0E1"/>
    <w:multiLevelType w:val="hybridMultilevel"/>
    <w:tmpl w:val="FD983CE0"/>
    <w:lvl w:ilvl="0" w:tplc="E4D0B0E8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CE0F8D"/>
    <w:multiLevelType w:val="multilevel"/>
    <w:tmpl w:val="76B8F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836911"/>
    <w:multiLevelType w:val="hybridMultilevel"/>
    <w:tmpl w:val="E54C3016"/>
    <w:lvl w:ilvl="0" w:tplc="343686EA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72228D"/>
    <w:multiLevelType w:val="hybridMultilevel"/>
    <w:tmpl w:val="52D063EA"/>
    <w:lvl w:ilvl="0" w:tplc="96722ABC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520BA"/>
    <w:multiLevelType w:val="multilevel"/>
    <w:tmpl w:val="ED2EC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0054C4"/>
    <w:multiLevelType w:val="multilevel"/>
    <w:tmpl w:val="D65A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6A4098"/>
    <w:multiLevelType w:val="hybridMultilevel"/>
    <w:tmpl w:val="52A04AEE"/>
    <w:lvl w:ilvl="0" w:tplc="2206AABC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6E"/>
    <w:rsid w:val="00164B5D"/>
    <w:rsid w:val="001B70C1"/>
    <w:rsid w:val="00283B6A"/>
    <w:rsid w:val="00287485"/>
    <w:rsid w:val="002F7B4F"/>
    <w:rsid w:val="00382319"/>
    <w:rsid w:val="003A0F54"/>
    <w:rsid w:val="004A2F8D"/>
    <w:rsid w:val="006E360C"/>
    <w:rsid w:val="007B5B5F"/>
    <w:rsid w:val="00841B9C"/>
    <w:rsid w:val="00875F0C"/>
    <w:rsid w:val="0094714F"/>
    <w:rsid w:val="009C61A9"/>
    <w:rsid w:val="00A41AB7"/>
    <w:rsid w:val="00A85D00"/>
    <w:rsid w:val="00A94978"/>
    <w:rsid w:val="00AF2BE1"/>
    <w:rsid w:val="00B5332B"/>
    <w:rsid w:val="00B74C70"/>
    <w:rsid w:val="00C7736E"/>
    <w:rsid w:val="00EF1826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CD20"/>
  <w15:chartTrackingRefBased/>
  <w15:docId w15:val="{B01653A7-6472-4527-886C-9AFB761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36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73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DD7"/>
    <w:pPr>
      <w:ind w:left="720"/>
      <w:contextualSpacing/>
    </w:pPr>
  </w:style>
  <w:style w:type="paragraph" w:styleId="Tytu">
    <w:name w:val="Title"/>
    <w:basedOn w:val="Normalny"/>
    <w:link w:val="TytuZnak"/>
    <w:qFormat/>
    <w:rsid w:val="00EF1826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ytuZnak">
    <w:name w:val="Tytuł Znak"/>
    <w:link w:val="Tytu"/>
    <w:rsid w:val="00EF1826"/>
    <w:rPr>
      <w:rFonts w:ascii="Arial" w:eastAsia="Times New Roman" w:hAnsi="Arial"/>
      <w:b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A41AB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1A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Mirosław</dc:creator>
  <cp:keywords/>
  <cp:lastModifiedBy>Dane Ukryte</cp:lastModifiedBy>
  <cp:revision>16</cp:revision>
  <cp:lastPrinted>2020-06-30T16:31:00Z</cp:lastPrinted>
  <dcterms:created xsi:type="dcterms:W3CDTF">2019-07-02T13:03:00Z</dcterms:created>
  <dcterms:modified xsi:type="dcterms:W3CDTF">2020-06-30T16:31:00Z</dcterms:modified>
</cp:coreProperties>
</file>