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82439" w14:textId="31B4EFF4" w:rsidR="00CD708A" w:rsidRDefault="00CD708A" w:rsidP="006C4541">
      <w:pPr>
        <w:pStyle w:val="Zawartotabeli"/>
        <w:spacing w:before="120" w:after="120" w:line="240" w:lineRule="auto"/>
        <w:ind w:left="57" w:right="57"/>
        <w:jc w:val="center"/>
        <w:rPr>
          <w:rFonts w:ascii="Cambria" w:hAnsi="Cambria" w:cstheme="minorHAnsi"/>
          <w:b/>
          <w:sz w:val="20"/>
          <w:szCs w:val="20"/>
        </w:rPr>
      </w:pPr>
    </w:p>
    <w:p w14:paraId="3DC48FB1" w14:textId="41679A79" w:rsidR="00CD708A" w:rsidRDefault="00CD708A" w:rsidP="00CD708A">
      <w:pPr>
        <w:pStyle w:val="Standard"/>
        <w:spacing w:after="40" w:line="360" w:lineRule="auto"/>
        <w:rPr>
          <w:rFonts w:ascii="Cambria" w:hAnsi="Cambria" w:cs="Times New Roman"/>
          <w:b/>
          <w:bCs/>
          <w:sz w:val="22"/>
          <w:szCs w:val="22"/>
        </w:rPr>
      </w:pPr>
      <w:r>
        <w:rPr>
          <w:rFonts w:ascii="Cambria" w:hAnsi="Cambria" w:cs="Times New Roman"/>
          <w:b/>
          <w:bCs/>
          <w:sz w:val="22"/>
          <w:szCs w:val="22"/>
        </w:rPr>
        <w:t>D/31/2024</w:t>
      </w:r>
      <w:r>
        <w:rPr>
          <w:rFonts w:ascii="Cambria" w:hAnsi="Cambria" w:cs="Times New Roman"/>
          <w:b/>
          <w:bCs/>
          <w:sz w:val="22"/>
          <w:szCs w:val="22"/>
        </w:rPr>
        <w:tab/>
      </w:r>
      <w:r>
        <w:rPr>
          <w:rFonts w:ascii="Cambria" w:hAnsi="Cambria" w:cs="Times New Roman"/>
          <w:b/>
          <w:bCs/>
          <w:sz w:val="22"/>
          <w:szCs w:val="22"/>
        </w:rPr>
        <w:tab/>
      </w:r>
      <w:r>
        <w:rPr>
          <w:rFonts w:ascii="Cambria" w:hAnsi="Cambria" w:cs="Times New Roman"/>
          <w:b/>
          <w:bCs/>
          <w:sz w:val="22"/>
          <w:szCs w:val="22"/>
        </w:rPr>
        <w:tab/>
      </w:r>
      <w:r>
        <w:rPr>
          <w:rFonts w:ascii="Cambria" w:hAnsi="Cambria" w:cs="Times New Roman"/>
          <w:b/>
          <w:bCs/>
          <w:sz w:val="22"/>
          <w:szCs w:val="22"/>
        </w:rPr>
        <w:tab/>
      </w:r>
      <w:r>
        <w:rPr>
          <w:rFonts w:ascii="Cambria" w:hAnsi="Cambria" w:cs="Times New Roman"/>
          <w:b/>
          <w:bCs/>
          <w:sz w:val="22"/>
          <w:szCs w:val="22"/>
        </w:rPr>
        <w:tab/>
      </w:r>
      <w:r>
        <w:rPr>
          <w:rFonts w:ascii="Cambria" w:hAnsi="Cambria" w:cs="Times New Roman"/>
          <w:b/>
          <w:bCs/>
          <w:sz w:val="22"/>
          <w:szCs w:val="22"/>
        </w:rPr>
        <w:tab/>
      </w:r>
      <w:r>
        <w:rPr>
          <w:rFonts w:ascii="Cambria" w:hAnsi="Cambria" w:cs="Times New Roman"/>
          <w:b/>
          <w:bCs/>
          <w:sz w:val="22"/>
          <w:szCs w:val="22"/>
        </w:rPr>
        <w:tab/>
      </w:r>
      <w:r>
        <w:rPr>
          <w:rFonts w:ascii="Cambria" w:hAnsi="Cambria" w:cs="Times New Roman"/>
          <w:b/>
          <w:bCs/>
          <w:sz w:val="22"/>
          <w:szCs w:val="22"/>
        </w:rPr>
        <w:tab/>
      </w:r>
      <w:r>
        <w:rPr>
          <w:rFonts w:ascii="Cambria" w:hAnsi="Cambria" w:cs="Times New Roman"/>
          <w:b/>
          <w:bCs/>
          <w:sz w:val="22"/>
          <w:szCs w:val="22"/>
        </w:rPr>
        <w:tab/>
      </w:r>
      <w:r>
        <w:rPr>
          <w:rFonts w:ascii="Cambria" w:hAnsi="Cambria" w:cs="Times New Roman"/>
          <w:b/>
          <w:bCs/>
          <w:sz w:val="22"/>
          <w:szCs w:val="22"/>
        </w:rPr>
        <w:tab/>
        <w:t>Załącznik nr 1.2</w:t>
      </w:r>
    </w:p>
    <w:p w14:paraId="38C95CCE" w14:textId="77777777" w:rsidR="00CD708A" w:rsidRDefault="00CD708A" w:rsidP="00CD708A">
      <w:pPr>
        <w:pStyle w:val="Standard"/>
        <w:spacing w:after="40" w:line="360" w:lineRule="auto"/>
        <w:jc w:val="center"/>
        <w:rPr>
          <w:rFonts w:ascii="Cambria" w:hAnsi="Cambria" w:cs="Times New Roman"/>
          <w:b/>
          <w:bCs/>
          <w:sz w:val="22"/>
          <w:szCs w:val="22"/>
        </w:rPr>
      </w:pPr>
      <w:r>
        <w:rPr>
          <w:rFonts w:ascii="Cambria" w:hAnsi="Cambria" w:cs="Times New Roman"/>
          <w:b/>
          <w:bCs/>
          <w:sz w:val="22"/>
          <w:szCs w:val="22"/>
        </w:rPr>
        <w:t>OPIS PRZEDMIOTU ZAMÓWIENIA</w:t>
      </w:r>
    </w:p>
    <w:p w14:paraId="1FFA2D12" w14:textId="18ADE7FD" w:rsidR="00CD708A" w:rsidRDefault="00CD708A" w:rsidP="00CD708A">
      <w:pPr>
        <w:pStyle w:val="Standard"/>
        <w:spacing w:after="40" w:line="360" w:lineRule="auto"/>
        <w:jc w:val="center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 xml:space="preserve">Część nr 2: </w:t>
      </w:r>
      <w:r w:rsidRPr="00CD708A">
        <w:rPr>
          <w:rFonts w:ascii="Cambria" w:hAnsi="Cambria" w:cs="Times New Roman"/>
          <w:sz w:val="22"/>
          <w:szCs w:val="22"/>
        </w:rPr>
        <w:t>Zakup i dostawa mebli biurowych na potrzeby Instytutu Fizyki</w:t>
      </w:r>
    </w:p>
    <w:p w14:paraId="28C23B39" w14:textId="778F8855" w:rsidR="006C4541" w:rsidRPr="00A81914" w:rsidRDefault="00CD708A" w:rsidP="00CD708A">
      <w:pPr>
        <w:pStyle w:val="Zawartotabeli"/>
        <w:spacing w:before="120" w:after="120" w:line="240" w:lineRule="auto"/>
        <w:ind w:right="57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 xml:space="preserve">1. </w:t>
      </w:r>
      <w:r w:rsidR="006C4541" w:rsidRPr="00A81914">
        <w:rPr>
          <w:rFonts w:ascii="Cambria" w:hAnsi="Cambria" w:cstheme="minorHAnsi"/>
          <w:b/>
          <w:sz w:val="20"/>
          <w:szCs w:val="20"/>
        </w:rPr>
        <w:t>Biurko płytowe kątowe w kształci</w:t>
      </w:r>
      <w:r w:rsidR="000834A7">
        <w:rPr>
          <w:rFonts w:ascii="Cambria" w:hAnsi="Cambria" w:cstheme="minorHAnsi"/>
          <w:b/>
          <w:sz w:val="20"/>
          <w:szCs w:val="20"/>
        </w:rPr>
        <w:t>e litery L prawostronne – 1 sztuka</w:t>
      </w:r>
    </w:p>
    <w:p w14:paraId="1315F973" w14:textId="77777777" w:rsidR="00CD708A" w:rsidRDefault="00CD708A" w:rsidP="006C4541">
      <w:pPr>
        <w:pStyle w:val="Zawartotabeli"/>
        <w:spacing w:before="120" w:after="120" w:line="240" w:lineRule="auto"/>
        <w:ind w:right="57"/>
        <w:rPr>
          <w:rFonts w:ascii="Cambria" w:hAnsi="Cambria" w:cstheme="minorHAnsi"/>
          <w:b/>
          <w:sz w:val="20"/>
          <w:szCs w:val="20"/>
        </w:rPr>
      </w:pPr>
    </w:p>
    <w:p w14:paraId="3E66D4E6" w14:textId="586E1B31" w:rsidR="006C4541" w:rsidRPr="00A81914" w:rsidRDefault="006C4541" w:rsidP="006C4541">
      <w:pPr>
        <w:pStyle w:val="Zawartotabeli"/>
        <w:spacing w:before="120" w:after="120" w:line="240" w:lineRule="auto"/>
        <w:ind w:right="57"/>
        <w:rPr>
          <w:rFonts w:ascii="Cambria" w:hAnsi="Cambria" w:cstheme="minorHAnsi"/>
          <w:b/>
          <w:sz w:val="20"/>
          <w:szCs w:val="20"/>
        </w:rPr>
      </w:pPr>
      <w:r w:rsidRPr="00A81914">
        <w:rPr>
          <w:rFonts w:ascii="Cambria" w:hAnsi="Cambria" w:cstheme="minorHAnsi"/>
          <w:b/>
          <w:sz w:val="20"/>
          <w:szCs w:val="20"/>
        </w:rPr>
        <w:t xml:space="preserve">Wymiary:  (szer. /gł. /wys.)  </w:t>
      </w:r>
    </w:p>
    <w:p w14:paraId="0A024836" w14:textId="77777777" w:rsidR="006C4541" w:rsidRPr="00A81914" w:rsidRDefault="006C4541" w:rsidP="006C4541">
      <w:pPr>
        <w:pStyle w:val="Zawartotabeli"/>
        <w:spacing w:before="120" w:after="120" w:line="240" w:lineRule="auto"/>
        <w:ind w:right="57"/>
        <w:rPr>
          <w:rFonts w:ascii="Cambria" w:eastAsia="Times New Roman" w:hAnsi="Cambria" w:cstheme="minorHAnsi"/>
          <w:b/>
          <w:sz w:val="20"/>
          <w:szCs w:val="20"/>
          <w:lang w:eastAsia="pl-PL"/>
        </w:rPr>
      </w:pPr>
      <w:r w:rsidRPr="00A81914">
        <w:rPr>
          <w:rFonts w:ascii="Cambria" w:eastAsia="Times New Roman" w:hAnsi="Cambria" w:cstheme="minorHAnsi"/>
          <w:b/>
          <w:sz w:val="20"/>
          <w:szCs w:val="20"/>
          <w:lang w:eastAsia="pl-PL"/>
        </w:rPr>
        <w:t>160/80 x 120/60 x 74 h [cm]</w:t>
      </w:r>
    </w:p>
    <w:p w14:paraId="1498EC21" w14:textId="3F7F9CBB" w:rsidR="006C4541" w:rsidRPr="00A81914" w:rsidRDefault="006C4541" w:rsidP="006C4541">
      <w:pPr>
        <w:pStyle w:val="Tekstpodstawowy"/>
        <w:rPr>
          <w:rFonts w:ascii="Cambria" w:hAnsi="Cambria" w:cstheme="minorHAnsi"/>
          <w:sz w:val="20"/>
          <w:szCs w:val="20"/>
        </w:rPr>
      </w:pPr>
      <w:r w:rsidRPr="00A81914">
        <w:rPr>
          <w:rFonts w:ascii="Cambria" w:hAnsi="Cambria" w:cstheme="minorHAnsi"/>
          <w:sz w:val="20"/>
          <w:szCs w:val="20"/>
        </w:rPr>
        <w:t>Kształt i wymiary jak na zamieszczonym poniżej rys. poglądowym</w:t>
      </w:r>
      <w:r w:rsidR="00A81914">
        <w:rPr>
          <w:rFonts w:ascii="Cambria" w:hAnsi="Cambria" w:cstheme="minorHAnsi"/>
          <w:sz w:val="20"/>
          <w:szCs w:val="20"/>
        </w:rPr>
        <w:t>:</w:t>
      </w:r>
    </w:p>
    <w:p w14:paraId="49A75D6B" w14:textId="77777777" w:rsidR="009C0DD4" w:rsidRPr="00A81914" w:rsidRDefault="006C4541" w:rsidP="006C4541">
      <w:pPr>
        <w:rPr>
          <w:rFonts w:ascii="Cambria" w:hAnsi="Cambria" w:cstheme="minorHAnsi"/>
        </w:rPr>
      </w:pPr>
      <w:r w:rsidRPr="00A81914">
        <w:rPr>
          <w:rFonts w:ascii="Cambria" w:hAnsi="Cambria" w:cstheme="minorHAnsi"/>
          <w:noProof/>
          <w:sz w:val="20"/>
          <w:szCs w:val="20"/>
          <w:lang w:eastAsia="pl-PL" w:bidi="ar-SA"/>
        </w:rPr>
        <w:drawing>
          <wp:inline distT="0" distB="0" distL="0" distR="0" wp14:anchorId="5391E882" wp14:editId="1552CE5B">
            <wp:extent cx="2775070" cy="2105247"/>
            <wp:effectExtent l="0" t="0" r="635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009" cy="210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7AAE3" w14:textId="77777777" w:rsidR="006C4541" w:rsidRPr="00A81914" w:rsidRDefault="006C4541" w:rsidP="00CD708A">
      <w:pPr>
        <w:pStyle w:val="Zawartotabeli"/>
        <w:spacing w:after="0" w:line="360" w:lineRule="auto"/>
        <w:ind w:right="57"/>
        <w:jc w:val="both"/>
        <w:rPr>
          <w:rFonts w:ascii="Cambria" w:hAnsi="Cambria" w:cstheme="minorHAnsi"/>
          <w:b/>
          <w:color w:val="000000"/>
          <w:sz w:val="20"/>
          <w:szCs w:val="20"/>
        </w:rPr>
      </w:pPr>
      <w:r w:rsidRPr="00A81914">
        <w:rPr>
          <w:rFonts w:ascii="Cambria" w:hAnsi="Cambria" w:cstheme="minorHAnsi"/>
          <w:b/>
          <w:color w:val="000000"/>
          <w:sz w:val="20"/>
          <w:szCs w:val="20"/>
        </w:rPr>
        <w:t xml:space="preserve">Zastosowane materiały: </w:t>
      </w:r>
    </w:p>
    <w:p w14:paraId="41932FFA" w14:textId="59BC0D2A" w:rsidR="006C4541" w:rsidRPr="00A81914" w:rsidRDefault="006C4541" w:rsidP="00CD708A">
      <w:pPr>
        <w:pStyle w:val="Tekstpodstawowy"/>
        <w:spacing w:line="360" w:lineRule="auto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A81914">
        <w:rPr>
          <w:rFonts w:ascii="Cambria" w:hAnsi="Cambria" w:cstheme="minorHAnsi"/>
          <w:noProof/>
          <w:color w:val="000000"/>
          <w:sz w:val="20"/>
          <w:szCs w:val="20"/>
        </w:rPr>
        <w:t xml:space="preserve">Trójwarstwowa </w:t>
      </w:r>
      <w:r w:rsidRPr="00A81914">
        <w:rPr>
          <w:rFonts w:ascii="Cambria" w:hAnsi="Cambria" w:cstheme="minorHAnsi"/>
          <w:color w:val="000000"/>
          <w:sz w:val="20"/>
          <w:szCs w:val="20"/>
        </w:rPr>
        <w:t xml:space="preserve">płyta wiórowa </w:t>
      </w:r>
      <w:r w:rsidRPr="00A81914">
        <w:rPr>
          <w:rFonts w:ascii="Cambria" w:hAnsi="Cambria" w:cstheme="minorHAnsi"/>
          <w:noProof/>
          <w:color w:val="000000"/>
          <w:sz w:val="20"/>
          <w:szCs w:val="20"/>
        </w:rPr>
        <w:t>w klasie higieniczności E1 obustronnie melaminowana</w:t>
      </w:r>
      <w:r w:rsidR="00CD708A">
        <w:rPr>
          <w:rFonts w:ascii="Cambria" w:hAnsi="Cambria" w:cstheme="minorHAnsi"/>
          <w:noProof/>
          <w:color w:val="000000"/>
          <w:sz w:val="20"/>
          <w:szCs w:val="20"/>
        </w:rPr>
        <w:t xml:space="preserve">. </w:t>
      </w:r>
      <w:r w:rsidRPr="00A81914">
        <w:rPr>
          <w:rFonts w:ascii="Cambria" w:hAnsi="Cambria" w:cstheme="minorHAnsi"/>
          <w:color w:val="000000"/>
          <w:sz w:val="20"/>
          <w:szCs w:val="20"/>
        </w:rPr>
        <w:t>Blat, nogi oraz blenda z płyty o grubości min. 25</w:t>
      </w:r>
      <w:r w:rsidR="00A81914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A81914">
        <w:rPr>
          <w:rFonts w:ascii="Cambria" w:hAnsi="Cambria" w:cstheme="minorHAnsi"/>
          <w:color w:val="000000"/>
          <w:sz w:val="20"/>
          <w:szCs w:val="20"/>
        </w:rPr>
        <w:t xml:space="preserve">mm, pozostałe elementy płytowe z płyty o grubości min. 18 mm. Widoczne wąskie płaszczyzny zabezpieczone obrzeżem PCV grubości 2 mm w kolorze płyty. Krawędzie obrzeża zaokrąglone R=2 mm.  </w:t>
      </w:r>
    </w:p>
    <w:p w14:paraId="46A453ED" w14:textId="77777777" w:rsidR="006C4541" w:rsidRPr="00A81914" w:rsidRDefault="006C4541" w:rsidP="00CD708A">
      <w:pPr>
        <w:pStyle w:val="Zawartotabeli"/>
        <w:spacing w:after="0" w:line="360" w:lineRule="auto"/>
        <w:ind w:right="57"/>
        <w:jc w:val="both"/>
        <w:rPr>
          <w:rFonts w:ascii="Cambria" w:hAnsi="Cambria" w:cstheme="minorHAnsi"/>
          <w:b/>
          <w:color w:val="000000"/>
          <w:sz w:val="20"/>
          <w:szCs w:val="20"/>
        </w:rPr>
      </w:pPr>
      <w:r w:rsidRPr="00A81914">
        <w:rPr>
          <w:rFonts w:ascii="Cambria" w:hAnsi="Cambria" w:cstheme="minorHAnsi"/>
          <w:b/>
          <w:color w:val="000000"/>
          <w:sz w:val="20"/>
          <w:szCs w:val="20"/>
        </w:rPr>
        <w:t xml:space="preserve">Konstrukcja, technologia wykonania/montażu: </w:t>
      </w:r>
    </w:p>
    <w:p w14:paraId="2934773A" w14:textId="77777777" w:rsidR="006C4541" w:rsidRPr="00A81914" w:rsidRDefault="006C4541" w:rsidP="00CD708A">
      <w:pPr>
        <w:pStyle w:val="Tekstpodstawowy"/>
        <w:spacing w:line="360" w:lineRule="auto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A81914">
        <w:rPr>
          <w:rFonts w:ascii="Cambria" w:hAnsi="Cambria" w:cstheme="minorHAnsi"/>
          <w:color w:val="000000"/>
          <w:sz w:val="20"/>
          <w:szCs w:val="20"/>
        </w:rPr>
        <w:t xml:space="preserve">Połączenie blatu z nogami w formie dystansu 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>–</w:t>
      </w:r>
      <w:r w:rsidRPr="00A81914">
        <w:rPr>
          <w:rFonts w:ascii="Cambria" w:hAnsi="Cambria" w:cstheme="minorHAnsi"/>
          <w:color w:val="000000"/>
          <w:sz w:val="20"/>
          <w:szCs w:val="20"/>
        </w:rPr>
        <w:t xml:space="preserve"> 4 metalowych wsporników oraz elementu usztywniającego wykonane z profilu stalowego o przekroju 30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A81914">
        <w:rPr>
          <w:rFonts w:ascii="Cambria" w:hAnsi="Cambria" w:cstheme="minorHAnsi"/>
          <w:color w:val="000000"/>
          <w:sz w:val="20"/>
          <w:szCs w:val="20"/>
        </w:rPr>
        <w:t>x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A81914">
        <w:rPr>
          <w:rFonts w:ascii="Cambria" w:hAnsi="Cambria" w:cstheme="minorHAnsi"/>
          <w:color w:val="000000"/>
          <w:sz w:val="20"/>
          <w:szCs w:val="20"/>
        </w:rPr>
        <w:t>20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A81914">
        <w:rPr>
          <w:rFonts w:ascii="Cambria" w:hAnsi="Cambria" w:cstheme="minorHAnsi"/>
          <w:color w:val="000000"/>
          <w:sz w:val="20"/>
          <w:szCs w:val="20"/>
        </w:rPr>
        <w:t>mm lakierowanego proszkowo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 xml:space="preserve"> na kolor wybrany </w:t>
      </w:r>
      <w:r w:rsidRPr="00A81914">
        <w:rPr>
          <w:rFonts w:ascii="Cambria" w:hAnsi="Cambria" w:cstheme="minorHAnsi"/>
          <w:color w:val="000000"/>
          <w:sz w:val="20"/>
          <w:szCs w:val="20"/>
        </w:rPr>
        <w:t>z palety producenta. Przestrzeń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 xml:space="preserve"> między dolną płaszczyzną blatu</w:t>
      </w:r>
      <w:r w:rsidRPr="00A81914">
        <w:rPr>
          <w:rFonts w:ascii="Cambria" w:hAnsi="Cambria" w:cstheme="minorHAnsi"/>
          <w:color w:val="000000"/>
          <w:sz w:val="20"/>
          <w:szCs w:val="20"/>
        </w:rPr>
        <w:t xml:space="preserve"> a górną krawędzią nogi powinna wynosić 5-6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A81914">
        <w:rPr>
          <w:rFonts w:ascii="Cambria" w:hAnsi="Cambria" w:cstheme="minorHAnsi"/>
          <w:color w:val="000000"/>
          <w:sz w:val="20"/>
          <w:szCs w:val="20"/>
        </w:rPr>
        <w:t xml:space="preserve">cm. </w:t>
      </w:r>
    </w:p>
    <w:p w14:paraId="5CCEB486" w14:textId="77777777" w:rsidR="006C4541" w:rsidRPr="00A81914" w:rsidRDefault="006C4541" w:rsidP="00CD708A">
      <w:pPr>
        <w:pStyle w:val="Tekstpodstawowy"/>
        <w:spacing w:line="360" w:lineRule="auto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A81914">
        <w:rPr>
          <w:rFonts w:ascii="Cambria" w:hAnsi="Cambria" w:cstheme="minorHAnsi"/>
          <w:color w:val="000000"/>
          <w:sz w:val="20"/>
          <w:szCs w:val="20"/>
        </w:rPr>
        <w:t>Nogi płytowe biurka wyposażone w stopki  tworzywowe w kolorze czarnym lub srebrnym. Stopka o przekroju prostokątnym z możliwością poziomowania w zakresie min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>.</w:t>
      </w:r>
      <w:r w:rsidRPr="00A81914">
        <w:rPr>
          <w:rFonts w:ascii="Cambria" w:hAnsi="Cambria" w:cstheme="minorHAnsi"/>
          <w:color w:val="000000"/>
          <w:sz w:val="20"/>
          <w:szCs w:val="20"/>
        </w:rPr>
        <w:t xml:space="preserve"> 15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A81914">
        <w:rPr>
          <w:rFonts w:ascii="Cambria" w:hAnsi="Cambria" w:cstheme="minorHAnsi"/>
          <w:color w:val="000000"/>
          <w:sz w:val="20"/>
          <w:szCs w:val="20"/>
        </w:rPr>
        <w:t xml:space="preserve">mm. </w:t>
      </w:r>
    </w:p>
    <w:p w14:paraId="00F06B53" w14:textId="1049A15C" w:rsidR="006C4541" w:rsidRDefault="006C4541" w:rsidP="00CD708A">
      <w:pPr>
        <w:spacing w:line="360" w:lineRule="auto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A81914">
        <w:rPr>
          <w:rFonts w:ascii="Cambria" w:hAnsi="Cambria" w:cstheme="minorHAnsi"/>
          <w:color w:val="000000"/>
          <w:sz w:val="20"/>
          <w:szCs w:val="20"/>
        </w:rPr>
        <w:t>Blenda frontowa o wysokości min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>.</w:t>
      </w:r>
      <w:r w:rsidRPr="00A81914">
        <w:rPr>
          <w:rFonts w:ascii="Cambria" w:hAnsi="Cambria" w:cstheme="minorHAnsi"/>
          <w:color w:val="000000"/>
          <w:sz w:val="20"/>
          <w:szCs w:val="20"/>
        </w:rPr>
        <w:t xml:space="preserve"> 250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A81914">
        <w:rPr>
          <w:rFonts w:ascii="Cambria" w:hAnsi="Cambria" w:cstheme="minorHAnsi"/>
          <w:color w:val="000000"/>
          <w:sz w:val="20"/>
          <w:szCs w:val="20"/>
        </w:rPr>
        <w:t>mm cofnięta w głąb blatu o 125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A81914">
        <w:rPr>
          <w:rFonts w:ascii="Cambria" w:hAnsi="Cambria" w:cstheme="minorHAnsi"/>
          <w:color w:val="000000"/>
          <w:sz w:val="20"/>
          <w:szCs w:val="20"/>
        </w:rPr>
        <w:t xml:space="preserve">mm. Łączenie blendy z blatem w formie dystansu wykonanego z trójwarstwowej płyty wiórowej </w:t>
      </w:r>
      <w:r w:rsidRPr="00A81914">
        <w:rPr>
          <w:rFonts w:ascii="Cambria" w:hAnsi="Cambria" w:cstheme="minorHAnsi"/>
          <w:noProof/>
          <w:color w:val="000000"/>
          <w:sz w:val="20"/>
          <w:szCs w:val="20"/>
        </w:rPr>
        <w:t>w klasie higieniczności E1 obustronnie melaminowanej</w:t>
      </w:r>
      <w:r w:rsidRPr="00A81914">
        <w:rPr>
          <w:rFonts w:ascii="Cambria" w:hAnsi="Cambria" w:cstheme="minorHAnsi"/>
          <w:color w:val="000000"/>
          <w:sz w:val="20"/>
          <w:szCs w:val="20"/>
        </w:rPr>
        <w:t>. Łącznik o grubości 18-25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A81914">
        <w:rPr>
          <w:rFonts w:ascii="Cambria" w:hAnsi="Cambria" w:cstheme="minorHAnsi"/>
          <w:color w:val="000000"/>
          <w:sz w:val="20"/>
          <w:szCs w:val="20"/>
        </w:rPr>
        <w:t>mm, szerokości 40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A81914">
        <w:rPr>
          <w:rFonts w:ascii="Cambria" w:hAnsi="Cambria" w:cstheme="minorHAnsi"/>
          <w:color w:val="000000"/>
          <w:sz w:val="20"/>
          <w:szCs w:val="20"/>
        </w:rPr>
        <w:t>cm i wysokości 5-6 cm.</w:t>
      </w:r>
    </w:p>
    <w:p w14:paraId="6F11DF89" w14:textId="6BA1F392" w:rsidR="006E14BE" w:rsidRPr="006E14BE" w:rsidRDefault="006E14BE" w:rsidP="00CD708A">
      <w:pPr>
        <w:spacing w:line="360" w:lineRule="auto"/>
        <w:jc w:val="both"/>
        <w:rPr>
          <w:rFonts w:ascii="Cambria" w:hAnsi="Cambria" w:cstheme="minorHAnsi"/>
          <w:b/>
          <w:color w:val="000000"/>
          <w:sz w:val="20"/>
          <w:szCs w:val="20"/>
        </w:rPr>
      </w:pPr>
      <w:r w:rsidRPr="006E14BE">
        <w:rPr>
          <w:rFonts w:ascii="Cambria" w:hAnsi="Cambria" w:cstheme="minorHAnsi"/>
          <w:b/>
          <w:color w:val="000000"/>
          <w:sz w:val="20"/>
          <w:szCs w:val="20"/>
        </w:rPr>
        <w:t>Kolor biurka do wyboru przez Zamawiającego z palety 5 dostępnych kolorów zaproponowanych przez Wykonawcę</w:t>
      </w:r>
      <w:r>
        <w:rPr>
          <w:rFonts w:ascii="Cambria" w:hAnsi="Cambria" w:cstheme="minorHAnsi"/>
          <w:b/>
          <w:color w:val="000000"/>
          <w:sz w:val="20"/>
          <w:szCs w:val="20"/>
        </w:rPr>
        <w:t>,</w:t>
      </w:r>
      <w:r w:rsidRPr="006E14BE">
        <w:rPr>
          <w:rFonts w:ascii="Cambria" w:hAnsi="Cambria" w:cstheme="minorHAnsi"/>
          <w:b/>
          <w:color w:val="000000"/>
          <w:sz w:val="20"/>
          <w:szCs w:val="20"/>
        </w:rPr>
        <w:t xml:space="preserve"> w tym m.in. dąb naturalny.</w:t>
      </w:r>
    </w:p>
    <w:p w14:paraId="3EB7721C" w14:textId="77777777" w:rsidR="006C4541" w:rsidRPr="00A81914" w:rsidRDefault="006C4541" w:rsidP="00CD708A">
      <w:pPr>
        <w:pStyle w:val="Tekstpodstawowy"/>
        <w:spacing w:after="0" w:line="360" w:lineRule="auto"/>
        <w:jc w:val="both"/>
        <w:rPr>
          <w:rFonts w:ascii="Cambria" w:hAnsi="Cambria" w:cstheme="minorHAnsi"/>
          <w:b/>
          <w:color w:val="000000"/>
          <w:sz w:val="20"/>
          <w:szCs w:val="20"/>
        </w:rPr>
      </w:pPr>
      <w:r w:rsidRPr="00A81914">
        <w:rPr>
          <w:rFonts w:ascii="Cambria" w:hAnsi="Cambria" w:cstheme="minorHAnsi"/>
          <w:b/>
          <w:color w:val="000000"/>
          <w:sz w:val="20"/>
          <w:szCs w:val="20"/>
        </w:rPr>
        <w:t xml:space="preserve">Rozwiązania systemowe: </w:t>
      </w:r>
    </w:p>
    <w:p w14:paraId="1EA17ED1" w14:textId="77777777" w:rsidR="006C4541" w:rsidRPr="00A81914" w:rsidRDefault="006C4541" w:rsidP="00CD708A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A81914">
        <w:rPr>
          <w:rFonts w:ascii="Cambria" w:hAnsi="Cambria" w:cstheme="minorHAnsi"/>
          <w:sz w:val="20"/>
          <w:szCs w:val="20"/>
        </w:rPr>
        <w:t>Oferowane meble mają być rozwiązaniami systemowymi, umożliwiającymi w przyszłości domówienia i wspólne zestawienie poszczególnych część według indywidulanych potrzeb użytkownika.</w:t>
      </w:r>
    </w:p>
    <w:p w14:paraId="6261AAB2" w14:textId="77777777" w:rsidR="00CD708A" w:rsidRDefault="00CD708A" w:rsidP="00CD708A">
      <w:pPr>
        <w:pStyle w:val="Standard"/>
        <w:spacing w:after="40" w:line="360" w:lineRule="auto"/>
        <w:rPr>
          <w:rFonts w:ascii="Cambria" w:hAnsi="Cambria" w:cstheme="minorHAnsi"/>
          <w:b/>
          <w:sz w:val="22"/>
          <w:szCs w:val="22"/>
        </w:rPr>
      </w:pPr>
    </w:p>
    <w:p w14:paraId="4420E23C" w14:textId="11BEDE45" w:rsidR="00453BAF" w:rsidRPr="00A81914" w:rsidRDefault="00CD708A" w:rsidP="00CD708A">
      <w:pPr>
        <w:pStyle w:val="Standard"/>
        <w:rPr>
          <w:rFonts w:ascii="Cambria" w:hAnsi="Cambria" w:cstheme="minorHAnsi"/>
        </w:rPr>
      </w:pPr>
      <w:r>
        <w:rPr>
          <w:rFonts w:ascii="Cambria" w:hAnsi="Cambria" w:cstheme="minorHAnsi"/>
          <w:b/>
          <w:sz w:val="22"/>
          <w:szCs w:val="22"/>
        </w:rPr>
        <w:lastRenderedPageBreak/>
        <w:t xml:space="preserve">2. </w:t>
      </w:r>
      <w:r w:rsidR="00453BAF" w:rsidRPr="00A81914">
        <w:rPr>
          <w:rFonts w:ascii="Cambria" w:hAnsi="Cambria" w:cstheme="minorHAnsi"/>
          <w:b/>
          <w:sz w:val="22"/>
          <w:szCs w:val="22"/>
        </w:rPr>
        <w:t>Fotel obrotowy na kółkach – 1 sztuka</w:t>
      </w:r>
    </w:p>
    <w:p w14:paraId="3A2D3E9F" w14:textId="15691A73" w:rsidR="00355195" w:rsidRPr="00A81914" w:rsidRDefault="00355195" w:rsidP="00355195">
      <w:pPr>
        <w:jc w:val="both"/>
        <w:rPr>
          <w:rFonts w:ascii="Cambria" w:eastAsiaTheme="minorEastAsia" w:hAnsi="Cambria" w:cstheme="minorHAnsi"/>
          <w:b/>
          <w:color w:val="auto"/>
          <w:kern w:val="0"/>
          <w:sz w:val="18"/>
          <w:szCs w:val="18"/>
          <w:lang w:eastAsia="pl-PL" w:bidi="ar-SA"/>
        </w:rPr>
      </w:pPr>
    </w:p>
    <w:p w14:paraId="74C83AF1" w14:textId="77777777" w:rsidR="00355195" w:rsidRPr="000834A7" w:rsidRDefault="00355195" w:rsidP="00CD708A">
      <w:pPr>
        <w:spacing w:line="360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0834A7">
        <w:rPr>
          <w:rFonts w:ascii="Cambria" w:hAnsi="Cambria" w:cstheme="minorHAnsi"/>
          <w:b/>
          <w:bCs/>
          <w:sz w:val="22"/>
          <w:szCs w:val="22"/>
        </w:rPr>
        <w:t xml:space="preserve">Krzesło obrotowe o wymiarach: </w:t>
      </w:r>
    </w:p>
    <w:p w14:paraId="408A1FF2" w14:textId="77777777" w:rsidR="00355195" w:rsidRPr="000834A7" w:rsidRDefault="00355195" w:rsidP="000834A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 xml:space="preserve">Wysokość całkowita: min. 1060 mm – maks. 1210 mm </w:t>
      </w:r>
    </w:p>
    <w:p w14:paraId="0DF84C14" w14:textId="77777777" w:rsidR="00355195" w:rsidRPr="000834A7" w:rsidRDefault="00355195" w:rsidP="000834A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 xml:space="preserve">Głębokość powierzchni siedziska: min. 430 mm </w:t>
      </w:r>
    </w:p>
    <w:p w14:paraId="098B417C" w14:textId="77777777" w:rsidR="00355195" w:rsidRPr="000834A7" w:rsidRDefault="00355195" w:rsidP="000834A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 xml:space="preserve">Szerokość siedziska: min. 490 mm </w:t>
      </w:r>
    </w:p>
    <w:p w14:paraId="3E5BD796" w14:textId="77777777" w:rsidR="00355195" w:rsidRPr="000834A7" w:rsidRDefault="00355195" w:rsidP="000834A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 xml:space="preserve">Wysokość siedziska: min. 440 mm – maks. 580 mm </w:t>
      </w:r>
    </w:p>
    <w:p w14:paraId="646A6F67" w14:textId="77777777" w:rsidR="00355195" w:rsidRPr="000834A7" w:rsidRDefault="00355195" w:rsidP="000834A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 xml:space="preserve">Wysokość powierzchni oparcia: min. 550 mm </w:t>
      </w:r>
    </w:p>
    <w:p w14:paraId="6240C16B" w14:textId="77777777" w:rsidR="00355195" w:rsidRPr="000834A7" w:rsidRDefault="00355195" w:rsidP="000834A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Szerokość oparcia: min. 460 mm</w:t>
      </w:r>
    </w:p>
    <w:p w14:paraId="69492180" w14:textId="77777777" w:rsidR="00355195" w:rsidRPr="000834A7" w:rsidRDefault="00355195" w:rsidP="00CD708A">
      <w:pPr>
        <w:jc w:val="both"/>
        <w:rPr>
          <w:rFonts w:ascii="Cambria" w:hAnsi="Cambria" w:cstheme="minorHAnsi"/>
          <w:b/>
          <w:sz w:val="22"/>
          <w:szCs w:val="22"/>
        </w:rPr>
      </w:pPr>
    </w:p>
    <w:p w14:paraId="35972077" w14:textId="77777777" w:rsidR="00355195" w:rsidRPr="0045114A" w:rsidRDefault="00355195" w:rsidP="00CD708A">
      <w:pPr>
        <w:spacing w:line="360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45114A">
        <w:rPr>
          <w:rFonts w:ascii="Cambria" w:hAnsi="Cambria" w:cstheme="minorHAnsi"/>
          <w:b/>
          <w:bCs/>
          <w:sz w:val="22"/>
          <w:szCs w:val="22"/>
        </w:rPr>
        <w:t>Krzesło obrotowe musi posiadać:</w:t>
      </w:r>
    </w:p>
    <w:p w14:paraId="01C53D77" w14:textId="0A14B365" w:rsidR="00355195" w:rsidRPr="000834A7" w:rsidRDefault="00355195" w:rsidP="000834A7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Oparcie od strony użytkownika wyłożone pianką poliuretanową o właściwościach trudnozapalnych o gęstości min. 60 kg/m</w:t>
      </w:r>
      <w:r w:rsidRPr="000834A7">
        <w:rPr>
          <w:rFonts w:ascii="Cambria" w:hAnsi="Cambria" w:cstheme="minorHAnsi"/>
          <w:sz w:val="22"/>
          <w:szCs w:val="22"/>
          <w:vertAlign w:val="superscript"/>
        </w:rPr>
        <w:t>3</w:t>
      </w:r>
      <w:r w:rsidRPr="000834A7">
        <w:rPr>
          <w:rFonts w:ascii="Cambria" w:hAnsi="Cambria" w:cstheme="minorHAnsi"/>
          <w:sz w:val="22"/>
          <w:szCs w:val="22"/>
        </w:rPr>
        <w:t xml:space="preserve"> i grubości 30</w:t>
      </w:r>
      <w:r w:rsidR="0045114A">
        <w:rPr>
          <w:rFonts w:ascii="Cambria" w:hAnsi="Cambria" w:cstheme="minorHAnsi"/>
          <w:sz w:val="22"/>
          <w:szCs w:val="22"/>
        </w:rPr>
        <w:t xml:space="preserve"> </w:t>
      </w:r>
      <w:r w:rsidRPr="000834A7">
        <w:rPr>
          <w:rFonts w:ascii="Cambria" w:hAnsi="Cambria" w:cstheme="minorHAnsi"/>
          <w:sz w:val="22"/>
          <w:szCs w:val="22"/>
        </w:rPr>
        <w:t>mm, tapicerowane tkaniną.</w:t>
      </w:r>
    </w:p>
    <w:p w14:paraId="06D3B59B" w14:textId="77777777" w:rsidR="00355195" w:rsidRPr="000834A7" w:rsidRDefault="00355195" w:rsidP="000834A7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Konstrukcję oparcia jako zamknięta, prostokątna rama o zaokrąglonych narożnikach wykonana z czarnego tworzywa.</w:t>
      </w:r>
    </w:p>
    <w:p w14:paraId="02EAB7B5" w14:textId="77777777" w:rsidR="00355195" w:rsidRPr="000834A7" w:rsidRDefault="00355195" w:rsidP="000834A7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Tył oparcia zamknięty osłoną wykonaną z czarnego tworzywa.</w:t>
      </w:r>
    </w:p>
    <w:p w14:paraId="01964E4D" w14:textId="77777777" w:rsidR="00355195" w:rsidRPr="000834A7" w:rsidRDefault="00355195" w:rsidP="000834A7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Łączenie konstrukcyjnej ramy oparcia z tapicerowaną częścią przednią bez używania dodatkowych elementów mocujących (np. śruba, klej).</w:t>
      </w:r>
    </w:p>
    <w:p w14:paraId="7E4682FE" w14:textId="77777777" w:rsidR="00355195" w:rsidRPr="000834A7" w:rsidRDefault="00355195" w:rsidP="000834A7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Oparcie wyprofilowane zgodnie z naturalnym wygięciem kręgosłupa.</w:t>
      </w:r>
    </w:p>
    <w:p w14:paraId="721C3BD9" w14:textId="77777777" w:rsidR="00355195" w:rsidRPr="000834A7" w:rsidRDefault="00355195" w:rsidP="000834A7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Regulację wysokości i głębokości podparcia lędźwiowego; regulacja dostępna od zewnątrz w tylnej, środkowej części oparcia.</w:t>
      </w:r>
    </w:p>
    <w:p w14:paraId="4030DFCE" w14:textId="6D4D49F1" w:rsidR="00355195" w:rsidRPr="000834A7" w:rsidRDefault="00355195" w:rsidP="000834A7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Moduł nośny siedziska wykonany z tworzywa wraz z zatopionymi płaskownikami stalowymi, wyposażony w mechanizm regulacji głębokości siedziska w zakresie min. 60 mm, za pomocą dźwigni</w:t>
      </w:r>
      <w:r w:rsidR="0045114A">
        <w:rPr>
          <w:rFonts w:ascii="Cambria" w:hAnsi="Cambria" w:cstheme="minorHAnsi"/>
          <w:sz w:val="22"/>
          <w:szCs w:val="22"/>
        </w:rPr>
        <w:t xml:space="preserve"> zintegrowanej z modułem nośnym </w:t>
      </w:r>
      <w:r w:rsidRPr="000834A7">
        <w:rPr>
          <w:rFonts w:ascii="Cambria" w:hAnsi="Cambria" w:cstheme="minorHAnsi"/>
          <w:sz w:val="22"/>
          <w:szCs w:val="22"/>
        </w:rPr>
        <w:t>znajdującej się w podstawie siedziska.</w:t>
      </w:r>
    </w:p>
    <w:p w14:paraId="2E06B1F0" w14:textId="77777777" w:rsidR="00355195" w:rsidRPr="000834A7" w:rsidRDefault="00355195" w:rsidP="000834A7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Poduszkę siedziska wykonaną z pianki o właściwościach trudnozapalnych o gęstości min. 60 kg/m</w:t>
      </w:r>
      <w:r w:rsidRPr="000834A7">
        <w:rPr>
          <w:rFonts w:ascii="Cambria" w:hAnsi="Cambria" w:cstheme="minorHAnsi"/>
          <w:sz w:val="22"/>
          <w:szCs w:val="22"/>
          <w:vertAlign w:val="superscript"/>
        </w:rPr>
        <w:t>3</w:t>
      </w:r>
      <w:r w:rsidRPr="000834A7">
        <w:rPr>
          <w:rFonts w:ascii="Cambria" w:hAnsi="Cambria" w:cstheme="minorHAnsi"/>
          <w:sz w:val="22"/>
          <w:szCs w:val="22"/>
        </w:rPr>
        <w:t xml:space="preserve"> i tapicerowaną tkaniną.</w:t>
      </w:r>
    </w:p>
    <w:p w14:paraId="51E4FE55" w14:textId="50FDCE5D" w:rsidR="00355195" w:rsidRPr="000834A7" w:rsidRDefault="00355195" w:rsidP="000834A7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Wyprofilowanie przedniej części siedziska w celu zmniejszania ucisku na mięśnie ud</w:t>
      </w:r>
      <w:r w:rsidR="0045114A">
        <w:rPr>
          <w:rFonts w:ascii="Cambria" w:hAnsi="Cambria" w:cstheme="minorHAnsi"/>
          <w:sz w:val="22"/>
          <w:szCs w:val="22"/>
        </w:rPr>
        <w:t>,</w:t>
      </w:r>
      <w:r w:rsidRPr="000834A7">
        <w:rPr>
          <w:rFonts w:ascii="Cambria" w:hAnsi="Cambria" w:cstheme="minorHAnsi"/>
          <w:sz w:val="22"/>
          <w:szCs w:val="22"/>
        </w:rPr>
        <w:t xml:space="preserve"> co zapobiega drętwieniu kończyn dolnych podczas utrzymywania pochylonej do przodu pozycji ciała.</w:t>
      </w:r>
    </w:p>
    <w:p w14:paraId="58FDDAEB" w14:textId="77777777" w:rsidR="00355195" w:rsidRPr="000834A7" w:rsidRDefault="00355195" w:rsidP="000834A7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Siedzisko z płynną regulacją wysokości i możliwością obrotu wokół własnej osi o 360°.</w:t>
      </w:r>
    </w:p>
    <w:p w14:paraId="1DC4539F" w14:textId="77777777" w:rsidR="00355195" w:rsidRPr="000834A7" w:rsidRDefault="00355195" w:rsidP="000834A7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 xml:space="preserve">Mechanizm synchroniczny z manualną regulacją siły oporu oparcia, blokadą ruchu oparcia w min. 4 pozycjach i zabezpieczeniem przed uderzeniem oparcia w plecy użytkownika po zwolnieniu blokady. </w:t>
      </w:r>
    </w:p>
    <w:p w14:paraId="0FC8C3F8" w14:textId="22C194AC" w:rsidR="00355195" w:rsidRPr="000834A7" w:rsidRDefault="00355195" w:rsidP="000834A7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Podłokietniki wyposażone w miękkie nakładki z regulacją wysokości w zakresie min. 95</w:t>
      </w:r>
      <w:r w:rsidR="0045114A">
        <w:rPr>
          <w:rFonts w:ascii="Cambria" w:hAnsi="Cambria" w:cstheme="minorHAnsi"/>
          <w:sz w:val="22"/>
          <w:szCs w:val="22"/>
        </w:rPr>
        <w:t xml:space="preserve"> </w:t>
      </w:r>
      <w:r w:rsidRPr="000834A7">
        <w:rPr>
          <w:rFonts w:ascii="Cambria" w:hAnsi="Cambria" w:cstheme="minorHAnsi"/>
          <w:sz w:val="22"/>
          <w:szCs w:val="22"/>
        </w:rPr>
        <w:t>mm, regulacją nakładek przód-tył w zakresie min. 50</w:t>
      </w:r>
      <w:r w:rsidR="0045114A">
        <w:rPr>
          <w:rFonts w:ascii="Cambria" w:hAnsi="Cambria" w:cstheme="minorHAnsi"/>
          <w:sz w:val="22"/>
          <w:szCs w:val="22"/>
        </w:rPr>
        <w:t xml:space="preserve"> </w:t>
      </w:r>
      <w:r w:rsidRPr="000834A7">
        <w:rPr>
          <w:rFonts w:ascii="Cambria" w:hAnsi="Cambria" w:cstheme="minorHAnsi"/>
          <w:sz w:val="22"/>
          <w:szCs w:val="22"/>
        </w:rPr>
        <w:t>mm oraz rozstawem na boki w zakresie min. 50</w:t>
      </w:r>
      <w:r w:rsidR="0045114A">
        <w:rPr>
          <w:rFonts w:ascii="Cambria" w:hAnsi="Cambria" w:cstheme="minorHAnsi"/>
          <w:sz w:val="22"/>
          <w:szCs w:val="22"/>
        </w:rPr>
        <w:t xml:space="preserve"> </w:t>
      </w:r>
      <w:r w:rsidRPr="000834A7">
        <w:rPr>
          <w:rFonts w:ascii="Cambria" w:hAnsi="Cambria" w:cstheme="minorHAnsi"/>
          <w:sz w:val="22"/>
          <w:szCs w:val="22"/>
        </w:rPr>
        <w:t>mm łącznie (odpowiednio min. 25</w:t>
      </w:r>
      <w:r w:rsidR="0045114A">
        <w:rPr>
          <w:rFonts w:ascii="Cambria" w:hAnsi="Cambria" w:cstheme="minorHAnsi"/>
          <w:sz w:val="22"/>
          <w:szCs w:val="22"/>
        </w:rPr>
        <w:t xml:space="preserve"> </w:t>
      </w:r>
      <w:r w:rsidRPr="000834A7">
        <w:rPr>
          <w:rFonts w:ascii="Cambria" w:hAnsi="Cambria" w:cstheme="minorHAnsi"/>
          <w:sz w:val="22"/>
          <w:szCs w:val="22"/>
        </w:rPr>
        <w:t>mm na podłokietnik).</w:t>
      </w:r>
    </w:p>
    <w:p w14:paraId="2412C654" w14:textId="1CE2C755" w:rsidR="00355195" w:rsidRPr="000834A7" w:rsidRDefault="00355195" w:rsidP="000834A7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Podstawę pięcioramienną o średnicy fi min. 680</w:t>
      </w:r>
      <w:r w:rsidR="0045114A">
        <w:rPr>
          <w:rFonts w:ascii="Cambria" w:hAnsi="Cambria" w:cstheme="minorHAnsi"/>
          <w:sz w:val="22"/>
          <w:szCs w:val="22"/>
        </w:rPr>
        <w:t xml:space="preserve"> </w:t>
      </w:r>
      <w:r w:rsidRPr="000834A7">
        <w:rPr>
          <w:rFonts w:ascii="Cambria" w:hAnsi="Cambria" w:cstheme="minorHAnsi"/>
          <w:sz w:val="22"/>
          <w:szCs w:val="22"/>
        </w:rPr>
        <w:t>mm wykonaną z</w:t>
      </w:r>
      <w:r w:rsidR="0045114A">
        <w:rPr>
          <w:rFonts w:ascii="Cambria" w:hAnsi="Cambria" w:cstheme="minorHAnsi"/>
          <w:sz w:val="22"/>
          <w:szCs w:val="22"/>
        </w:rPr>
        <w:t>e</w:t>
      </w:r>
      <w:r w:rsidRPr="000834A7">
        <w:rPr>
          <w:rFonts w:ascii="Cambria" w:hAnsi="Cambria" w:cstheme="minorHAnsi"/>
          <w:sz w:val="22"/>
          <w:szCs w:val="22"/>
        </w:rPr>
        <w:t xml:space="preserve"> wzmocnionego tworzywa w kolorze czarnym.</w:t>
      </w:r>
    </w:p>
    <w:p w14:paraId="7F4F580F" w14:textId="0831E588" w:rsidR="00355195" w:rsidRPr="000834A7" w:rsidRDefault="00355195" w:rsidP="000834A7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Podstawę wyposażoną w kółka jezdne o średnicy min. 50</w:t>
      </w:r>
      <w:r w:rsidR="0045114A">
        <w:rPr>
          <w:rFonts w:ascii="Cambria" w:hAnsi="Cambria" w:cstheme="minorHAnsi"/>
          <w:sz w:val="22"/>
          <w:szCs w:val="22"/>
        </w:rPr>
        <w:t xml:space="preserve"> </w:t>
      </w:r>
      <w:r w:rsidRPr="000834A7">
        <w:rPr>
          <w:rFonts w:ascii="Cambria" w:hAnsi="Cambria" w:cstheme="minorHAnsi"/>
          <w:sz w:val="22"/>
          <w:szCs w:val="22"/>
        </w:rPr>
        <w:t>mm przeznaczone do powierzchni twardych</w:t>
      </w:r>
      <w:r w:rsidR="0045114A">
        <w:rPr>
          <w:rFonts w:ascii="Cambria" w:hAnsi="Cambria" w:cstheme="minorHAnsi"/>
          <w:sz w:val="22"/>
          <w:szCs w:val="22"/>
        </w:rPr>
        <w:t>.</w:t>
      </w:r>
      <w:r w:rsidRPr="000834A7">
        <w:rPr>
          <w:rFonts w:ascii="Cambria" w:hAnsi="Cambria" w:cstheme="minorHAnsi"/>
          <w:sz w:val="22"/>
          <w:szCs w:val="22"/>
        </w:rPr>
        <w:t xml:space="preserve"> </w:t>
      </w:r>
    </w:p>
    <w:p w14:paraId="21F22599" w14:textId="3DDE4AC7" w:rsidR="00355195" w:rsidRDefault="00355195" w:rsidP="000834A7">
      <w:pPr>
        <w:spacing w:line="360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13E78704" w14:textId="77777777" w:rsidR="004C7310" w:rsidRDefault="004C7310" w:rsidP="000834A7">
      <w:pPr>
        <w:spacing w:line="360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619912A8" w14:textId="77777777" w:rsidR="00355195" w:rsidRPr="000834A7" w:rsidRDefault="00355195" w:rsidP="000834A7">
      <w:pPr>
        <w:spacing w:line="360" w:lineRule="auto"/>
        <w:jc w:val="both"/>
        <w:rPr>
          <w:rFonts w:ascii="Cambria" w:hAnsi="Cambria" w:cstheme="minorHAnsi"/>
          <w:b/>
          <w:sz w:val="22"/>
          <w:szCs w:val="22"/>
        </w:rPr>
      </w:pPr>
      <w:r w:rsidRPr="000834A7">
        <w:rPr>
          <w:rFonts w:ascii="Cambria" w:hAnsi="Cambria" w:cstheme="minorHAnsi"/>
          <w:b/>
          <w:bCs/>
          <w:sz w:val="22"/>
          <w:szCs w:val="22"/>
        </w:rPr>
        <w:lastRenderedPageBreak/>
        <w:t>Krzesło tapicerowane tkaniną do obiektów użyteczności publicznej o parametrach nie gorszych niż:</w:t>
      </w:r>
    </w:p>
    <w:p w14:paraId="486D9A16" w14:textId="77777777" w:rsidR="00355195" w:rsidRPr="000834A7" w:rsidRDefault="00355195" w:rsidP="000834A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Skład: 100% poliester</w:t>
      </w:r>
    </w:p>
    <w:p w14:paraId="2FBD1CC7" w14:textId="77777777" w:rsidR="00355195" w:rsidRPr="000834A7" w:rsidRDefault="00355195" w:rsidP="000834A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Gramatura: min. 366 g/m</w:t>
      </w:r>
      <w:r w:rsidRPr="004F6350">
        <w:rPr>
          <w:rFonts w:ascii="Cambria" w:hAnsi="Cambria" w:cstheme="minorHAnsi"/>
          <w:sz w:val="22"/>
          <w:szCs w:val="22"/>
          <w:vertAlign w:val="superscript"/>
        </w:rPr>
        <w:t>2</w:t>
      </w:r>
    </w:p>
    <w:p w14:paraId="0505CF85" w14:textId="1820D59A" w:rsidR="00355195" w:rsidRPr="000834A7" w:rsidRDefault="0073697A" w:rsidP="000834A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Ścieralność: min. 10</w:t>
      </w:r>
      <w:r w:rsidR="00355195" w:rsidRPr="000834A7">
        <w:rPr>
          <w:rFonts w:ascii="Cambria" w:hAnsi="Cambria" w:cstheme="minorHAnsi"/>
          <w:sz w:val="22"/>
          <w:szCs w:val="22"/>
        </w:rPr>
        <w:t>0 000 cykli Martindale’a</w:t>
      </w:r>
    </w:p>
    <w:p w14:paraId="4AF6D0E5" w14:textId="6C4FA646" w:rsidR="00355195" w:rsidRPr="000834A7" w:rsidRDefault="00355195" w:rsidP="000834A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Trudnozapalność: wg norm PN-EN 1021-1, PN-EN 1021-2</w:t>
      </w:r>
      <w:r w:rsidR="004F6350">
        <w:rPr>
          <w:rFonts w:ascii="Cambria" w:hAnsi="Cambria" w:cstheme="minorHAnsi"/>
          <w:sz w:val="22"/>
          <w:szCs w:val="22"/>
        </w:rPr>
        <w:t xml:space="preserve"> lub równoważnych (atest na trudnopalność od zapałki i papierosa)</w:t>
      </w:r>
      <w:r w:rsidRPr="000834A7">
        <w:rPr>
          <w:rFonts w:ascii="Cambria" w:hAnsi="Cambria" w:cstheme="minorHAnsi"/>
          <w:sz w:val="22"/>
          <w:szCs w:val="22"/>
        </w:rPr>
        <w:t>.</w:t>
      </w:r>
    </w:p>
    <w:p w14:paraId="79B8C824" w14:textId="5225A6D5" w:rsidR="00355195" w:rsidRPr="000834A7" w:rsidRDefault="00355195" w:rsidP="000834A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Odporność na piling: poziom min. 4 wg normy PN-EN ISO 12945-2</w:t>
      </w:r>
      <w:r w:rsidR="004F6350">
        <w:rPr>
          <w:rFonts w:ascii="Cambria" w:hAnsi="Cambria" w:cstheme="minorHAnsi"/>
          <w:sz w:val="22"/>
          <w:szCs w:val="22"/>
        </w:rPr>
        <w:t xml:space="preserve"> lub równoważnej.</w:t>
      </w:r>
    </w:p>
    <w:p w14:paraId="40E2FCF2" w14:textId="38408000" w:rsidR="00355195" w:rsidRPr="000834A7" w:rsidRDefault="00355195" w:rsidP="000834A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Odporność koloru na światło: poziom min. 4 wg normy PN-EN ISO 105-B02</w:t>
      </w:r>
      <w:r w:rsidR="004F6350">
        <w:rPr>
          <w:rFonts w:ascii="Cambria" w:hAnsi="Cambria" w:cstheme="minorHAnsi"/>
          <w:sz w:val="22"/>
          <w:szCs w:val="22"/>
        </w:rPr>
        <w:t xml:space="preserve"> lub równoważnej.</w:t>
      </w:r>
    </w:p>
    <w:p w14:paraId="51ACD61C" w14:textId="48853895" w:rsidR="00355195" w:rsidRPr="00CD708A" w:rsidRDefault="00355195" w:rsidP="000834A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Odporność koloru na tarcie: na sucho poziom min. 4, na mokro poziom min. 4 wg normy PN-EN ISO 105-X12:2005</w:t>
      </w:r>
      <w:r w:rsidR="004F6350">
        <w:rPr>
          <w:rFonts w:ascii="Cambria" w:hAnsi="Cambria" w:cstheme="minorHAnsi"/>
          <w:sz w:val="22"/>
          <w:szCs w:val="22"/>
        </w:rPr>
        <w:t xml:space="preserve"> lub równoważnej.</w:t>
      </w:r>
    </w:p>
    <w:p w14:paraId="6E9EDBB1" w14:textId="77777777" w:rsidR="00355195" w:rsidRPr="000834A7" w:rsidRDefault="00355195" w:rsidP="000834A7">
      <w:pPr>
        <w:spacing w:line="360" w:lineRule="auto"/>
        <w:jc w:val="both"/>
        <w:rPr>
          <w:rFonts w:ascii="Cambria" w:hAnsi="Cambria" w:cstheme="minorHAnsi"/>
          <w:b/>
          <w:sz w:val="22"/>
          <w:szCs w:val="22"/>
        </w:rPr>
      </w:pPr>
      <w:r w:rsidRPr="000834A7">
        <w:rPr>
          <w:rFonts w:ascii="Cambria" w:hAnsi="Cambria" w:cstheme="minorHAnsi"/>
          <w:b/>
          <w:sz w:val="22"/>
          <w:szCs w:val="22"/>
        </w:rPr>
        <w:t>Kolorystyka:</w:t>
      </w:r>
    </w:p>
    <w:p w14:paraId="5BCBFE93" w14:textId="62CB6631" w:rsidR="00355195" w:rsidRPr="00CD708A" w:rsidRDefault="00355195" w:rsidP="000834A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ambria" w:hAnsi="Cambria" w:cstheme="minorHAnsi"/>
          <w:b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 xml:space="preserve">Tapicerka: </w:t>
      </w:r>
      <w:r w:rsidR="00385135">
        <w:rPr>
          <w:rFonts w:ascii="Cambria" w:hAnsi="Cambria" w:cstheme="minorHAnsi"/>
          <w:sz w:val="22"/>
          <w:szCs w:val="22"/>
        </w:rPr>
        <w:t>kolor czarny</w:t>
      </w:r>
      <w:r w:rsidRPr="000834A7">
        <w:rPr>
          <w:rFonts w:ascii="Cambria" w:hAnsi="Cambria" w:cstheme="minorHAnsi"/>
          <w:sz w:val="22"/>
          <w:szCs w:val="22"/>
        </w:rPr>
        <w:t>.</w:t>
      </w:r>
    </w:p>
    <w:p w14:paraId="3BF23541" w14:textId="65C22495" w:rsidR="00355195" w:rsidRPr="000834A7" w:rsidRDefault="00355195" w:rsidP="000834A7">
      <w:pPr>
        <w:spacing w:line="360" w:lineRule="auto"/>
        <w:jc w:val="both"/>
        <w:rPr>
          <w:rFonts w:ascii="Cambria" w:hAnsi="Cambria" w:cstheme="minorHAnsi"/>
          <w:b/>
          <w:sz w:val="22"/>
          <w:szCs w:val="22"/>
        </w:rPr>
      </w:pPr>
      <w:r w:rsidRPr="000834A7">
        <w:rPr>
          <w:rFonts w:ascii="Cambria" w:hAnsi="Cambria" w:cstheme="minorHAnsi"/>
          <w:b/>
          <w:sz w:val="22"/>
          <w:szCs w:val="22"/>
        </w:rPr>
        <w:t>Krzesło musi posiadać następujące atesty/certyfikaty</w:t>
      </w:r>
      <w:r w:rsidR="000834A7">
        <w:rPr>
          <w:rFonts w:ascii="Cambria" w:hAnsi="Cambria" w:cstheme="minorHAnsi"/>
          <w:b/>
          <w:sz w:val="22"/>
          <w:szCs w:val="22"/>
        </w:rPr>
        <w:t>:</w:t>
      </w:r>
    </w:p>
    <w:p w14:paraId="55F1CF03" w14:textId="77777777" w:rsidR="00355195" w:rsidRPr="000834A7" w:rsidRDefault="00355195" w:rsidP="000834A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Krzesło: Protokół oceny ergonomicznej zgodny z Rozporządzeniem Ministra Rodziny i Polityki Społecznej z dnia 18 października 2023 r. (Dz.U. 2023 poz. 2367) zmieniające rozporządzenie w sprawie bezpieczeństwa i higieny pracy na stanowiskach wyposażonych w monitory ekranowe.</w:t>
      </w:r>
    </w:p>
    <w:p w14:paraId="389F7C1C" w14:textId="19EA372E" w:rsidR="00355195" w:rsidRPr="000834A7" w:rsidRDefault="00355195" w:rsidP="000834A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Krzesło: atest wytrzymałościowy w zakresie bezpieczeństwa użytkowania wg norm PN-EN 1335-1:2004, PN-EN 1335-2:2009, PN-EN 1335-3:2009/AC:2010</w:t>
      </w:r>
      <w:r w:rsidR="004F6350">
        <w:rPr>
          <w:rFonts w:ascii="Cambria" w:hAnsi="Cambria" w:cstheme="minorHAnsi"/>
          <w:sz w:val="22"/>
          <w:szCs w:val="22"/>
        </w:rPr>
        <w:t xml:space="preserve"> lub równoważnych</w:t>
      </w:r>
      <w:r w:rsidRPr="000834A7">
        <w:rPr>
          <w:rFonts w:ascii="Cambria" w:hAnsi="Cambria" w:cstheme="minorHAnsi"/>
          <w:sz w:val="22"/>
          <w:szCs w:val="22"/>
        </w:rPr>
        <w:t>.</w:t>
      </w:r>
    </w:p>
    <w:p w14:paraId="1EA31CA4" w14:textId="7DF3549B" w:rsidR="00915020" w:rsidRPr="00915020" w:rsidRDefault="004F6350" w:rsidP="004579B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915020">
        <w:rPr>
          <w:rFonts w:ascii="Cambria" w:hAnsi="Cambria" w:cstheme="minorHAnsi"/>
          <w:sz w:val="22"/>
          <w:szCs w:val="22"/>
        </w:rPr>
        <w:t>Pianka wylewana –</w:t>
      </w:r>
      <w:r w:rsidR="00915020" w:rsidRPr="00915020">
        <w:rPr>
          <w:rFonts w:ascii="Cambria" w:hAnsi="Cambria" w:cstheme="minorHAnsi"/>
          <w:sz w:val="22"/>
          <w:szCs w:val="22"/>
        </w:rPr>
        <w:t>Ś</w:t>
      </w:r>
      <w:r w:rsidR="00915020" w:rsidRPr="00915020">
        <w:rPr>
          <w:rFonts w:ascii="Cambria" w:hAnsi="Cambria"/>
          <w:sz w:val="22"/>
          <w:szCs w:val="22"/>
        </w:rPr>
        <w:t>wiadectwo z badań potwierdzających klasę trudnopalności pianek zgodnych z normą PN EN 1021:1:2</w:t>
      </w:r>
      <w:r w:rsidR="00915020">
        <w:t> lub równoważną.</w:t>
      </w:r>
    </w:p>
    <w:p w14:paraId="2D0D9C52" w14:textId="77777777" w:rsidR="00355195" w:rsidRPr="004F6350" w:rsidRDefault="00355195" w:rsidP="004F6350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4F6350">
        <w:rPr>
          <w:rFonts w:ascii="Cambria" w:hAnsi="Cambria" w:cstheme="minorHAnsi"/>
          <w:sz w:val="22"/>
          <w:szCs w:val="22"/>
        </w:rPr>
        <w:t>Tapicerka – atest na odporność na ścieranie: min. 100 000 cykli Martindale'a.</w:t>
      </w:r>
    </w:p>
    <w:p w14:paraId="7E32B0E7" w14:textId="6B69B48A" w:rsidR="00355195" w:rsidRPr="004F6350" w:rsidRDefault="00355195" w:rsidP="004F6350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4F6350">
        <w:rPr>
          <w:rFonts w:ascii="Cambria" w:hAnsi="Cambria" w:cstheme="minorHAnsi"/>
          <w:sz w:val="22"/>
          <w:szCs w:val="22"/>
        </w:rPr>
        <w:t xml:space="preserve">Tapicerka – atest na odporność na światło: poziom min. </w:t>
      </w:r>
      <w:r w:rsidR="008B42C8">
        <w:rPr>
          <w:rFonts w:ascii="Cambria" w:hAnsi="Cambria" w:cstheme="minorHAnsi"/>
          <w:sz w:val="22"/>
          <w:szCs w:val="22"/>
        </w:rPr>
        <w:t>4</w:t>
      </w:r>
      <w:r w:rsidRPr="004F6350">
        <w:rPr>
          <w:rFonts w:ascii="Cambria" w:hAnsi="Cambria" w:cstheme="minorHAnsi"/>
          <w:sz w:val="22"/>
          <w:szCs w:val="22"/>
        </w:rPr>
        <w:t xml:space="preserve"> wg normy PN-EN ISO 105-B02:2014</w:t>
      </w:r>
      <w:r w:rsidR="004F6350">
        <w:rPr>
          <w:rFonts w:ascii="Cambria" w:hAnsi="Cambria" w:cstheme="minorHAnsi"/>
          <w:sz w:val="22"/>
          <w:szCs w:val="22"/>
        </w:rPr>
        <w:t xml:space="preserve"> lub </w:t>
      </w:r>
      <w:r w:rsidR="00810C31">
        <w:rPr>
          <w:rFonts w:ascii="Cambria" w:hAnsi="Cambria" w:cstheme="minorHAnsi"/>
          <w:sz w:val="22"/>
          <w:szCs w:val="22"/>
        </w:rPr>
        <w:t>równoważnej</w:t>
      </w:r>
      <w:r w:rsidRPr="004F6350">
        <w:rPr>
          <w:rFonts w:ascii="Cambria" w:hAnsi="Cambria" w:cstheme="minorHAnsi"/>
          <w:sz w:val="22"/>
          <w:szCs w:val="22"/>
        </w:rPr>
        <w:t>.</w:t>
      </w:r>
    </w:p>
    <w:p w14:paraId="79B99A2E" w14:textId="43936EFA" w:rsidR="00355195" w:rsidRPr="004F6350" w:rsidRDefault="00810C31" w:rsidP="004F6350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Tapicerka – atest na </w:t>
      </w:r>
      <w:r w:rsidR="00355195" w:rsidRPr="004F6350">
        <w:rPr>
          <w:rFonts w:ascii="Cambria" w:hAnsi="Cambria" w:cstheme="minorHAnsi"/>
          <w:sz w:val="22"/>
          <w:szCs w:val="22"/>
        </w:rPr>
        <w:t xml:space="preserve">odporność koloru na tarcie: na sucho poziom min. </w:t>
      </w:r>
      <w:r w:rsidR="006E14BE">
        <w:rPr>
          <w:rFonts w:ascii="Cambria" w:hAnsi="Cambria" w:cstheme="minorHAnsi"/>
          <w:sz w:val="22"/>
          <w:szCs w:val="22"/>
        </w:rPr>
        <w:t>4</w:t>
      </w:r>
      <w:r w:rsidR="00355195" w:rsidRPr="004F6350">
        <w:rPr>
          <w:rFonts w:ascii="Cambria" w:hAnsi="Cambria" w:cstheme="minorHAnsi"/>
          <w:sz w:val="22"/>
          <w:szCs w:val="22"/>
        </w:rPr>
        <w:t xml:space="preserve">, na mokro poziom min. </w:t>
      </w:r>
      <w:r w:rsidR="008B42C8">
        <w:rPr>
          <w:rFonts w:ascii="Cambria" w:hAnsi="Cambria" w:cstheme="minorHAnsi"/>
          <w:sz w:val="22"/>
          <w:szCs w:val="22"/>
        </w:rPr>
        <w:t>4</w:t>
      </w:r>
      <w:r w:rsidR="00355195" w:rsidRPr="004F6350">
        <w:rPr>
          <w:rFonts w:ascii="Cambria" w:hAnsi="Cambria" w:cstheme="minorHAnsi"/>
          <w:sz w:val="22"/>
          <w:szCs w:val="22"/>
        </w:rPr>
        <w:t xml:space="preserve"> wg normy PN-EN ISO 105-X12:2005</w:t>
      </w:r>
      <w:r>
        <w:rPr>
          <w:rFonts w:ascii="Cambria" w:hAnsi="Cambria" w:cstheme="minorHAnsi"/>
          <w:sz w:val="22"/>
          <w:szCs w:val="22"/>
        </w:rPr>
        <w:t xml:space="preserve"> lub równoważnej</w:t>
      </w:r>
      <w:r w:rsidR="00355195" w:rsidRPr="004F6350">
        <w:rPr>
          <w:rFonts w:ascii="Cambria" w:hAnsi="Cambria" w:cstheme="minorHAnsi"/>
          <w:sz w:val="22"/>
          <w:szCs w:val="22"/>
        </w:rPr>
        <w:t>.</w:t>
      </w:r>
    </w:p>
    <w:p w14:paraId="7DCDAB4D" w14:textId="5B02A97D" w:rsidR="00355195" w:rsidRPr="00CD708A" w:rsidRDefault="00355195" w:rsidP="0035519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4F6350">
        <w:rPr>
          <w:rFonts w:ascii="Cambria" w:hAnsi="Cambria" w:cstheme="minorHAnsi"/>
          <w:sz w:val="22"/>
          <w:szCs w:val="22"/>
        </w:rPr>
        <w:t>Certyfikat wdrożenia przez producenta: Systemu Zarządzania Jakością zgodnie z normą ISO 9001:2015, Systemu Zarządzania Środowiskowego zgodnie z normą ISO 14001:2015.</w:t>
      </w:r>
    </w:p>
    <w:p w14:paraId="5631AFD8" w14:textId="77777777" w:rsidR="00355195" w:rsidRPr="004F6350" w:rsidRDefault="00355195" w:rsidP="00355195">
      <w:pPr>
        <w:jc w:val="both"/>
        <w:rPr>
          <w:rFonts w:ascii="Cambria" w:hAnsi="Cambria" w:cstheme="minorHAnsi"/>
          <w:sz w:val="22"/>
          <w:szCs w:val="22"/>
        </w:rPr>
      </w:pPr>
      <w:r w:rsidRPr="004F6350">
        <w:rPr>
          <w:rFonts w:ascii="Cambria" w:hAnsi="Cambria" w:cstheme="minorHAnsi"/>
          <w:sz w:val="22"/>
          <w:szCs w:val="22"/>
        </w:rPr>
        <w:t>Wygląd jak na rysunku:</w:t>
      </w:r>
    </w:p>
    <w:p w14:paraId="1059795F" w14:textId="34336C4F" w:rsidR="006C4541" w:rsidRDefault="00355195" w:rsidP="00CD708A">
      <w:pPr>
        <w:jc w:val="both"/>
        <w:rPr>
          <w:rFonts w:ascii="Cambria" w:hAnsi="Cambria" w:cstheme="minorHAnsi"/>
          <w:sz w:val="18"/>
          <w:szCs w:val="18"/>
          <w:highlight w:val="yellow"/>
        </w:rPr>
      </w:pPr>
      <w:r w:rsidRPr="00A81914">
        <w:rPr>
          <w:rFonts w:ascii="Cambria" w:hAnsi="Cambria" w:cstheme="minorHAnsi"/>
          <w:noProof/>
          <w:sz w:val="18"/>
          <w:szCs w:val="18"/>
          <w:lang w:eastAsia="pl-PL" w:bidi="ar-SA"/>
        </w:rPr>
        <w:drawing>
          <wp:inline distT="0" distB="0" distL="0" distR="0" wp14:anchorId="7888FBB5" wp14:editId="72F74B98">
            <wp:extent cx="1357331" cy="1990725"/>
            <wp:effectExtent l="0" t="0" r="0" b="0"/>
            <wp:docPr id="9722944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77" t="3325" r="6697" b="2814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71933" cy="20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CEF3F5" w14:textId="47D4B91F" w:rsidR="004C7310" w:rsidRPr="00CD708A" w:rsidRDefault="004C7310" w:rsidP="004C7310">
      <w:pPr>
        <w:jc w:val="center"/>
        <w:rPr>
          <w:rFonts w:ascii="Cambria" w:hAnsi="Cambria" w:cstheme="minorHAnsi"/>
          <w:sz w:val="18"/>
          <w:szCs w:val="18"/>
          <w:highlight w:val="yellow"/>
        </w:rPr>
      </w:pPr>
      <w:bookmarkStart w:id="0" w:name="_GoBack"/>
      <w:bookmarkEnd w:id="0"/>
      <w:r w:rsidRPr="004C7310">
        <w:rPr>
          <w:rFonts w:ascii="Cambria" w:hAnsi="Cambria" w:cstheme="minorHAnsi"/>
          <w:sz w:val="18"/>
          <w:szCs w:val="18"/>
        </w:rPr>
        <w:t>Oświadczam, iż w związku z realizacją przedmiotowego zamówienia zostały uwzględnione w opisie przedmiotu zamówienia wymogi dostępności dla osób ze szczególnymi potrzebami zgodnie z zasadami wynikającymi z postanowień ustawy z dnia 19 lipca 2019 r. o zapewnieniu dostępności osobom ze szczególnymi potrzebami (Dz.U. z 2019 r., poz. 1696 ze zm.)</w:t>
      </w:r>
    </w:p>
    <w:sectPr w:rsidR="004C7310" w:rsidRPr="00CD708A" w:rsidSect="004C7310">
      <w:footerReference w:type="default" r:id="rId9"/>
      <w:headerReference w:type="first" r:id="rId10"/>
      <w:pgSz w:w="11906" w:h="16838"/>
      <w:pgMar w:top="851" w:right="707" w:bottom="993" w:left="993" w:header="709" w:footer="8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6AADC5" w14:textId="77777777" w:rsidR="00A62B6C" w:rsidRDefault="00A62B6C" w:rsidP="00453BAF">
      <w:r>
        <w:separator/>
      </w:r>
    </w:p>
  </w:endnote>
  <w:endnote w:type="continuationSeparator" w:id="0">
    <w:p w14:paraId="64868873" w14:textId="77777777" w:rsidR="00A62B6C" w:rsidRDefault="00A62B6C" w:rsidP="00453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EE"/>
    <w:family w:val="swiss"/>
    <w:pitch w:val="variable"/>
    <w:sig w:usb0="00000000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5434641"/>
      <w:docPartObj>
        <w:docPartGallery w:val="Page Numbers (Bottom of Page)"/>
        <w:docPartUnique/>
      </w:docPartObj>
    </w:sdtPr>
    <w:sdtEndPr/>
    <w:sdtContent>
      <w:p w14:paraId="43DB6E96" w14:textId="11A3B0E1" w:rsidR="00453BAF" w:rsidRDefault="00453BAF" w:rsidP="00CD708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020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00984" w14:textId="77777777" w:rsidR="00A62B6C" w:rsidRDefault="00A62B6C" w:rsidP="00453BAF">
      <w:r>
        <w:separator/>
      </w:r>
    </w:p>
  </w:footnote>
  <w:footnote w:type="continuationSeparator" w:id="0">
    <w:p w14:paraId="2E8B236B" w14:textId="77777777" w:rsidR="00A62B6C" w:rsidRDefault="00A62B6C" w:rsidP="00453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0C65F" w14:textId="05F75716" w:rsidR="00CD708A" w:rsidRDefault="00CD708A" w:rsidP="00CD708A">
    <w:pPr>
      <w:pStyle w:val="Nagwek"/>
      <w:jc w:val="center"/>
    </w:pPr>
    <w:r>
      <w:rPr>
        <w:noProof/>
      </w:rPr>
      <w:drawing>
        <wp:inline distT="0" distB="0" distL="0" distR="0" wp14:anchorId="662D9BCE" wp14:editId="7EBF24E5">
          <wp:extent cx="2387600" cy="44450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D49E10" w14:textId="77777777" w:rsidR="00CD708A" w:rsidRDefault="00CD70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24F35"/>
    <w:multiLevelType w:val="hybridMultilevel"/>
    <w:tmpl w:val="03E85DEC"/>
    <w:lvl w:ilvl="0" w:tplc="1896B5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B47F3"/>
    <w:multiLevelType w:val="hybridMultilevel"/>
    <w:tmpl w:val="93FA4A1A"/>
    <w:lvl w:ilvl="0" w:tplc="1896B5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63CFC"/>
    <w:multiLevelType w:val="hybridMultilevel"/>
    <w:tmpl w:val="EFC8665E"/>
    <w:lvl w:ilvl="0" w:tplc="1896B5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047CDE"/>
    <w:multiLevelType w:val="hybridMultilevel"/>
    <w:tmpl w:val="C81C7C12"/>
    <w:lvl w:ilvl="0" w:tplc="1896B5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10EF7"/>
    <w:multiLevelType w:val="multilevel"/>
    <w:tmpl w:val="BC2450E0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2"/>
        <w:szCs w:val="22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2"/>
        <w:szCs w:val="22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0C3"/>
    <w:rsid w:val="000834A7"/>
    <w:rsid w:val="00164D05"/>
    <w:rsid w:val="001A41D5"/>
    <w:rsid w:val="001A7583"/>
    <w:rsid w:val="002E4C21"/>
    <w:rsid w:val="0030036E"/>
    <w:rsid w:val="00355195"/>
    <w:rsid w:val="00385135"/>
    <w:rsid w:val="003E6900"/>
    <w:rsid w:val="0045114A"/>
    <w:rsid w:val="00453BAF"/>
    <w:rsid w:val="004C7310"/>
    <w:rsid w:val="004F6350"/>
    <w:rsid w:val="005930C3"/>
    <w:rsid w:val="005970C4"/>
    <w:rsid w:val="006360FF"/>
    <w:rsid w:val="006C4541"/>
    <w:rsid w:val="006E14BE"/>
    <w:rsid w:val="0073697A"/>
    <w:rsid w:val="00810C31"/>
    <w:rsid w:val="00885221"/>
    <w:rsid w:val="008B1F5E"/>
    <w:rsid w:val="008B42C8"/>
    <w:rsid w:val="00915020"/>
    <w:rsid w:val="009C0DD4"/>
    <w:rsid w:val="009E1509"/>
    <w:rsid w:val="00A27A6F"/>
    <w:rsid w:val="00A62B6C"/>
    <w:rsid w:val="00A6681A"/>
    <w:rsid w:val="00A81914"/>
    <w:rsid w:val="00B857D2"/>
    <w:rsid w:val="00CC0CA9"/>
    <w:rsid w:val="00CD708A"/>
    <w:rsid w:val="00E36BC5"/>
    <w:rsid w:val="00EA3AE0"/>
    <w:rsid w:val="00FF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21CEB"/>
  <w15:chartTrackingRefBased/>
  <w15:docId w15:val="{C2F631F9-3E8F-457E-A114-F5FFF05DE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="Arial"/>
        <w:sz w:val="24"/>
        <w:szCs w:val="22"/>
        <w:lang w:val="pl-PL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4541"/>
    <w:pPr>
      <w:widowControl w:val="0"/>
      <w:suppressAutoHyphens/>
      <w:spacing w:after="0" w:line="240" w:lineRule="auto"/>
    </w:pPr>
    <w:rPr>
      <w:rFonts w:ascii="Times New Roman" w:eastAsia="DejaVu Sans" w:hAnsi="Times New Roman" w:cs="Lohit Hindi;Times New Roman"/>
      <w:color w:val="00000A"/>
      <w:kern w:val="2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C45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C4541"/>
    <w:rPr>
      <w:rFonts w:ascii="Times New Roman" w:eastAsia="DejaVu Sans" w:hAnsi="Times New Roman" w:cs="Lohit Hindi;Times New Roman"/>
      <w:color w:val="00000A"/>
      <w:kern w:val="2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6C4541"/>
    <w:pPr>
      <w:suppressLineNumbers/>
      <w:spacing w:after="200" w:line="276" w:lineRule="auto"/>
    </w:pPr>
  </w:style>
  <w:style w:type="paragraph" w:styleId="Nagwek">
    <w:name w:val="header"/>
    <w:basedOn w:val="Normalny"/>
    <w:link w:val="NagwekZnak"/>
    <w:uiPriority w:val="99"/>
    <w:unhideWhenUsed/>
    <w:rsid w:val="00453BA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53BAF"/>
    <w:rPr>
      <w:rFonts w:ascii="Times New Roman" w:eastAsia="DejaVu Sans" w:hAnsi="Times New Roman" w:cs="Mangal"/>
      <w:color w:val="00000A"/>
      <w:kern w:val="2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53BA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53BAF"/>
    <w:rPr>
      <w:rFonts w:ascii="Times New Roman" w:eastAsia="DejaVu Sans" w:hAnsi="Times New Roman" w:cs="Mangal"/>
      <w:color w:val="00000A"/>
      <w:kern w:val="2"/>
      <w:szCs w:val="21"/>
      <w:lang w:eastAsia="zh-CN" w:bidi="hi-IN"/>
    </w:rPr>
  </w:style>
  <w:style w:type="paragraph" w:customStyle="1" w:styleId="Standard">
    <w:name w:val="Standard"/>
    <w:rsid w:val="00453B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Cs w:val="24"/>
      <w:lang w:eastAsia="zh-CN" w:bidi="hi-IN"/>
    </w:rPr>
  </w:style>
  <w:style w:type="paragraph" w:customStyle="1" w:styleId="Textbodyindent">
    <w:name w:val="Text body indent"/>
    <w:basedOn w:val="Standard"/>
    <w:rsid w:val="00453BAF"/>
    <w:pPr>
      <w:ind w:left="1416"/>
    </w:pPr>
    <w:rPr>
      <w:rFonts w:cs="Times New Roman"/>
      <w:szCs w:val="20"/>
    </w:rPr>
  </w:style>
  <w:style w:type="numbering" w:customStyle="1" w:styleId="WW8Num4">
    <w:name w:val="WW8Num4"/>
    <w:basedOn w:val="Bezlisty"/>
    <w:rsid w:val="00453BAF"/>
    <w:pPr>
      <w:numPr>
        <w:numId w:val="1"/>
      </w:numPr>
    </w:pPr>
  </w:style>
  <w:style w:type="character" w:customStyle="1" w:styleId="AkapitzlistZnak">
    <w:name w:val="Akapit z listą Znak"/>
    <w:aliases w:val="Wypunktowanie Znak,Lista (.) Znak,podpunkt Znak,Eko punkty Znak,Normalny1 Znak,Akapit z listą3 Znak,Akapit z listą31 Znak,Normal2 Znak,Obiekt Znak,List Paragraph1 Znak,List Paragraph Znak"/>
    <w:link w:val="Akapitzlist"/>
    <w:uiPriority w:val="34"/>
    <w:qFormat/>
    <w:locked/>
    <w:rsid w:val="00355195"/>
    <w:rPr>
      <w:rFonts w:ascii="Times New Roman" w:eastAsia="Times New Roman" w:hAnsi="Times New Roman" w:cs="Times New Roman"/>
      <w:szCs w:val="24"/>
      <w:lang w:eastAsia="pl-PL"/>
    </w:rPr>
  </w:style>
  <w:style w:type="paragraph" w:styleId="Akapitzlist">
    <w:name w:val="List Paragraph"/>
    <w:aliases w:val="Wypunktowanie,Lista (.),podpunkt,Eko punkty,Normalny1,Akapit z listą3,Akapit z listą31,Normal2,Obiekt,List Paragraph1,List Paragraph"/>
    <w:basedOn w:val="Normalny"/>
    <w:link w:val="AkapitzlistZnak"/>
    <w:uiPriority w:val="34"/>
    <w:qFormat/>
    <w:rsid w:val="00355195"/>
    <w:pPr>
      <w:widowControl/>
      <w:suppressAutoHyphens w:val="0"/>
      <w:ind w:left="720"/>
      <w:contextualSpacing/>
    </w:pPr>
    <w:rPr>
      <w:rFonts w:eastAsia="Times New Roman" w:cs="Times New Roman"/>
      <w:color w:val="auto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885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Berger-Zięba</dc:creator>
  <cp:keywords/>
  <dc:description/>
  <cp:lastModifiedBy>Bartosz Komuszyński</cp:lastModifiedBy>
  <cp:revision>8</cp:revision>
  <dcterms:created xsi:type="dcterms:W3CDTF">2024-04-05T09:46:00Z</dcterms:created>
  <dcterms:modified xsi:type="dcterms:W3CDTF">2024-06-03T14:48:00Z</dcterms:modified>
</cp:coreProperties>
</file>