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1E6CDE35" w14:textId="77777777" w:rsidR="001965F0" w:rsidRDefault="001965F0" w:rsidP="005D747E">
      <w:pPr>
        <w:rPr>
          <w:rFonts w:ascii="Adagio_Slab" w:hAnsi="Adagio_Slab" w:cs="Arial"/>
          <w:sz w:val="20"/>
          <w:szCs w:val="20"/>
        </w:rPr>
      </w:pPr>
    </w:p>
    <w:p w14:paraId="51954CAD" w14:textId="77777777" w:rsidR="001965F0" w:rsidRDefault="001965F0" w:rsidP="005D747E">
      <w:pPr>
        <w:rPr>
          <w:rFonts w:ascii="Adagio_Slab" w:hAnsi="Adagio_Slab" w:cs="Arial"/>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77777777"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2B2B16" w:rsidRPr="002B2B16">
        <w:rPr>
          <w:rFonts w:ascii="Adagio_Slab" w:hAnsi="Adagio_Slab" w:cs="Arial"/>
          <w:b/>
          <w:color w:val="0000FF"/>
        </w:rPr>
        <w:t xml:space="preserve">Dostawa elementów systemu pomiarowego </w:t>
      </w:r>
      <w:proofErr w:type="spellStart"/>
      <w:r w:rsidR="002B2B16" w:rsidRPr="002B2B16">
        <w:rPr>
          <w:rFonts w:ascii="Adagio_Slab" w:hAnsi="Adagio_Slab" w:cs="Arial"/>
          <w:b/>
          <w:color w:val="0000FF"/>
        </w:rPr>
        <w:t>biofeedback</w:t>
      </w:r>
      <w:proofErr w:type="spellEnd"/>
      <w:r w:rsidR="002B2B16" w:rsidRPr="002B2B16">
        <w:rPr>
          <w:rFonts w:ascii="Adagio_Slab" w:hAnsi="Adagio_Slab" w:cs="Arial"/>
          <w:b/>
          <w:color w:val="0000FF"/>
        </w:rPr>
        <w:t xml:space="preserve">  Laboratorium UAV Współdziałanie w ramach realizacji projektu „Terenowy poligon doświadczalno-wdrożeniowy w powiecie przasnyskim” RPMA.01.01.00-14-9875/17 dla Instytutu Techniki Lotniczej i Mechaniki Stosowanej Wydziału Mechanicznego Energetyki i Lotnictwa Politechniki Warszawskiej</w:t>
      </w:r>
      <w:r w:rsidR="00286324">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286324">
        <w:rPr>
          <w:rFonts w:ascii="Adagio_Slab" w:hAnsi="Adagio_Slab" w:cs="Arial"/>
          <w:b/>
          <w:bCs/>
          <w:color w:val="0033CC"/>
        </w:rPr>
        <w:t>6</w:t>
      </w:r>
      <w:r w:rsidR="002B2B16">
        <w:rPr>
          <w:rFonts w:ascii="Adagio_Slab" w:hAnsi="Adagio_Slab" w:cs="Arial"/>
          <w:b/>
          <w:bCs/>
          <w:color w:val="0033CC"/>
        </w:rPr>
        <w:t>2</w:t>
      </w:r>
      <w:r w:rsidR="00816B00" w:rsidRPr="001965F0">
        <w:rPr>
          <w:rFonts w:ascii="Adagio_Slab" w:hAnsi="Adagio_Slab" w:cs="Arial"/>
          <w:b/>
          <w:bCs/>
          <w:color w:val="0033CC"/>
        </w:rPr>
        <w:t>.2021.</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7C5E2FBB" w14:textId="77777777" w:rsidR="00DF2B59" w:rsidRPr="00477A05" w:rsidRDefault="00DF2B59" w:rsidP="00B67B3E">
      <w:pPr>
        <w:spacing w:before="120" w:after="120"/>
        <w:jc w:val="both"/>
        <w:rPr>
          <w:rFonts w:ascii="Adagio_Slab" w:hAnsi="Adagio_Slab" w:cs="Arial"/>
          <w:b/>
          <w:color w:val="0000FF"/>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2B2B16" w:rsidRPr="002B2B16">
        <w:rPr>
          <w:rFonts w:ascii="Adagio_Slab" w:hAnsi="Adagio_Slab" w:cs="Arial"/>
          <w:b/>
          <w:color w:val="0000FF"/>
          <w:sz w:val="20"/>
          <w:szCs w:val="20"/>
        </w:rPr>
        <w:t xml:space="preserve">Dostawa elementów systemu pomiarowego </w:t>
      </w:r>
      <w:proofErr w:type="spellStart"/>
      <w:r w:rsidR="002B2B16" w:rsidRPr="002B2B16">
        <w:rPr>
          <w:rFonts w:ascii="Adagio_Slab" w:hAnsi="Adagio_Slab" w:cs="Arial"/>
          <w:b/>
          <w:color w:val="0000FF"/>
          <w:sz w:val="20"/>
          <w:szCs w:val="20"/>
        </w:rPr>
        <w:t>biofeedback</w:t>
      </w:r>
      <w:proofErr w:type="spellEnd"/>
      <w:r w:rsidR="002B2B16" w:rsidRPr="002B2B16">
        <w:rPr>
          <w:rFonts w:ascii="Adagio_Slab" w:hAnsi="Adagio_Slab" w:cs="Arial"/>
          <w:b/>
          <w:color w:val="0000FF"/>
          <w:sz w:val="20"/>
          <w:szCs w:val="20"/>
        </w:rPr>
        <w:t xml:space="preserve">  Laboratorium UAV Współdziałanie w ramach realizacji projektu „Terenowy poligon doświadczalno-wdrożeniowy w powiecie przasnyskim” RPMA.01.01.00-14-9875/17 dla Instytutu Techniki Lotniczej i Mechaniki Stosowanej Wydziału Mechanicznego Energetyki i Lotnictwa Politechniki Warszawskiej</w:t>
      </w:r>
      <w:r w:rsidRPr="00477A05">
        <w:rPr>
          <w:rFonts w:ascii="Adagio_Slab" w:hAnsi="Adagio_Slab"/>
          <w:sz w:val="20"/>
          <w:szCs w:val="20"/>
        </w:rPr>
        <w:t>,</w:t>
      </w:r>
      <w:r w:rsidRPr="00477A05">
        <w:rPr>
          <w:rFonts w:ascii="Adagio_Slab" w:hAnsi="Adagio_Slab"/>
          <w:b/>
          <w:sz w:val="20"/>
          <w:szCs w:val="20"/>
        </w:rPr>
        <w:t xml:space="preserve"> </w:t>
      </w:r>
      <w:bookmarkEnd w:id="2"/>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286324">
        <w:rPr>
          <w:rFonts w:ascii="Adagio_Slab" w:hAnsi="Adagio_Slab"/>
          <w:color w:val="0000FF"/>
          <w:sz w:val="20"/>
          <w:szCs w:val="20"/>
        </w:rPr>
        <w:t>6</w:t>
      </w:r>
      <w:r w:rsidR="002B2B16">
        <w:rPr>
          <w:rFonts w:ascii="Adagio_Slab" w:hAnsi="Adagio_Slab"/>
          <w:color w:val="0000FF"/>
          <w:sz w:val="20"/>
          <w:szCs w:val="20"/>
        </w:rPr>
        <w:t>2</w:t>
      </w:r>
      <w:r w:rsidRPr="00477A05">
        <w:rPr>
          <w:rFonts w:ascii="Adagio_Slab" w:hAnsi="Adagio_Slab"/>
          <w:color w:val="0000FF"/>
          <w:sz w:val="20"/>
          <w:szCs w:val="20"/>
        </w:rPr>
        <w:t xml:space="preserve">.2021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7E1E0B" w:rsidRPr="00195E38" w14:paraId="432831D1" w14:textId="77777777" w:rsidTr="00677CAA">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F7565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E1E0B" w:rsidRPr="00195E38" w14:paraId="459270E3" w14:textId="77777777" w:rsidTr="00F7565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4A5E35" w14:textId="77777777" w:rsidR="00AB2A37" w:rsidRPr="00195E38" w:rsidRDefault="00AB2A37" w:rsidP="00BB3D45">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4D0D089F" w14:textId="48E6A9CA" w:rsidR="00AB2A37" w:rsidRPr="00F7565B" w:rsidRDefault="002B2B16" w:rsidP="00CD3DD1">
            <w:pPr>
              <w:rPr>
                <w:rFonts w:eastAsiaTheme="minorHAnsi"/>
                <w:sz w:val="20"/>
                <w:szCs w:val="20"/>
                <w:lang w:eastAsia="en-US"/>
              </w:rPr>
            </w:pPr>
            <w:r w:rsidRPr="00CD3DD1">
              <w:rPr>
                <w:rFonts w:ascii="Calibri" w:hAnsi="Calibri" w:cs="Calibri"/>
                <w:color w:val="000000"/>
                <w:sz w:val="16"/>
                <w:szCs w:val="16"/>
              </w:rPr>
              <w:t xml:space="preserve"> </w:t>
            </w:r>
            <w:r w:rsidR="00CD3DD1" w:rsidRPr="00677CAA">
              <w:rPr>
                <w:rFonts w:eastAsiaTheme="minorHAnsi"/>
                <w:sz w:val="20"/>
                <w:szCs w:val="20"/>
                <w:lang w:eastAsia="en-US"/>
              </w:rPr>
              <w:t>Tablet</w:t>
            </w:r>
          </w:p>
        </w:tc>
        <w:tc>
          <w:tcPr>
            <w:tcW w:w="4911" w:type="dxa"/>
            <w:tcBorders>
              <w:top w:val="nil"/>
              <w:left w:val="nil"/>
              <w:bottom w:val="single" w:sz="4" w:space="0" w:color="auto"/>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7E455241" w14:textId="7EAE9DBF" w:rsidR="00AB2A37" w:rsidRPr="00195E38" w:rsidRDefault="00AB2A37" w:rsidP="00BB3D45">
            <w:pPr>
              <w:jc w:val="center"/>
              <w:rPr>
                <w:rFonts w:ascii="Calibri" w:hAnsi="Calibri" w:cs="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7E1E0B" w:rsidRPr="00195E38" w14:paraId="07BC05BA" w14:textId="77777777" w:rsidTr="00F7565B">
        <w:trPr>
          <w:trHeight w:val="2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E0186AA" w14:textId="77777777" w:rsidR="00AB2A37" w:rsidRPr="00195E38" w:rsidRDefault="00AB2A37" w:rsidP="00AB2A37">
            <w:pPr>
              <w:jc w:val="center"/>
              <w:rPr>
                <w:rFonts w:ascii="Calibri" w:hAnsi="Calibri" w:cs="Calibri"/>
                <w:color w:val="000000"/>
                <w:sz w:val="16"/>
                <w:szCs w:val="16"/>
              </w:rPr>
            </w:pPr>
            <w:r w:rsidRPr="00195E38">
              <w:rPr>
                <w:rFonts w:ascii="Calibri" w:hAnsi="Calibri" w:cs="Calibri"/>
                <w:color w:val="000000"/>
                <w:sz w:val="16"/>
                <w:szCs w:val="16"/>
              </w:rPr>
              <w:t>2</w:t>
            </w:r>
          </w:p>
        </w:tc>
        <w:tc>
          <w:tcPr>
            <w:tcW w:w="2558" w:type="dxa"/>
            <w:tcBorders>
              <w:top w:val="nil"/>
              <w:left w:val="nil"/>
              <w:bottom w:val="single" w:sz="4" w:space="0" w:color="auto"/>
              <w:right w:val="single" w:sz="4" w:space="0" w:color="auto"/>
            </w:tcBorders>
            <w:shd w:val="clear" w:color="auto" w:fill="auto"/>
            <w:vAlign w:val="center"/>
          </w:tcPr>
          <w:p w14:paraId="3B97E533" w14:textId="1FE48DE1" w:rsidR="00AB2A37" w:rsidRPr="00F7565B" w:rsidRDefault="00286324" w:rsidP="00CD3DD1">
            <w:pPr>
              <w:rPr>
                <w:rFonts w:eastAsiaTheme="minorHAnsi"/>
                <w:sz w:val="20"/>
                <w:szCs w:val="20"/>
                <w:lang w:eastAsia="en-US"/>
              </w:rPr>
            </w:pPr>
            <w:r w:rsidRPr="00CD3DD1">
              <w:rPr>
                <w:rFonts w:ascii="Calibri" w:hAnsi="Calibri" w:cs="Calibri"/>
                <w:color w:val="000000"/>
                <w:sz w:val="16"/>
                <w:szCs w:val="16"/>
              </w:rPr>
              <w:t xml:space="preserve"> </w:t>
            </w:r>
            <w:r w:rsidR="00CD3DD1" w:rsidRPr="00677CAA">
              <w:rPr>
                <w:rFonts w:eastAsiaTheme="minorHAnsi"/>
                <w:sz w:val="20"/>
                <w:szCs w:val="20"/>
                <w:lang w:eastAsia="en-US"/>
              </w:rPr>
              <w:t>Rysik</w:t>
            </w:r>
          </w:p>
        </w:tc>
        <w:tc>
          <w:tcPr>
            <w:tcW w:w="4911" w:type="dxa"/>
            <w:tcBorders>
              <w:top w:val="nil"/>
              <w:left w:val="nil"/>
              <w:bottom w:val="single" w:sz="4" w:space="0" w:color="auto"/>
              <w:right w:val="single" w:sz="4" w:space="0" w:color="auto"/>
            </w:tcBorders>
            <w:shd w:val="clear" w:color="auto" w:fill="auto"/>
            <w:vAlign w:val="center"/>
            <w:hideMark/>
          </w:tcPr>
          <w:p w14:paraId="4D40AD45" w14:textId="77777777" w:rsidR="00AB2A37" w:rsidRPr="007E1E0B" w:rsidRDefault="00AB2A37" w:rsidP="007E1E0B">
            <w:pPr>
              <w:rPr>
                <w:rFonts w:ascii="Calibri" w:hAnsi="Calibri" w:cs="Calibri"/>
                <w:color w:val="000000"/>
                <w:sz w:val="16"/>
                <w:szCs w:val="16"/>
              </w:rPr>
            </w:pPr>
            <w:r w:rsidRPr="007E1E0B">
              <w:rPr>
                <w:rFonts w:ascii="Calibri" w:hAnsi="Calibri" w:cs="Calibri"/>
                <w:color w:val="000000"/>
                <w:sz w:val="16"/>
                <w:szCs w:val="16"/>
              </w:rPr>
              <w:t> </w:t>
            </w:r>
          </w:p>
        </w:tc>
        <w:tc>
          <w:tcPr>
            <w:tcW w:w="966" w:type="dxa"/>
            <w:tcBorders>
              <w:top w:val="nil"/>
              <w:left w:val="nil"/>
              <w:bottom w:val="single" w:sz="4" w:space="0" w:color="auto"/>
              <w:right w:val="single" w:sz="4" w:space="0" w:color="auto"/>
            </w:tcBorders>
            <w:shd w:val="clear" w:color="auto" w:fill="auto"/>
            <w:vAlign w:val="center"/>
          </w:tcPr>
          <w:p w14:paraId="4543FE71" w14:textId="348AADE6" w:rsidR="00AB2A37" w:rsidRPr="00195E38" w:rsidRDefault="00AB2A37" w:rsidP="00AB2A37">
            <w:pPr>
              <w:jc w:val="center"/>
              <w:rPr>
                <w:rFonts w:ascii="Calibri" w:hAnsi="Calibri" w:cs="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hideMark/>
          </w:tcPr>
          <w:p w14:paraId="5C850EBD"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779352C1"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69DABE1B"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r>
      <w:tr w:rsidR="007E1E0B" w:rsidRPr="00195E38" w14:paraId="7F0C6977" w14:textId="77777777" w:rsidTr="00F7565B">
        <w:trPr>
          <w:trHeight w:val="301"/>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33463F8" w14:textId="77777777" w:rsidR="00AB2A37" w:rsidRPr="00195E38" w:rsidRDefault="00AB2A37" w:rsidP="00AB2A37">
            <w:pPr>
              <w:jc w:val="center"/>
              <w:rPr>
                <w:rFonts w:ascii="Calibri" w:hAnsi="Calibri" w:cs="Calibri"/>
                <w:color w:val="000000"/>
                <w:sz w:val="16"/>
                <w:szCs w:val="16"/>
              </w:rPr>
            </w:pPr>
            <w:r>
              <w:rPr>
                <w:rFonts w:ascii="Calibri" w:hAnsi="Calibri" w:cs="Calibri"/>
                <w:color w:val="000000"/>
                <w:sz w:val="16"/>
                <w:szCs w:val="16"/>
              </w:rPr>
              <w:t>3</w:t>
            </w:r>
          </w:p>
        </w:tc>
        <w:tc>
          <w:tcPr>
            <w:tcW w:w="2558" w:type="dxa"/>
            <w:tcBorders>
              <w:top w:val="nil"/>
              <w:left w:val="nil"/>
              <w:bottom w:val="single" w:sz="4" w:space="0" w:color="auto"/>
              <w:right w:val="single" w:sz="4" w:space="0" w:color="auto"/>
            </w:tcBorders>
            <w:shd w:val="clear" w:color="auto" w:fill="auto"/>
            <w:vAlign w:val="center"/>
          </w:tcPr>
          <w:p w14:paraId="1BEC122A" w14:textId="473E2DD7" w:rsidR="00AB2A37" w:rsidRPr="00F7565B" w:rsidRDefault="00CD3DD1" w:rsidP="00CD3DD1">
            <w:pPr>
              <w:rPr>
                <w:rFonts w:eastAsiaTheme="minorHAnsi"/>
                <w:sz w:val="20"/>
                <w:szCs w:val="20"/>
                <w:lang w:eastAsia="en-US"/>
              </w:rPr>
            </w:pPr>
            <w:r w:rsidRPr="00677CAA">
              <w:rPr>
                <w:rFonts w:eastAsiaTheme="minorHAnsi"/>
                <w:sz w:val="20"/>
                <w:szCs w:val="20"/>
                <w:lang w:eastAsia="en-US"/>
              </w:rPr>
              <w:t>Klawiatura (pokrowiec)</w:t>
            </w:r>
          </w:p>
        </w:tc>
        <w:tc>
          <w:tcPr>
            <w:tcW w:w="4911" w:type="dxa"/>
            <w:tcBorders>
              <w:top w:val="nil"/>
              <w:left w:val="nil"/>
              <w:bottom w:val="single" w:sz="4" w:space="0" w:color="auto"/>
              <w:right w:val="single" w:sz="4" w:space="0" w:color="auto"/>
            </w:tcBorders>
            <w:shd w:val="clear" w:color="auto" w:fill="auto"/>
            <w:vAlign w:val="center"/>
            <w:hideMark/>
          </w:tcPr>
          <w:p w14:paraId="4A818C68" w14:textId="77777777" w:rsidR="00AB2A37" w:rsidRPr="007E1E0B" w:rsidRDefault="00AB2A37" w:rsidP="007E1E0B">
            <w:pPr>
              <w:rPr>
                <w:rFonts w:ascii="Calibri" w:hAnsi="Calibri" w:cs="Calibri"/>
                <w:color w:val="000000"/>
                <w:sz w:val="16"/>
                <w:szCs w:val="16"/>
              </w:rPr>
            </w:pPr>
            <w:r w:rsidRPr="007E1E0B">
              <w:rPr>
                <w:rFonts w:ascii="Calibri" w:hAnsi="Calibri" w:cs="Calibri"/>
                <w:color w:val="000000"/>
                <w:sz w:val="16"/>
                <w:szCs w:val="16"/>
              </w:rPr>
              <w:t> </w:t>
            </w:r>
          </w:p>
        </w:tc>
        <w:tc>
          <w:tcPr>
            <w:tcW w:w="966" w:type="dxa"/>
            <w:tcBorders>
              <w:top w:val="nil"/>
              <w:left w:val="nil"/>
              <w:bottom w:val="single" w:sz="4" w:space="0" w:color="auto"/>
              <w:right w:val="single" w:sz="4" w:space="0" w:color="auto"/>
            </w:tcBorders>
            <w:shd w:val="clear" w:color="auto" w:fill="auto"/>
            <w:vAlign w:val="center"/>
          </w:tcPr>
          <w:p w14:paraId="66F43FA1" w14:textId="77777777" w:rsidR="00AB2A37" w:rsidRPr="00195E38" w:rsidRDefault="00AB2A37" w:rsidP="00AB2A37">
            <w:pPr>
              <w:jc w:val="center"/>
              <w:rPr>
                <w:rFonts w:ascii="Calibri" w:hAnsi="Calibri" w:cs="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hideMark/>
          </w:tcPr>
          <w:p w14:paraId="4339F920"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22172136"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6C61CD43"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r>
      <w:tr w:rsidR="00CD3DD1" w:rsidRPr="00195E38" w14:paraId="371E4FA6" w14:textId="77777777" w:rsidTr="00677CAA">
        <w:trPr>
          <w:trHeight w:val="301"/>
        </w:trPr>
        <w:tc>
          <w:tcPr>
            <w:tcW w:w="623" w:type="dxa"/>
            <w:tcBorders>
              <w:top w:val="nil"/>
              <w:left w:val="single" w:sz="4" w:space="0" w:color="auto"/>
              <w:bottom w:val="single" w:sz="4" w:space="0" w:color="auto"/>
              <w:right w:val="single" w:sz="4" w:space="0" w:color="auto"/>
            </w:tcBorders>
            <w:shd w:val="clear" w:color="auto" w:fill="auto"/>
            <w:noWrap/>
            <w:vAlign w:val="center"/>
          </w:tcPr>
          <w:p w14:paraId="515FAB8A" w14:textId="38118161" w:rsidR="00CD3DD1" w:rsidRDefault="00CD3DD1" w:rsidP="00AB2A37">
            <w:pPr>
              <w:jc w:val="center"/>
              <w:rPr>
                <w:rFonts w:ascii="Calibri" w:hAnsi="Calibri" w:cs="Calibri"/>
                <w:color w:val="000000"/>
                <w:sz w:val="16"/>
                <w:szCs w:val="16"/>
              </w:rPr>
            </w:pPr>
            <w:r>
              <w:rPr>
                <w:rFonts w:ascii="Calibri" w:hAnsi="Calibri" w:cs="Calibri"/>
                <w:color w:val="000000"/>
                <w:sz w:val="16"/>
                <w:szCs w:val="16"/>
              </w:rPr>
              <w:t>4</w:t>
            </w:r>
          </w:p>
        </w:tc>
        <w:tc>
          <w:tcPr>
            <w:tcW w:w="2558" w:type="dxa"/>
            <w:tcBorders>
              <w:top w:val="nil"/>
              <w:left w:val="nil"/>
              <w:bottom w:val="single" w:sz="4" w:space="0" w:color="auto"/>
              <w:right w:val="single" w:sz="4" w:space="0" w:color="auto"/>
            </w:tcBorders>
            <w:shd w:val="clear" w:color="auto" w:fill="auto"/>
            <w:vAlign w:val="center"/>
          </w:tcPr>
          <w:p w14:paraId="5E44BAE7" w14:textId="52FB655C" w:rsidR="00CD3DD1" w:rsidRPr="00CD3DD1" w:rsidDel="00CD3DD1" w:rsidRDefault="00CD3DD1" w:rsidP="00677CAA">
            <w:pPr>
              <w:rPr>
                <w:rFonts w:ascii="Calibri" w:hAnsi="Calibri" w:cs="Calibri"/>
                <w:color w:val="000000"/>
                <w:sz w:val="16"/>
                <w:szCs w:val="16"/>
              </w:rPr>
            </w:pPr>
            <w:r w:rsidRPr="00677CAA">
              <w:rPr>
                <w:rFonts w:eastAsiaTheme="minorHAnsi"/>
                <w:sz w:val="20"/>
                <w:szCs w:val="20"/>
                <w:lang w:eastAsia="en-US"/>
              </w:rPr>
              <w:t>Słuchawki,</w:t>
            </w:r>
          </w:p>
        </w:tc>
        <w:tc>
          <w:tcPr>
            <w:tcW w:w="4911" w:type="dxa"/>
            <w:tcBorders>
              <w:top w:val="nil"/>
              <w:left w:val="nil"/>
              <w:bottom w:val="single" w:sz="4" w:space="0" w:color="auto"/>
              <w:right w:val="single" w:sz="4" w:space="0" w:color="auto"/>
            </w:tcBorders>
            <w:shd w:val="clear" w:color="auto" w:fill="auto"/>
            <w:vAlign w:val="center"/>
          </w:tcPr>
          <w:p w14:paraId="0DC30DBB" w14:textId="77777777" w:rsidR="00CD3DD1" w:rsidRPr="007E1E0B" w:rsidRDefault="00CD3DD1" w:rsidP="007E1E0B">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0EF2824C" w14:textId="77777777" w:rsidR="00CD3DD1" w:rsidRPr="00195E38" w:rsidRDefault="00CD3DD1" w:rsidP="00AB2A37">
            <w:pPr>
              <w:jc w:val="center"/>
              <w:rPr>
                <w:rFonts w:ascii="Calibri" w:hAnsi="Calibri" w:cs="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14:paraId="087D5C67" w14:textId="77777777" w:rsidR="00CD3DD1" w:rsidRPr="00195E38" w:rsidRDefault="00CD3DD1" w:rsidP="00AB2A37">
            <w:pPr>
              <w:rPr>
                <w:rFonts w:ascii="Calibri" w:hAnsi="Calibri" w:cs="Calibri"/>
                <w:color w:val="000000"/>
                <w:sz w:val="22"/>
                <w:szCs w:val="22"/>
              </w:rPr>
            </w:pPr>
          </w:p>
        </w:tc>
        <w:tc>
          <w:tcPr>
            <w:tcW w:w="1654" w:type="dxa"/>
            <w:tcBorders>
              <w:top w:val="nil"/>
              <w:left w:val="nil"/>
              <w:bottom w:val="single" w:sz="4" w:space="0" w:color="auto"/>
              <w:right w:val="single" w:sz="4" w:space="0" w:color="auto"/>
            </w:tcBorders>
            <w:shd w:val="clear" w:color="auto" w:fill="auto"/>
            <w:noWrap/>
            <w:vAlign w:val="center"/>
          </w:tcPr>
          <w:p w14:paraId="4C4E9723" w14:textId="77777777" w:rsidR="00CD3DD1" w:rsidRPr="00195E38" w:rsidRDefault="00CD3DD1" w:rsidP="00AB2A37">
            <w:pPr>
              <w:rPr>
                <w:rFonts w:ascii="Calibri" w:hAnsi="Calibri" w:cs="Calibri"/>
                <w:color w:val="000000"/>
                <w:sz w:val="22"/>
                <w:szCs w:val="22"/>
              </w:rPr>
            </w:pPr>
          </w:p>
        </w:tc>
        <w:tc>
          <w:tcPr>
            <w:tcW w:w="2215" w:type="dxa"/>
            <w:tcBorders>
              <w:top w:val="nil"/>
              <w:left w:val="nil"/>
              <w:bottom w:val="single" w:sz="4" w:space="0" w:color="auto"/>
              <w:right w:val="single" w:sz="4" w:space="0" w:color="auto"/>
            </w:tcBorders>
            <w:shd w:val="clear" w:color="auto" w:fill="auto"/>
            <w:noWrap/>
            <w:vAlign w:val="center"/>
          </w:tcPr>
          <w:p w14:paraId="7E08EAA2" w14:textId="77777777" w:rsidR="00CD3DD1" w:rsidRPr="00195E38" w:rsidRDefault="00CD3DD1" w:rsidP="00AB2A37">
            <w:pPr>
              <w:rPr>
                <w:rFonts w:ascii="Calibri" w:hAnsi="Calibri" w:cs="Calibri"/>
                <w:color w:val="000000"/>
                <w:sz w:val="22"/>
                <w:szCs w:val="22"/>
              </w:rPr>
            </w:pPr>
          </w:p>
        </w:tc>
      </w:tr>
      <w:tr w:rsidR="007E1E0B" w:rsidRPr="00195E38" w14:paraId="1F62227B" w14:textId="77777777" w:rsidTr="00F7565B">
        <w:trPr>
          <w:trHeight w:val="277"/>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A36EA40" w14:textId="3771706A" w:rsidR="00AB2A37" w:rsidRPr="00195E38" w:rsidRDefault="00CD3DD1" w:rsidP="00AB2A37">
            <w:pPr>
              <w:jc w:val="center"/>
              <w:rPr>
                <w:rFonts w:ascii="Calibri" w:hAnsi="Calibri" w:cs="Calibri"/>
                <w:color w:val="000000"/>
                <w:sz w:val="16"/>
                <w:szCs w:val="16"/>
              </w:rPr>
            </w:pPr>
            <w:r>
              <w:rPr>
                <w:rFonts w:ascii="Calibri" w:hAnsi="Calibri" w:cs="Calibri"/>
                <w:color w:val="000000"/>
                <w:sz w:val="16"/>
                <w:szCs w:val="16"/>
              </w:rPr>
              <w:t>5</w:t>
            </w:r>
          </w:p>
        </w:tc>
        <w:tc>
          <w:tcPr>
            <w:tcW w:w="2558" w:type="dxa"/>
            <w:tcBorders>
              <w:top w:val="nil"/>
              <w:left w:val="nil"/>
              <w:bottom w:val="single" w:sz="4" w:space="0" w:color="auto"/>
              <w:right w:val="single" w:sz="4" w:space="0" w:color="auto"/>
            </w:tcBorders>
            <w:shd w:val="clear" w:color="auto" w:fill="auto"/>
            <w:vAlign w:val="center"/>
          </w:tcPr>
          <w:p w14:paraId="47C56201" w14:textId="44B30A64" w:rsidR="00AB2A37" w:rsidRPr="00CD3DD1" w:rsidRDefault="003C238A" w:rsidP="00CD3DD1">
            <w:pPr>
              <w:rPr>
                <w:rFonts w:ascii="Calibri" w:hAnsi="Calibri" w:cs="Calibri"/>
                <w:color w:val="000000"/>
                <w:sz w:val="16"/>
                <w:szCs w:val="16"/>
              </w:rPr>
            </w:pPr>
            <w:r w:rsidRPr="00CD3DD1">
              <w:rPr>
                <w:rFonts w:ascii="Calibri" w:hAnsi="Calibri" w:cs="Calibri"/>
                <w:color w:val="000000"/>
                <w:sz w:val="16"/>
                <w:szCs w:val="16"/>
              </w:rPr>
              <w:t xml:space="preserve"> </w:t>
            </w:r>
            <w:r w:rsidR="00CD3DD1" w:rsidRPr="00677CAA">
              <w:rPr>
                <w:rFonts w:eastAsiaTheme="minorHAnsi"/>
                <w:sz w:val="20"/>
                <w:szCs w:val="20"/>
                <w:lang w:eastAsia="en-US"/>
              </w:rPr>
              <w:t>Przejściówka USB-C na AV</w:t>
            </w:r>
          </w:p>
        </w:tc>
        <w:tc>
          <w:tcPr>
            <w:tcW w:w="4911" w:type="dxa"/>
            <w:tcBorders>
              <w:top w:val="nil"/>
              <w:left w:val="nil"/>
              <w:bottom w:val="single" w:sz="4" w:space="0" w:color="auto"/>
              <w:right w:val="single" w:sz="4" w:space="0" w:color="auto"/>
            </w:tcBorders>
            <w:shd w:val="clear" w:color="auto" w:fill="auto"/>
            <w:vAlign w:val="center"/>
            <w:hideMark/>
          </w:tcPr>
          <w:p w14:paraId="7A4DA883" w14:textId="77777777" w:rsidR="00AB2A37" w:rsidRPr="007E1E0B" w:rsidRDefault="00AB2A37" w:rsidP="007E1E0B">
            <w:pPr>
              <w:rPr>
                <w:rFonts w:ascii="Calibri" w:hAnsi="Calibri" w:cs="Calibri"/>
                <w:color w:val="000000"/>
                <w:sz w:val="16"/>
                <w:szCs w:val="16"/>
              </w:rPr>
            </w:pPr>
            <w:r w:rsidRPr="007E1E0B">
              <w:rPr>
                <w:rFonts w:ascii="Calibri" w:hAnsi="Calibri" w:cs="Calibri"/>
                <w:color w:val="000000"/>
                <w:sz w:val="16"/>
                <w:szCs w:val="16"/>
              </w:rPr>
              <w:t> </w:t>
            </w:r>
          </w:p>
        </w:tc>
        <w:tc>
          <w:tcPr>
            <w:tcW w:w="966" w:type="dxa"/>
            <w:tcBorders>
              <w:top w:val="nil"/>
              <w:left w:val="nil"/>
              <w:bottom w:val="single" w:sz="4" w:space="0" w:color="auto"/>
              <w:right w:val="single" w:sz="4" w:space="0" w:color="auto"/>
            </w:tcBorders>
            <w:shd w:val="clear" w:color="auto" w:fill="auto"/>
            <w:vAlign w:val="center"/>
          </w:tcPr>
          <w:p w14:paraId="104695DD" w14:textId="77777777" w:rsidR="00AB2A37" w:rsidRPr="00195E38" w:rsidRDefault="00AB2A37" w:rsidP="00AB2A37">
            <w:pPr>
              <w:jc w:val="center"/>
              <w:rPr>
                <w:rFonts w:ascii="Calibri" w:hAnsi="Calibri" w:cs="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hideMark/>
          </w:tcPr>
          <w:p w14:paraId="7EF004E4"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58F89537"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53813885"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72D3F0F0" w14:textId="77777777" w:rsidR="00764C4F" w:rsidRDefault="00DF2B59" w:rsidP="002B2B16">
      <w:pPr>
        <w:tabs>
          <w:tab w:val="left" w:pos="0"/>
          <w:tab w:val="left" w:pos="284"/>
        </w:tabs>
        <w:spacing w:line="360" w:lineRule="auto"/>
        <w:jc w:val="both"/>
        <w:rPr>
          <w:rFonts w:ascii="Adagio_Slab" w:hAnsi="Adagio_Slab" w:cs="Arial"/>
          <w:b/>
          <w:bCs/>
          <w:sz w:val="20"/>
          <w:szCs w:val="20"/>
        </w:rPr>
        <w:sectPr w:rsidR="00764C4F" w:rsidSect="00764C4F">
          <w:pgSz w:w="16838" w:h="11906" w:orient="landscape"/>
          <w:pgMar w:top="1418" w:right="1258" w:bottom="1418" w:left="1276" w:header="709" w:footer="626" w:gutter="0"/>
          <w:cols w:space="708"/>
          <w:titlePg/>
          <w:docGrid w:linePitch="360"/>
        </w:sectPr>
      </w:pPr>
      <w:r w:rsidRPr="00477A05">
        <w:rPr>
          <w:rFonts w:ascii="Adagio_Slab" w:hAnsi="Adagio_Slab"/>
          <w:b/>
          <w:bCs/>
          <w:sz w:val="16"/>
          <w:szCs w:val="16"/>
        </w:rPr>
        <w:lastRenderedPageBreak/>
        <w:t xml:space="preserve">Zgodnie z punktem 13.6  SWZ załączam </w:t>
      </w:r>
      <w:bookmarkStart w:id="3"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3"/>
    </w:p>
    <w:p w14:paraId="47CF194E" w14:textId="77777777" w:rsidR="00810A38" w:rsidRPr="00477A05" w:rsidRDefault="00810A38" w:rsidP="0042085C">
      <w:pPr>
        <w:spacing w:after="160" w:line="360" w:lineRule="auto"/>
        <w:jc w:val="center"/>
        <w:rPr>
          <w:rFonts w:ascii="Adagio_Slab" w:hAnsi="Adagio_Slab" w:cs="Arial"/>
          <w:b/>
          <w:bCs/>
          <w:sz w:val="20"/>
          <w:szCs w:val="20"/>
        </w:rPr>
      </w:pPr>
    </w:p>
    <w:p w14:paraId="6F0A9163" w14:textId="77777777" w:rsidR="0042085C" w:rsidRPr="00477A05" w:rsidRDefault="0042085C" w:rsidP="0042085C">
      <w:pPr>
        <w:spacing w:after="160" w:line="360" w:lineRule="auto"/>
        <w:jc w:val="center"/>
        <w:rPr>
          <w:rFonts w:ascii="Adagio_Slab" w:hAnsi="Adagio_Slab" w:cs="Arial"/>
          <w:b/>
          <w:bCs/>
          <w:sz w:val="20"/>
          <w:szCs w:val="20"/>
        </w:rPr>
      </w:pPr>
      <w:r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77777777" w:rsidR="00816B00" w:rsidRPr="00477A05" w:rsidRDefault="002B2B16" w:rsidP="00A96AD9">
      <w:pPr>
        <w:jc w:val="both"/>
        <w:rPr>
          <w:rFonts w:ascii="Adagio_Slab" w:hAnsi="Adagio_Slab" w:cs="Arial"/>
          <w:b/>
          <w:bCs/>
          <w:color w:val="0033CC"/>
          <w:sz w:val="20"/>
          <w:szCs w:val="20"/>
        </w:rPr>
      </w:pPr>
      <w:r w:rsidRPr="002B2B16">
        <w:rPr>
          <w:rFonts w:ascii="Adagio_Slab" w:hAnsi="Adagio_Slab" w:cs="Arial"/>
          <w:b/>
          <w:color w:val="0000FF"/>
          <w:sz w:val="20"/>
          <w:szCs w:val="20"/>
        </w:rPr>
        <w:t xml:space="preserve">Dostawa elementów systemu pomiarowego </w:t>
      </w:r>
      <w:proofErr w:type="spellStart"/>
      <w:r w:rsidRPr="002B2B16">
        <w:rPr>
          <w:rFonts w:ascii="Adagio_Slab" w:hAnsi="Adagio_Slab" w:cs="Arial"/>
          <w:b/>
          <w:color w:val="0000FF"/>
          <w:sz w:val="20"/>
          <w:szCs w:val="20"/>
        </w:rPr>
        <w:t>biofeedback</w:t>
      </w:r>
      <w:proofErr w:type="spellEnd"/>
      <w:r w:rsidRPr="002B2B16">
        <w:rPr>
          <w:rFonts w:ascii="Adagio_Slab" w:hAnsi="Adagio_Slab" w:cs="Arial"/>
          <w:b/>
          <w:color w:val="0000FF"/>
          <w:sz w:val="20"/>
          <w:szCs w:val="20"/>
        </w:rPr>
        <w:t xml:space="preserve">  Laboratorium UAV Współdziałanie w ramach realizacji projektu „Terenowy poligon doświadczalno-wdrożeniowy w powiecie przasnyskim” RPMA.01.01.00-14-9875/17 dla Instytutu Techniki Lotniczej i Mechaniki Stosowanej Wydziału Mechanicznego Energetyki i Lotnictwa Politechniki Warszawskiej</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6528E6">
        <w:rPr>
          <w:rFonts w:ascii="Adagio_Slab" w:hAnsi="Adagio_Slab" w:cs="Arial"/>
          <w:b/>
          <w:bCs/>
          <w:color w:val="0033CC"/>
          <w:sz w:val="20"/>
          <w:szCs w:val="20"/>
        </w:rPr>
        <w:t>6</w:t>
      </w:r>
      <w:r>
        <w:rPr>
          <w:rFonts w:ascii="Adagio_Slab" w:hAnsi="Adagio_Slab" w:cs="Arial"/>
          <w:b/>
          <w:bCs/>
          <w:color w:val="0033CC"/>
          <w:sz w:val="20"/>
          <w:szCs w:val="20"/>
        </w:rPr>
        <w:t>2</w:t>
      </w:r>
      <w:r w:rsidR="00816B00" w:rsidRPr="00477A05">
        <w:rPr>
          <w:rFonts w:ascii="Adagio_Slab" w:hAnsi="Adagio_Slab" w:cs="Arial"/>
          <w:b/>
          <w:bCs/>
          <w:color w:val="0033CC"/>
          <w:sz w:val="20"/>
          <w:szCs w:val="20"/>
        </w:rPr>
        <w:t>.2021.</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Pzp.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dniu .................... 2021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8EF01A4"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Politechniką Warszawską, Wydziałem Mechanicznym Energetyki i Lotnictwa,   00-665 Warszawa, 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 r.</w:t>
      </w:r>
    </w:p>
    <w:p w14:paraId="341ED77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6528E6">
        <w:rPr>
          <w:rFonts w:ascii="Adagio_Slab" w:eastAsia="Calibri" w:hAnsi="Adagio_Slab" w:cs="Arial"/>
          <w:color w:val="0000FF"/>
          <w:sz w:val="20"/>
          <w:szCs w:val="20"/>
        </w:rPr>
        <w:t>6</w:t>
      </w:r>
      <w:r w:rsidR="002B2B16">
        <w:rPr>
          <w:rFonts w:ascii="Adagio_Slab" w:eastAsia="Calibri" w:hAnsi="Adagio_Slab" w:cs="Arial"/>
          <w:color w:val="0000FF"/>
          <w:sz w:val="20"/>
          <w:szCs w:val="20"/>
        </w:rPr>
        <w:t>2</w:t>
      </w:r>
      <w:r w:rsidRPr="008B4574">
        <w:rPr>
          <w:rFonts w:ascii="Adagio_Slab" w:eastAsia="Calibri" w:hAnsi="Adagio_Slab" w:cs="Arial"/>
          <w:color w:val="0000FF"/>
          <w:sz w:val="20"/>
          <w:szCs w:val="20"/>
        </w:rPr>
        <w:t xml:space="preserve">.2021 na </w:t>
      </w:r>
      <w:r w:rsidR="002B2B16" w:rsidRPr="002B2B16">
        <w:rPr>
          <w:rFonts w:ascii="Adagio_Slab" w:eastAsia="Calibri" w:hAnsi="Adagio_Slab" w:cs="Arial"/>
          <w:color w:val="0000FF"/>
          <w:sz w:val="20"/>
          <w:szCs w:val="20"/>
        </w:rPr>
        <w:t xml:space="preserve">Dostawa elementów systemu pomiarowego </w:t>
      </w:r>
      <w:proofErr w:type="spellStart"/>
      <w:r w:rsidR="002B2B16" w:rsidRPr="002B2B16">
        <w:rPr>
          <w:rFonts w:ascii="Adagio_Slab" w:eastAsia="Calibri" w:hAnsi="Adagio_Slab" w:cs="Arial"/>
          <w:color w:val="0000FF"/>
          <w:sz w:val="20"/>
          <w:szCs w:val="20"/>
        </w:rPr>
        <w:t>biofeedback</w:t>
      </w:r>
      <w:proofErr w:type="spellEnd"/>
      <w:r w:rsidR="002B2B16" w:rsidRPr="002B2B16">
        <w:rPr>
          <w:rFonts w:ascii="Adagio_Slab" w:eastAsia="Calibri" w:hAnsi="Adagio_Slab" w:cs="Arial"/>
          <w:color w:val="0000FF"/>
          <w:sz w:val="20"/>
          <w:szCs w:val="20"/>
        </w:rPr>
        <w:t xml:space="preserve">  Laboratorium UAV Współdziałanie w ramach realizacji projektu „Terenowy poligon doświadczalno-wdrożeniowy w powiecie przasnyskim” RPMA.01.01.00-14-9875/17 dla Instytutu Techniki Lotniczej i Mechaniki Stosowanej Wydziału Mechanicznego Energetyki i Lotnictwa Politechniki Warszawskiej</w:t>
      </w:r>
      <w:r w:rsidR="002B2B16">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E487D">
      <w:pPr>
        <w:numPr>
          <w:ilvl w:val="0"/>
          <w:numId w:val="10"/>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E487D">
      <w:pPr>
        <w:numPr>
          <w:ilvl w:val="0"/>
          <w:numId w:val="11"/>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E487D">
      <w:pPr>
        <w:numPr>
          <w:ilvl w:val="0"/>
          <w:numId w:val="11"/>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77777777" w:rsidR="00D07C10" w:rsidRPr="00477A05" w:rsidRDefault="00D07C10" w:rsidP="00D07C10">
      <w:pPr>
        <w:shd w:val="clear" w:color="auto" w:fill="FFFFFF"/>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Wykonawca dostarczy przedmiot umowy do siedziby Zamawiającego tj. Warszawa, ul. Nowowiejska 21/25 </w:t>
      </w:r>
      <w:r w:rsidR="003C238A">
        <w:rPr>
          <w:rFonts w:ascii="Adagio_Slab" w:eastAsia="Calibri" w:hAnsi="Adagio_Slab" w:cs="Arial"/>
          <w:color w:val="000000"/>
          <w:sz w:val="20"/>
          <w:szCs w:val="20"/>
        </w:rPr>
        <w:t>.</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5</w:t>
      </w:r>
    </w:p>
    <w:p w14:paraId="763EE8CC" w14:textId="77777777" w:rsidR="00D07C10" w:rsidRPr="00477A05" w:rsidRDefault="00D07C10" w:rsidP="00FE487D">
      <w:pPr>
        <w:numPr>
          <w:ilvl w:val="3"/>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4"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4"/>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E487D">
      <w:pPr>
        <w:widowControl w:val="0"/>
        <w:numPr>
          <w:ilvl w:val="0"/>
          <w:numId w:val="18"/>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E487D">
      <w:pPr>
        <w:numPr>
          <w:ilvl w:val="0"/>
          <w:numId w:val="21"/>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lastRenderedPageBreak/>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E487D">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r w:rsidRPr="00A96AD9">
        <w:rPr>
          <w:rFonts w:ascii="Adagio_Slab" w:hAnsi="Adagio_Slab"/>
          <w:sz w:val="20"/>
          <w:szCs w:val="20"/>
        </w:rPr>
        <w:lastRenderedPageBreak/>
        <w:t>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E487D">
      <w:pPr>
        <w:pStyle w:val="Akapitzlist"/>
        <w:numPr>
          <w:ilvl w:val="0"/>
          <w:numId w:val="22"/>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1F29FBD"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2235EEAE" w14:textId="77777777" w:rsidR="0062361A" w:rsidRDefault="0062361A" w:rsidP="006F2D8A">
      <w:pPr>
        <w:keepNext/>
        <w:keepLines/>
        <w:spacing w:before="240"/>
        <w:jc w:val="both"/>
        <w:outlineLvl w:val="0"/>
        <w:rPr>
          <w:rFonts w:ascii="Adagio_Slab Light" w:hAnsi="Adagio_Slab Light" w:cs="Arial"/>
          <w:bCs/>
          <w:color w:val="0000FF"/>
          <w:sz w:val="20"/>
          <w:szCs w:val="20"/>
        </w:rPr>
      </w:pPr>
      <w:r w:rsidRPr="0062361A">
        <w:rPr>
          <w:rFonts w:ascii="Adagio_Slab Light" w:hAnsi="Adagio_Slab Light" w:cs="Arial"/>
          <w:bCs/>
          <w:color w:val="0000FF"/>
          <w:sz w:val="20"/>
          <w:szCs w:val="20"/>
        </w:rPr>
        <w:t xml:space="preserve">Dostawa elementów systemu pomiarowego </w:t>
      </w:r>
      <w:proofErr w:type="spellStart"/>
      <w:r w:rsidRPr="0062361A">
        <w:rPr>
          <w:rFonts w:ascii="Adagio_Slab Light" w:hAnsi="Adagio_Slab Light" w:cs="Arial"/>
          <w:bCs/>
          <w:color w:val="0000FF"/>
          <w:sz w:val="20"/>
          <w:szCs w:val="20"/>
        </w:rPr>
        <w:t>biofeedback</w:t>
      </w:r>
      <w:proofErr w:type="spellEnd"/>
      <w:r w:rsidRPr="0062361A">
        <w:rPr>
          <w:rFonts w:ascii="Adagio_Slab Light" w:hAnsi="Adagio_Slab Light" w:cs="Arial"/>
          <w:bCs/>
          <w:color w:val="0000FF"/>
          <w:sz w:val="20"/>
          <w:szCs w:val="20"/>
        </w:rPr>
        <w:t xml:space="preserve">  Laboratorium UAV Współdziałanie w ramach realizacji projektu „Terenowy poligon doświadczalno-wdrożeniowy w powiecie przasnyskim” RPMA.01.01.00-14-9875/17 dla Instytutu Techniki Lotniczej i Mechaniki Stosowanej Wydziału Mechanicznego Energetyki i Lotnictwa Politechniki Warszawskiej</w:t>
      </w:r>
    </w:p>
    <w:p w14:paraId="0A125438" w14:textId="77777777" w:rsidR="00D07C10" w:rsidRPr="008B4574" w:rsidRDefault="00D07C10" w:rsidP="006F2D8A">
      <w:pPr>
        <w:keepNext/>
        <w:keepLines/>
        <w:spacing w:before="240"/>
        <w:jc w:val="both"/>
        <w:outlineLvl w:val="0"/>
        <w:rPr>
          <w:rFonts w:ascii="Adagio_Slab Light" w:hAnsi="Adagio_Slab Light" w:cs="Arial"/>
          <w:bCs/>
          <w:sz w:val="20"/>
          <w:szCs w:val="20"/>
        </w:rPr>
      </w:pPr>
      <w:r w:rsidRPr="008B4574">
        <w:rPr>
          <w:rFonts w:ascii="Adagio_Slab Light" w:hAnsi="Adagio_Slab Light"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C3594FF" w14:textId="77777777" w:rsidR="006528E6" w:rsidRDefault="006528E6" w:rsidP="006528E6">
      <w:pPr>
        <w:spacing w:after="160" w:line="256" w:lineRule="auto"/>
        <w:rPr>
          <w:rFonts w:ascii="Adagio_Slab" w:eastAsia="Calibri" w:hAnsi="Adagio_Slab" w:cstheme="minorHAnsi"/>
          <w:b/>
          <w:bCs/>
          <w:color w:val="000000"/>
          <w:sz w:val="20"/>
          <w:szCs w:val="20"/>
          <w:lang w:eastAsia="en-US"/>
        </w:rPr>
      </w:pPr>
    </w:p>
    <w:p w14:paraId="2EA204BB" w14:textId="77777777" w:rsidR="0062361A" w:rsidRPr="0062361A" w:rsidRDefault="0062361A" w:rsidP="0062361A">
      <w:pPr>
        <w:ind w:left="-284"/>
        <w:contextualSpacing/>
        <w:jc w:val="both"/>
        <w:rPr>
          <w:rFonts w:eastAsiaTheme="minorHAnsi"/>
          <w:sz w:val="20"/>
          <w:szCs w:val="20"/>
          <w:lang w:eastAsia="en-US"/>
        </w:rPr>
      </w:pPr>
      <w:r w:rsidRPr="0062361A">
        <w:rPr>
          <w:rFonts w:eastAsiaTheme="minorHAnsi"/>
          <w:sz w:val="20"/>
          <w:szCs w:val="20"/>
          <w:lang w:eastAsia="en-US"/>
        </w:rPr>
        <w:t xml:space="preserve">Elementy systemu pomiarowego </w:t>
      </w:r>
      <w:proofErr w:type="spellStart"/>
      <w:r w:rsidRPr="0062361A">
        <w:rPr>
          <w:rFonts w:eastAsiaTheme="minorHAnsi"/>
          <w:sz w:val="20"/>
          <w:szCs w:val="20"/>
          <w:lang w:eastAsia="en-US"/>
        </w:rPr>
        <w:t>biofeedback</w:t>
      </w:r>
      <w:proofErr w:type="spellEnd"/>
    </w:p>
    <w:p w14:paraId="189C4AC9" w14:textId="77777777" w:rsidR="0062361A" w:rsidRPr="0062361A" w:rsidRDefault="0062361A" w:rsidP="0062361A">
      <w:pPr>
        <w:rPr>
          <w:rFonts w:eastAsiaTheme="minorHAnsi"/>
          <w:sz w:val="20"/>
          <w:szCs w:val="20"/>
          <w:lang w:eastAsia="en-US"/>
        </w:rPr>
      </w:pPr>
    </w:p>
    <w:p w14:paraId="3EEDB41F" w14:textId="77777777" w:rsidR="0062361A" w:rsidRPr="0062361A" w:rsidRDefault="0062361A" w:rsidP="0062361A">
      <w:pPr>
        <w:rPr>
          <w:rFonts w:eastAsiaTheme="minorHAnsi"/>
          <w:b/>
          <w:bCs/>
          <w:sz w:val="20"/>
          <w:szCs w:val="20"/>
          <w:lang w:eastAsia="en-US"/>
        </w:rPr>
      </w:pPr>
      <w:bookmarkStart w:id="5" w:name="_Toc68009931"/>
      <w:r w:rsidRPr="0062361A">
        <w:rPr>
          <w:rFonts w:eastAsiaTheme="minorHAnsi"/>
          <w:b/>
          <w:bCs/>
          <w:sz w:val="20"/>
          <w:szCs w:val="20"/>
          <w:lang w:eastAsia="en-US"/>
        </w:rPr>
        <w:t>Tablet z akcesoriami</w:t>
      </w:r>
      <w:bookmarkEnd w:id="5"/>
    </w:p>
    <w:p w14:paraId="4023DE75" w14:textId="77777777" w:rsidR="0062361A" w:rsidRPr="0062361A" w:rsidRDefault="0062361A" w:rsidP="0062361A">
      <w:pPr>
        <w:ind w:left="360"/>
        <w:contextualSpacing/>
        <w:jc w:val="both"/>
        <w:rPr>
          <w:rFonts w:eastAsiaTheme="minorHAnsi"/>
          <w:sz w:val="20"/>
          <w:szCs w:val="20"/>
          <w:lang w:eastAsia="en-US"/>
        </w:rPr>
      </w:pPr>
      <w:r w:rsidRPr="0062361A">
        <w:rPr>
          <w:rFonts w:eastAsiaTheme="minorHAnsi"/>
          <w:sz w:val="20"/>
          <w:szCs w:val="20"/>
          <w:lang w:eastAsia="en-US"/>
        </w:rPr>
        <w:t>Ze względu na przewidywane niszowe zastosowanie zamawianego sprzętu w pracach badawczo – rozwojowych z wykorzystaniem dedykowanego specjalistycznego oprogramowania, niezbędne jest zapewnienie urządzenia spełniającego poniższe ponadprzeciętne wymagania:</w:t>
      </w:r>
    </w:p>
    <w:p w14:paraId="3B19F623" w14:textId="77777777" w:rsidR="0062361A" w:rsidRPr="0062361A" w:rsidRDefault="0062361A" w:rsidP="0062361A">
      <w:pPr>
        <w:ind w:left="360"/>
        <w:rPr>
          <w:rFonts w:eastAsiaTheme="minorHAnsi"/>
          <w:b/>
          <w:bCs/>
          <w:sz w:val="20"/>
          <w:szCs w:val="20"/>
          <w:lang w:eastAsia="en-US"/>
        </w:rPr>
      </w:pPr>
      <w:r w:rsidRPr="0062361A">
        <w:rPr>
          <w:rFonts w:eastAsiaTheme="minorHAnsi"/>
          <w:b/>
          <w:bCs/>
          <w:sz w:val="20"/>
          <w:szCs w:val="20"/>
          <w:lang w:eastAsia="en-US"/>
        </w:rPr>
        <w:t>Tablet</w:t>
      </w:r>
    </w:p>
    <w:p w14:paraId="6E046910"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typ: tablet,</w:t>
      </w:r>
    </w:p>
    <w:p w14:paraId="3A3F8E8A"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przekątna ekranu: 11”,</w:t>
      </w:r>
    </w:p>
    <w:p w14:paraId="334C0433"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technologia dotyku: pojemnościowa,</w:t>
      </w:r>
    </w:p>
    <w:p w14:paraId="0649D79F"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 xml:space="preserve">typ matrycy: IPS, </w:t>
      </w:r>
      <w:proofErr w:type="spellStart"/>
      <w:r w:rsidRPr="0062361A">
        <w:rPr>
          <w:rFonts w:eastAsiaTheme="minorHAnsi"/>
          <w:sz w:val="20"/>
          <w:szCs w:val="20"/>
          <w:lang w:eastAsia="en-US"/>
        </w:rPr>
        <w:t>Retina</w:t>
      </w:r>
      <w:proofErr w:type="spellEnd"/>
      <w:r w:rsidRPr="0062361A">
        <w:rPr>
          <w:rFonts w:eastAsiaTheme="minorHAnsi"/>
          <w:sz w:val="20"/>
          <w:szCs w:val="20"/>
          <w:lang w:eastAsia="en-US"/>
        </w:rPr>
        <w:t>,</w:t>
      </w:r>
    </w:p>
    <w:p w14:paraId="59E19FFD" w14:textId="77777777" w:rsid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rozdzielczość: min. 2388x1668,</w:t>
      </w:r>
    </w:p>
    <w:p w14:paraId="3FC393B6" w14:textId="77777777" w:rsidR="00AF18AD" w:rsidRPr="0060234F" w:rsidRDefault="00AF18AD" w:rsidP="00AF18AD">
      <w:pPr>
        <w:pStyle w:val="Akapitzlist"/>
        <w:numPr>
          <w:ilvl w:val="0"/>
          <w:numId w:val="69"/>
        </w:numPr>
        <w:spacing w:line="240" w:lineRule="auto"/>
        <w:contextualSpacing/>
        <w:rPr>
          <w:rFonts w:ascii="Adagio_Slab" w:eastAsiaTheme="minorEastAsia" w:hAnsi="Adagio_Slab"/>
          <w:sz w:val="20"/>
          <w:szCs w:val="20"/>
        </w:rPr>
      </w:pPr>
      <w:r w:rsidRPr="0060234F">
        <w:rPr>
          <w:rFonts w:ascii="Adagio_Slab" w:eastAsia="Calibri" w:hAnsi="Adagio_Slab" w:cs="Calibri"/>
          <w:sz w:val="20"/>
          <w:szCs w:val="20"/>
        </w:rPr>
        <w:t xml:space="preserve">procesor powinien osiągać w teście wydajności </w:t>
      </w:r>
      <w:proofErr w:type="spellStart"/>
      <w:r w:rsidRPr="0060234F">
        <w:rPr>
          <w:rFonts w:ascii="Adagio_Slab" w:eastAsia="Calibri" w:hAnsi="Adagio_Slab" w:cs="Calibri"/>
          <w:sz w:val="20"/>
          <w:szCs w:val="20"/>
        </w:rPr>
        <w:t>Passmark</w:t>
      </w:r>
      <w:proofErr w:type="spellEnd"/>
      <w:r w:rsidRPr="0060234F">
        <w:rPr>
          <w:rFonts w:ascii="Adagio_Slab" w:eastAsia="Calibri" w:hAnsi="Adagio_Slab" w:cs="Calibri"/>
          <w:sz w:val="20"/>
          <w:szCs w:val="20"/>
        </w:rPr>
        <w:t xml:space="preserve"> CPU Mark wynik co najmniej </w:t>
      </w:r>
      <w:r>
        <w:rPr>
          <w:rFonts w:ascii="Adagio_Slab" w:eastAsia="Calibri" w:hAnsi="Adagio_Slab" w:cs="Calibri"/>
          <w:sz w:val="20"/>
          <w:szCs w:val="20"/>
        </w:rPr>
        <w:t>1</w:t>
      </w:r>
      <w:r w:rsidRPr="0060234F">
        <w:rPr>
          <w:rFonts w:ascii="Adagio_Slab" w:eastAsia="Calibri" w:hAnsi="Adagio_Slab" w:cs="Calibri"/>
          <w:sz w:val="20"/>
          <w:szCs w:val="20"/>
        </w:rPr>
        <w:t>5</w:t>
      </w:r>
      <w:r>
        <w:rPr>
          <w:rFonts w:ascii="Adagio_Slab" w:eastAsia="Calibri" w:hAnsi="Adagio_Slab" w:cs="Calibri"/>
          <w:sz w:val="20"/>
          <w:szCs w:val="20"/>
        </w:rPr>
        <w:t>138</w:t>
      </w:r>
      <w:r w:rsidRPr="0060234F">
        <w:rPr>
          <w:rFonts w:ascii="Adagio_Slab" w:eastAsia="Calibri" w:hAnsi="Adagio_Slab" w:cs="Calibri"/>
          <w:sz w:val="20"/>
          <w:szCs w:val="20"/>
        </w:rPr>
        <w:t xml:space="preserve"> punktów (tabela z dnia </w:t>
      </w:r>
      <w:r>
        <w:rPr>
          <w:rFonts w:ascii="Adagio_Slab" w:eastAsia="Calibri" w:hAnsi="Adagio_Slab" w:cs="Calibri"/>
          <w:sz w:val="20"/>
          <w:szCs w:val="20"/>
        </w:rPr>
        <w:t>18</w:t>
      </w:r>
      <w:r w:rsidRPr="0060234F">
        <w:rPr>
          <w:rFonts w:ascii="Adagio_Slab" w:eastAsia="Calibri" w:hAnsi="Adagio_Slab" w:cs="Calibri"/>
          <w:sz w:val="20"/>
          <w:szCs w:val="20"/>
        </w:rPr>
        <w:t>.</w:t>
      </w:r>
      <w:r>
        <w:rPr>
          <w:rFonts w:ascii="Adagio_Slab" w:eastAsia="Calibri" w:hAnsi="Adagio_Slab" w:cs="Calibri"/>
          <w:sz w:val="20"/>
          <w:szCs w:val="20"/>
        </w:rPr>
        <w:t>11</w:t>
      </w:r>
      <w:r w:rsidRPr="0060234F">
        <w:rPr>
          <w:rFonts w:ascii="Adagio_Slab" w:eastAsia="Calibri" w:hAnsi="Adagio_Slab" w:cs="Calibri"/>
          <w:sz w:val="20"/>
          <w:szCs w:val="20"/>
        </w:rPr>
        <w:t>.2021),</w:t>
      </w:r>
    </w:p>
    <w:p w14:paraId="0FAAA8B6" w14:textId="3BA7F6DD" w:rsidR="0062361A" w:rsidRPr="0062361A" w:rsidRDefault="0062361A" w:rsidP="0053511C">
      <w:pPr>
        <w:spacing w:after="160" w:line="259" w:lineRule="auto"/>
        <w:ind w:left="360"/>
        <w:contextualSpacing/>
        <w:rPr>
          <w:rFonts w:eastAsiaTheme="minorHAnsi"/>
          <w:sz w:val="20"/>
          <w:szCs w:val="20"/>
          <w:lang w:eastAsia="en-US"/>
        </w:rPr>
      </w:pPr>
    </w:p>
    <w:p w14:paraId="2117106E"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wbudowany dysk SSD: min. 1 TB,</w:t>
      </w:r>
    </w:p>
    <w:p w14:paraId="0CDE1C4A"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komunikacja:</w:t>
      </w:r>
    </w:p>
    <w:p w14:paraId="3FEFEB92"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Bluetooth 5.0,</w:t>
      </w:r>
    </w:p>
    <w:p w14:paraId="722D0BB7"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 xml:space="preserve">Port </w:t>
      </w:r>
      <w:proofErr w:type="spellStart"/>
      <w:r w:rsidRPr="0062361A">
        <w:rPr>
          <w:rFonts w:eastAsiaTheme="minorHAnsi"/>
          <w:sz w:val="20"/>
          <w:szCs w:val="20"/>
          <w:lang w:eastAsia="en-US"/>
        </w:rPr>
        <w:t>Thunderbolt</w:t>
      </w:r>
      <w:proofErr w:type="spellEnd"/>
      <w:r w:rsidRPr="0062361A">
        <w:rPr>
          <w:rFonts w:eastAsiaTheme="minorHAnsi"/>
          <w:sz w:val="20"/>
          <w:szCs w:val="20"/>
          <w:lang w:eastAsia="en-US"/>
        </w:rPr>
        <w:t>/USB 4</w:t>
      </w:r>
    </w:p>
    <w:p w14:paraId="452756DA"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proofErr w:type="spellStart"/>
      <w:r w:rsidRPr="0062361A">
        <w:rPr>
          <w:rFonts w:eastAsiaTheme="minorHAnsi"/>
          <w:sz w:val="20"/>
          <w:szCs w:val="20"/>
          <w:lang w:eastAsia="en-US"/>
        </w:rPr>
        <w:t>Displayport</w:t>
      </w:r>
      <w:proofErr w:type="spellEnd"/>
    </w:p>
    <w:p w14:paraId="113BCE47"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Wi-Fi 6 (802.11ax),</w:t>
      </w:r>
    </w:p>
    <w:p w14:paraId="3E652E8B"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LTE, 5G</w:t>
      </w:r>
    </w:p>
    <w:p w14:paraId="4AB75F8A"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 xml:space="preserve">gniazdo karty SIM: obsługiwane karty </w:t>
      </w:r>
      <w:proofErr w:type="spellStart"/>
      <w:r w:rsidRPr="0062361A">
        <w:rPr>
          <w:rFonts w:eastAsiaTheme="minorHAnsi"/>
          <w:sz w:val="20"/>
          <w:szCs w:val="20"/>
          <w:lang w:eastAsia="en-US"/>
        </w:rPr>
        <w:t>nano</w:t>
      </w:r>
      <w:proofErr w:type="spellEnd"/>
      <w:r w:rsidRPr="0062361A">
        <w:rPr>
          <w:rFonts w:eastAsiaTheme="minorHAnsi"/>
          <w:sz w:val="20"/>
          <w:szCs w:val="20"/>
          <w:lang w:eastAsia="en-US"/>
        </w:rPr>
        <w:t>-sim lub e-sim,</w:t>
      </w:r>
    </w:p>
    <w:p w14:paraId="77D91130"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wbudowany mikrofon,</w:t>
      </w:r>
    </w:p>
    <w:p w14:paraId="5D755965"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wbudowane głośniki stereo,</w:t>
      </w:r>
    </w:p>
    <w:p w14:paraId="79F35460"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 xml:space="preserve">wbudowane 2 aparaty fotograficzne z tyłu: </w:t>
      </w:r>
    </w:p>
    <w:p w14:paraId="06F8DB2B"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 xml:space="preserve">pierwszy: min. 12 </w:t>
      </w:r>
      <w:proofErr w:type="spellStart"/>
      <w:r w:rsidRPr="0062361A">
        <w:rPr>
          <w:rFonts w:eastAsiaTheme="minorHAnsi"/>
          <w:sz w:val="20"/>
          <w:szCs w:val="20"/>
          <w:lang w:eastAsia="en-US"/>
        </w:rPr>
        <w:t>Mpix</w:t>
      </w:r>
      <w:proofErr w:type="spellEnd"/>
      <w:r w:rsidRPr="0062361A">
        <w:rPr>
          <w:rFonts w:eastAsiaTheme="minorHAnsi"/>
          <w:sz w:val="20"/>
          <w:szCs w:val="20"/>
          <w:lang w:eastAsia="en-US"/>
        </w:rPr>
        <w:t xml:space="preserve"> (f1,8),</w:t>
      </w:r>
    </w:p>
    <w:p w14:paraId="13FCB081"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 xml:space="preserve">drugi: min. 10 </w:t>
      </w:r>
      <w:proofErr w:type="spellStart"/>
      <w:r w:rsidRPr="0062361A">
        <w:rPr>
          <w:rFonts w:eastAsiaTheme="minorHAnsi"/>
          <w:sz w:val="20"/>
          <w:szCs w:val="20"/>
          <w:lang w:eastAsia="en-US"/>
        </w:rPr>
        <w:t>Mpix</w:t>
      </w:r>
      <w:proofErr w:type="spellEnd"/>
      <w:r w:rsidRPr="0062361A">
        <w:rPr>
          <w:rFonts w:eastAsiaTheme="minorHAnsi"/>
          <w:sz w:val="20"/>
          <w:szCs w:val="20"/>
          <w:lang w:eastAsia="en-US"/>
        </w:rPr>
        <w:t>, szerokokątny,</w:t>
      </w:r>
    </w:p>
    <w:p w14:paraId="600BFAF6"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 xml:space="preserve">wbudowany aparat fotograficzny z przodu: min. 12 </w:t>
      </w:r>
      <w:proofErr w:type="spellStart"/>
      <w:r w:rsidRPr="0062361A">
        <w:rPr>
          <w:rFonts w:eastAsiaTheme="minorHAnsi"/>
          <w:sz w:val="20"/>
          <w:szCs w:val="20"/>
          <w:lang w:eastAsia="en-US"/>
        </w:rPr>
        <w:t>Mpix</w:t>
      </w:r>
      <w:proofErr w:type="spellEnd"/>
      <w:r w:rsidRPr="0062361A">
        <w:rPr>
          <w:rFonts w:eastAsiaTheme="minorHAnsi"/>
          <w:sz w:val="20"/>
          <w:szCs w:val="20"/>
          <w:lang w:eastAsia="en-US"/>
        </w:rPr>
        <w:t>,</w:t>
      </w:r>
    </w:p>
    <w:p w14:paraId="46A78EC0"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rozdzielczość nagrywanych filmów: 3840 x 2160 (4K) w formacie HEVC,</w:t>
      </w:r>
    </w:p>
    <w:p w14:paraId="251C3E5C"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akumulator: litowo-polimerowy,</w:t>
      </w:r>
    </w:p>
    <w:p w14:paraId="47910465"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system operacyjny iPad OS lub kompatybilny</w:t>
      </w:r>
    </w:p>
    <w:p w14:paraId="216280A4"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wbudowane czujniki:</w:t>
      </w:r>
    </w:p>
    <w:p w14:paraId="5AEDE746"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akcelerometr,</w:t>
      </w:r>
    </w:p>
    <w:p w14:paraId="73CE3E25"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barometr,</w:t>
      </w:r>
    </w:p>
    <w:p w14:paraId="4A3309DA"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czujnik światła,</w:t>
      </w:r>
    </w:p>
    <w:p w14:paraId="230DC624"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żyroskop,</w:t>
      </w:r>
    </w:p>
    <w:p w14:paraId="627713AA"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proofErr w:type="spellStart"/>
      <w:r w:rsidRPr="0062361A">
        <w:rPr>
          <w:rFonts w:eastAsiaTheme="minorHAnsi"/>
          <w:sz w:val="20"/>
          <w:szCs w:val="20"/>
          <w:lang w:eastAsia="en-US"/>
        </w:rPr>
        <w:t>LiDAR</w:t>
      </w:r>
      <w:proofErr w:type="spellEnd"/>
      <w:r w:rsidRPr="0062361A">
        <w:rPr>
          <w:rFonts w:eastAsiaTheme="minorHAnsi"/>
          <w:sz w:val="20"/>
          <w:szCs w:val="20"/>
          <w:lang w:eastAsia="en-US"/>
        </w:rPr>
        <w:t>,</w:t>
      </w:r>
    </w:p>
    <w:p w14:paraId="0D3A50A1"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Kolor preferowany: szary,</w:t>
      </w:r>
    </w:p>
    <w:p w14:paraId="1133EB3C"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materiał obudowy: aluminium,</w:t>
      </w:r>
    </w:p>
    <w:p w14:paraId="0FD41FDC"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wymiary:</w:t>
      </w:r>
    </w:p>
    <w:p w14:paraId="57D70433"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lastRenderedPageBreak/>
        <w:t>szerokość: maks. 180 mm,</w:t>
      </w:r>
    </w:p>
    <w:p w14:paraId="6EC90B17"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wysokość: maks. 250 mm,</w:t>
      </w:r>
    </w:p>
    <w:p w14:paraId="31BB6725" w14:textId="77777777" w:rsidR="0062361A" w:rsidRPr="0062361A" w:rsidRDefault="0062361A" w:rsidP="0062361A">
      <w:pPr>
        <w:numPr>
          <w:ilvl w:val="0"/>
          <w:numId w:val="68"/>
        </w:numPr>
        <w:spacing w:after="160" w:line="259" w:lineRule="auto"/>
        <w:ind w:left="1069"/>
        <w:contextualSpacing/>
        <w:rPr>
          <w:rFonts w:eastAsiaTheme="minorHAnsi"/>
          <w:sz w:val="20"/>
          <w:szCs w:val="20"/>
          <w:lang w:eastAsia="en-US"/>
        </w:rPr>
      </w:pPr>
      <w:r w:rsidRPr="0062361A">
        <w:rPr>
          <w:rFonts w:eastAsiaTheme="minorHAnsi"/>
          <w:sz w:val="20"/>
          <w:szCs w:val="20"/>
          <w:lang w:eastAsia="en-US"/>
        </w:rPr>
        <w:t>grubość: maks. 6 mm,</w:t>
      </w:r>
    </w:p>
    <w:p w14:paraId="7D70BE98"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waga: maks. 0,5 kg,</w:t>
      </w:r>
    </w:p>
    <w:p w14:paraId="694CCA59"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zestaw zawiera: przewód USB typ-C, zasilacz USB typ-C,</w:t>
      </w:r>
    </w:p>
    <w:p w14:paraId="41FB9F5C"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gwarancja: min. 1 rok,</w:t>
      </w:r>
    </w:p>
    <w:p w14:paraId="6D1D5CE4" w14:textId="77777777" w:rsidR="0062361A" w:rsidRPr="0062361A" w:rsidRDefault="0062361A" w:rsidP="0062361A">
      <w:pPr>
        <w:ind w:left="360"/>
        <w:jc w:val="both"/>
        <w:rPr>
          <w:rFonts w:eastAsiaTheme="minorHAnsi"/>
          <w:sz w:val="20"/>
          <w:szCs w:val="20"/>
          <w:lang w:eastAsia="en-US"/>
        </w:rPr>
      </w:pPr>
      <w:r w:rsidRPr="0062361A">
        <w:rPr>
          <w:rFonts w:eastAsiaTheme="minorHAnsi"/>
          <w:sz w:val="20"/>
          <w:szCs w:val="20"/>
          <w:lang w:eastAsia="en-US"/>
        </w:rPr>
        <w:t>Przykładowy tablet spełniający wymagania: Apple iPad Pro 11” (2021) 5G 1 TB.</w:t>
      </w:r>
    </w:p>
    <w:p w14:paraId="1A819A2E" w14:textId="77777777" w:rsidR="0062361A" w:rsidRPr="0062361A" w:rsidRDefault="0062361A" w:rsidP="0062361A">
      <w:pPr>
        <w:ind w:left="360"/>
        <w:rPr>
          <w:rFonts w:eastAsiaTheme="minorHAnsi"/>
          <w:b/>
          <w:bCs/>
          <w:sz w:val="20"/>
          <w:szCs w:val="20"/>
          <w:lang w:eastAsia="en-US"/>
        </w:rPr>
      </w:pPr>
      <w:bookmarkStart w:id="6" w:name="_Toc68009933"/>
      <w:r w:rsidRPr="0062361A">
        <w:rPr>
          <w:rFonts w:eastAsiaTheme="minorHAnsi"/>
          <w:b/>
          <w:bCs/>
          <w:sz w:val="20"/>
          <w:szCs w:val="20"/>
          <w:lang w:eastAsia="en-US"/>
        </w:rPr>
        <w:t>Rysik</w:t>
      </w:r>
      <w:bookmarkEnd w:id="6"/>
    </w:p>
    <w:p w14:paraId="79049A38"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wrażliwość na kąt pochylenia i siłę nacisku,</w:t>
      </w:r>
    </w:p>
    <w:p w14:paraId="409D496F"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dedykowany do tabletu,</w:t>
      </w:r>
    </w:p>
    <w:p w14:paraId="6D170129"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wyprodukowany przez tego samego producenta co tablet,</w:t>
      </w:r>
    </w:p>
    <w:p w14:paraId="269479EE"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magnetyczny uchwyt, możliwość przyczepienia do tabletu,</w:t>
      </w:r>
    </w:p>
    <w:p w14:paraId="29167901"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wbudowany akumulator,</w:t>
      </w:r>
    </w:p>
    <w:p w14:paraId="5E2CD129"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bezprzewodowe ładowanie,</w:t>
      </w:r>
    </w:p>
    <w:p w14:paraId="7860FBC4"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preferowany kolor: biały,</w:t>
      </w:r>
    </w:p>
    <w:p w14:paraId="3BA7814B"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długość: maks. 170 mm,</w:t>
      </w:r>
    </w:p>
    <w:p w14:paraId="2417F416"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średnica: maks. 9 mm,</w:t>
      </w:r>
    </w:p>
    <w:p w14:paraId="45FBC1AA"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waga: maks. 25 g,</w:t>
      </w:r>
    </w:p>
    <w:p w14:paraId="66417025"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gwarancja: min. 1 rok,</w:t>
      </w:r>
    </w:p>
    <w:p w14:paraId="77783007" w14:textId="77777777" w:rsidR="0062361A" w:rsidRPr="0062361A" w:rsidRDefault="0062361A" w:rsidP="0062361A">
      <w:pPr>
        <w:ind w:left="360"/>
        <w:rPr>
          <w:rFonts w:eastAsiaTheme="minorHAnsi"/>
          <w:sz w:val="20"/>
          <w:szCs w:val="20"/>
          <w:lang w:eastAsia="en-US"/>
        </w:rPr>
      </w:pPr>
      <w:r w:rsidRPr="0062361A">
        <w:rPr>
          <w:rFonts w:eastAsiaTheme="minorHAnsi"/>
          <w:sz w:val="20"/>
          <w:szCs w:val="20"/>
          <w:lang w:eastAsia="en-US"/>
        </w:rPr>
        <w:t xml:space="preserve">Przykładowy rysik spełniający wymagania: Apple </w:t>
      </w:r>
      <w:proofErr w:type="spellStart"/>
      <w:r w:rsidRPr="0062361A">
        <w:rPr>
          <w:rFonts w:eastAsiaTheme="minorHAnsi"/>
          <w:sz w:val="20"/>
          <w:szCs w:val="20"/>
          <w:lang w:eastAsia="en-US"/>
        </w:rPr>
        <w:t>Pencil</w:t>
      </w:r>
      <w:proofErr w:type="spellEnd"/>
      <w:r w:rsidRPr="0062361A">
        <w:rPr>
          <w:rFonts w:eastAsiaTheme="minorHAnsi"/>
          <w:sz w:val="20"/>
          <w:szCs w:val="20"/>
          <w:lang w:eastAsia="en-US"/>
        </w:rPr>
        <w:t xml:space="preserve"> (2. generacji).</w:t>
      </w:r>
    </w:p>
    <w:p w14:paraId="58D76EA8" w14:textId="77777777" w:rsidR="0062361A" w:rsidRPr="0062361A" w:rsidRDefault="0062361A" w:rsidP="0062361A">
      <w:pPr>
        <w:ind w:left="360"/>
        <w:rPr>
          <w:rFonts w:eastAsiaTheme="minorHAnsi"/>
          <w:b/>
          <w:bCs/>
          <w:sz w:val="20"/>
          <w:szCs w:val="20"/>
          <w:lang w:eastAsia="en-US"/>
        </w:rPr>
      </w:pPr>
      <w:bookmarkStart w:id="7" w:name="_Toc68009934"/>
      <w:r w:rsidRPr="0062361A">
        <w:rPr>
          <w:rFonts w:eastAsiaTheme="minorHAnsi"/>
          <w:b/>
          <w:bCs/>
          <w:sz w:val="20"/>
          <w:szCs w:val="20"/>
          <w:lang w:eastAsia="en-US"/>
        </w:rPr>
        <w:t>Klawiatura (pokrowiec)</w:t>
      </w:r>
      <w:bookmarkEnd w:id="7"/>
    </w:p>
    <w:p w14:paraId="5BBD1572"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przeznaczenie: do tabletu,</w:t>
      </w:r>
    </w:p>
    <w:p w14:paraId="7FEC9E43"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dedykowana do dostarczonego tabletu,</w:t>
      </w:r>
    </w:p>
    <w:p w14:paraId="3380671A"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magnetyczny uchwyt tabletu przez wspornik,</w:t>
      </w:r>
    </w:p>
    <w:p w14:paraId="60002689"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funkcja etui dla tabletu,</w:t>
      </w:r>
    </w:p>
    <w:p w14:paraId="00D34AA9"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typ klawiatury: płaska,</w:t>
      </w:r>
    </w:p>
    <w:p w14:paraId="44E3F6A8"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klawisze: mechanizm nożycowy,</w:t>
      </w:r>
    </w:p>
    <w:p w14:paraId="787A6CE3"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podświetlana (kolor biały),</w:t>
      </w:r>
    </w:p>
    <w:p w14:paraId="0BB02E50"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 xml:space="preserve">wbudowany </w:t>
      </w:r>
      <w:proofErr w:type="spellStart"/>
      <w:r w:rsidRPr="0062361A">
        <w:rPr>
          <w:rFonts w:eastAsiaTheme="minorHAnsi"/>
          <w:sz w:val="20"/>
          <w:szCs w:val="20"/>
          <w:lang w:eastAsia="en-US"/>
        </w:rPr>
        <w:t>touchpad</w:t>
      </w:r>
      <w:proofErr w:type="spellEnd"/>
      <w:r w:rsidRPr="0062361A">
        <w:rPr>
          <w:rFonts w:eastAsiaTheme="minorHAnsi"/>
          <w:sz w:val="20"/>
          <w:szCs w:val="20"/>
          <w:lang w:eastAsia="en-US"/>
        </w:rPr>
        <w:t>,</w:t>
      </w:r>
    </w:p>
    <w:p w14:paraId="00ED71A2"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wbudowany port USB-C,</w:t>
      </w:r>
    </w:p>
    <w:p w14:paraId="302CFAAA"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preferowany kolor: czarny lub/i szary,</w:t>
      </w:r>
    </w:p>
    <w:p w14:paraId="4899290B"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gwarancja: min. 1 rok,</w:t>
      </w:r>
    </w:p>
    <w:p w14:paraId="36C875CF" w14:textId="77777777" w:rsidR="0062361A" w:rsidRPr="0062361A" w:rsidRDefault="0062361A" w:rsidP="0062361A">
      <w:pPr>
        <w:ind w:left="360"/>
        <w:rPr>
          <w:rFonts w:eastAsiaTheme="minorHAnsi"/>
          <w:sz w:val="20"/>
          <w:szCs w:val="20"/>
          <w:lang w:eastAsia="en-US"/>
        </w:rPr>
      </w:pPr>
      <w:r w:rsidRPr="0062361A">
        <w:rPr>
          <w:rFonts w:eastAsiaTheme="minorHAnsi"/>
          <w:sz w:val="20"/>
          <w:szCs w:val="20"/>
          <w:lang w:eastAsia="en-US"/>
        </w:rPr>
        <w:t>Przykładowa klawiatura spełniająca wymagania: Apple Magic Keyboard Folio.</w:t>
      </w:r>
    </w:p>
    <w:p w14:paraId="435C4A16" w14:textId="0F5F605E" w:rsidR="0062361A" w:rsidRPr="0062361A" w:rsidRDefault="0062361A" w:rsidP="0062361A">
      <w:pPr>
        <w:ind w:left="360"/>
        <w:rPr>
          <w:rFonts w:eastAsiaTheme="minorHAnsi"/>
          <w:b/>
          <w:bCs/>
          <w:sz w:val="20"/>
          <w:szCs w:val="20"/>
          <w:lang w:eastAsia="en-US"/>
        </w:rPr>
      </w:pPr>
      <w:bookmarkStart w:id="8" w:name="_Toc68009935"/>
      <w:r w:rsidRPr="0062361A">
        <w:rPr>
          <w:rFonts w:eastAsiaTheme="minorHAnsi"/>
          <w:b/>
          <w:bCs/>
          <w:sz w:val="20"/>
          <w:szCs w:val="20"/>
          <w:lang w:eastAsia="en-US"/>
        </w:rPr>
        <w:t>Słuchawki</w:t>
      </w:r>
      <w:bookmarkEnd w:id="8"/>
    </w:p>
    <w:p w14:paraId="4692F732"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aktywna redukcja hałasu,</w:t>
      </w:r>
    </w:p>
    <w:p w14:paraId="0F2224C4"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adaptacyjna korekcja dźwięku (EQ),</w:t>
      </w:r>
    </w:p>
    <w:p w14:paraId="2BE92063"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dźwięk przestrzenny z dynamicznym śledzeniem ruchu głowy,</w:t>
      </w:r>
    </w:p>
    <w:p w14:paraId="298C3DBF"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czujnik optyczny i pozycji w każdym z nauszników,</w:t>
      </w:r>
    </w:p>
    <w:p w14:paraId="0429A2AE"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czujnik umieszczenia w etui w każdym z nauszników,</w:t>
      </w:r>
    </w:p>
    <w:p w14:paraId="4C529BF7"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wbudowany przyspieszeniomierz w każdym z nauszników,</w:t>
      </w:r>
    </w:p>
    <w:p w14:paraId="183639C2"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wbudowany żyroskop,</w:t>
      </w:r>
    </w:p>
    <w:p w14:paraId="735297F2"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wbudowane mikrofony do aktywnej redukcji hałasu: min. 8 szt.,</w:t>
      </w:r>
    </w:p>
    <w:p w14:paraId="429C2243"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wbudowane mikrofony do rejestracji głosu: min. 3 szt. (2 szt. mogą być współdzielone z układem redukcji hałasu),</w:t>
      </w:r>
    </w:p>
    <w:p w14:paraId="7ADB4E36"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wbudowane pokrętło do sterowania poziomem głośności, sterowania odtwarzaniem utworów,</w:t>
      </w:r>
    </w:p>
    <w:p w14:paraId="4A5460B5"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kompatybilne z tabletem,</w:t>
      </w:r>
    </w:p>
    <w:p w14:paraId="220ED998"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wbudowany układ Apple H1,</w:t>
      </w:r>
    </w:p>
    <w:p w14:paraId="2EBE6DE4"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dołączone etui na słuchawki,</w:t>
      </w:r>
    </w:p>
    <w:p w14:paraId="5A8A9D37"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preferowany kolor: szary,</w:t>
      </w:r>
    </w:p>
    <w:p w14:paraId="12BE3B92"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waga: maks. 0,4 kg,</w:t>
      </w:r>
    </w:p>
    <w:p w14:paraId="27001BCB"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gwarancja: min. 1 rok,</w:t>
      </w:r>
    </w:p>
    <w:p w14:paraId="4A3706B9" w14:textId="77777777" w:rsidR="0062361A" w:rsidRPr="0062361A" w:rsidRDefault="0062361A" w:rsidP="0062361A">
      <w:pPr>
        <w:ind w:left="360"/>
        <w:rPr>
          <w:rFonts w:eastAsiaTheme="minorHAnsi"/>
          <w:sz w:val="20"/>
          <w:szCs w:val="20"/>
          <w:lang w:eastAsia="en-US"/>
        </w:rPr>
      </w:pPr>
      <w:r w:rsidRPr="0062361A">
        <w:rPr>
          <w:rFonts w:eastAsiaTheme="minorHAnsi"/>
          <w:sz w:val="20"/>
          <w:szCs w:val="20"/>
          <w:lang w:eastAsia="en-US"/>
        </w:rPr>
        <w:t xml:space="preserve">Przykładowe słuchawki spełniające wymagania: </w:t>
      </w:r>
      <w:proofErr w:type="spellStart"/>
      <w:r w:rsidRPr="0062361A">
        <w:rPr>
          <w:rFonts w:eastAsiaTheme="minorHAnsi"/>
          <w:sz w:val="20"/>
          <w:szCs w:val="20"/>
          <w:lang w:eastAsia="en-US"/>
        </w:rPr>
        <w:t>AirPods</w:t>
      </w:r>
      <w:proofErr w:type="spellEnd"/>
      <w:r w:rsidRPr="0062361A">
        <w:rPr>
          <w:rFonts w:eastAsiaTheme="minorHAnsi"/>
          <w:sz w:val="20"/>
          <w:szCs w:val="20"/>
          <w:lang w:eastAsia="en-US"/>
        </w:rPr>
        <w:t xml:space="preserve"> Max.</w:t>
      </w:r>
    </w:p>
    <w:p w14:paraId="3C09C817" w14:textId="36561402" w:rsidR="0062361A" w:rsidRPr="0062361A" w:rsidRDefault="0062361A" w:rsidP="0062361A">
      <w:pPr>
        <w:ind w:left="360"/>
        <w:rPr>
          <w:rFonts w:eastAsiaTheme="minorHAnsi"/>
          <w:b/>
          <w:bCs/>
          <w:sz w:val="20"/>
          <w:szCs w:val="20"/>
          <w:lang w:eastAsia="en-US"/>
        </w:rPr>
      </w:pPr>
      <w:bookmarkStart w:id="9" w:name="_Toc68009936"/>
      <w:r w:rsidRPr="0062361A">
        <w:rPr>
          <w:rFonts w:eastAsiaTheme="minorHAnsi"/>
          <w:b/>
          <w:bCs/>
          <w:sz w:val="20"/>
          <w:szCs w:val="20"/>
          <w:lang w:eastAsia="en-US"/>
        </w:rPr>
        <w:t xml:space="preserve">Przejściówka USB-C na </w:t>
      </w:r>
      <w:bookmarkEnd w:id="9"/>
      <w:r w:rsidRPr="0062361A">
        <w:rPr>
          <w:rFonts w:eastAsiaTheme="minorHAnsi"/>
          <w:b/>
          <w:bCs/>
          <w:sz w:val="20"/>
          <w:szCs w:val="20"/>
          <w:lang w:eastAsia="en-US"/>
        </w:rPr>
        <w:t>AV</w:t>
      </w:r>
      <w:r w:rsidR="00CD3DD1" w:rsidRPr="00CD3DD1">
        <w:rPr>
          <w:rFonts w:eastAsiaTheme="minorHAnsi"/>
          <w:b/>
          <w:bCs/>
          <w:sz w:val="20"/>
          <w:szCs w:val="20"/>
          <w:lang w:eastAsia="en-US"/>
        </w:rPr>
        <w:t xml:space="preserve"> </w:t>
      </w:r>
    </w:p>
    <w:p w14:paraId="5E4DEEE0"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interfejs: USB-C,</w:t>
      </w:r>
    </w:p>
    <w:p w14:paraId="6ED1DD04"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złącze AV: HDMI,</w:t>
      </w:r>
    </w:p>
    <w:p w14:paraId="0418D3E6"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lastRenderedPageBreak/>
        <w:t>złącze USB typ A,</w:t>
      </w:r>
    </w:p>
    <w:p w14:paraId="4785D254"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złącze USB-C (żeńskie) pozwalające na podłączenie zasilacza i ładowanie tabletu przez przejściówkę,</w:t>
      </w:r>
    </w:p>
    <w:p w14:paraId="73E2CE0F"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wbudowany kabel do podłączenia do tabletu,</w:t>
      </w:r>
    </w:p>
    <w:p w14:paraId="5F0804B7"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obsługiwana rozdzielczość: 3840x2160,</w:t>
      </w:r>
    </w:p>
    <w:p w14:paraId="51A9D6A4"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dedykowana do tabletu,</w:t>
      </w:r>
    </w:p>
    <w:p w14:paraId="7B9C3C93"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preferowany kolor: biały,</w:t>
      </w:r>
    </w:p>
    <w:p w14:paraId="33CCBBEE" w14:textId="77777777" w:rsidR="0062361A" w:rsidRPr="0062361A" w:rsidRDefault="0062361A" w:rsidP="0062361A">
      <w:pPr>
        <w:numPr>
          <w:ilvl w:val="0"/>
          <w:numId w:val="69"/>
        </w:numPr>
        <w:spacing w:after="160" w:line="259" w:lineRule="auto"/>
        <w:contextualSpacing/>
        <w:rPr>
          <w:rFonts w:eastAsiaTheme="minorHAnsi"/>
          <w:sz w:val="20"/>
          <w:szCs w:val="20"/>
          <w:lang w:eastAsia="en-US"/>
        </w:rPr>
      </w:pPr>
      <w:r w:rsidRPr="0062361A">
        <w:rPr>
          <w:rFonts w:eastAsiaTheme="minorHAnsi"/>
          <w:sz w:val="20"/>
          <w:szCs w:val="20"/>
          <w:lang w:eastAsia="en-US"/>
        </w:rPr>
        <w:t>gwarancja: min. 1 rok,</w:t>
      </w:r>
    </w:p>
    <w:p w14:paraId="50525BEC" w14:textId="77777777" w:rsidR="0062361A" w:rsidRPr="0062361A" w:rsidRDefault="0062361A" w:rsidP="0062361A">
      <w:pPr>
        <w:ind w:left="360"/>
        <w:rPr>
          <w:rFonts w:eastAsiaTheme="minorHAnsi"/>
          <w:sz w:val="20"/>
          <w:szCs w:val="20"/>
          <w:lang w:eastAsia="en-US"/>
        </w:rPr>
      </w:pPr>
      <w:r w:rsidRPr="0062361A">
        <w:rPr>
          <w:rFonts w:eastAsiaTheme="minorHAnsi"/>
          <w:sz w:val="20"/>
          <w:szCs w:val="20"/>
          <w:lang w:eastAsia="en-US"/>
        </w:rPr>
        <w:t>Przykładowa przejściówka spełniająca wymagania: Apple Wieloportowa przejściówka z USB-C na cyfrowe AV.</w:t>
      </w:r>
    </w:p>
    <w:p w14:paraId="029D4B00" w14:textId="77777777" w:rsidR="0062361A" w:rsidRPr="0062361A" w:rsidRDefault="0062361A" w:rsidP="0062361A">
      <w:pPr>
        <w:ind w:left="360"/>
        <w:rPr>
          <w:rFonts w:eastAsiaTheme="minorHAnsi"/>
          <w:sz w:val="20"/>
          <w:szCs w:val="20"/>
          <w:lang w:eastAsia="en-US"/>
        </w:rPr>
      </w:pPr>
    </w:p>
    <w:p w14:paraId="6752DF71" w14:textId="77777777" w:rsidR="003C238A" w:rsidRPr="00A96AD9" w:rsidRDefault="003C238A" w:rsidP="003C238A">
      <w:pPr>
        <w:pStyle w:val="Zwykytekst3"/>
        <w:spacing w:before="120"/>
        <w:jc w:val="center"/>
        <w:rPr>
          <w:rFonts w:ascii="Adagio_Slab Light" w:hAnsi="Adagio_Slab Light" w:cs="Arial"/>
          <w:bCs/>
        </w:rPr>
      </w:pPr>
    </w:p>
    <w:p w14:paraId="7152E4D7" w14:textId="77777777" w:rsidR="005F2E7C" w:rsidRPr="00A96AD9" w:rsidRDefault="005F2E7C" w:rsidP="004B6CCD">
      <w:pPr>
        <w:pStyle w:val="Zwykytekst3"/>
        <w:spacing w:before="120"/>
        <w:jc w:val="center"/>
        <w:rPr>
          <w:rFonts w:ascii="Adagio_Slab Light" w:hAnsi="Adagio_Slab Light" w:cs="Arial"/>
          <w:bCs/>
        </w:rPr>
      </w:pPr>
    </w:p>
    <w:sectPr w:rsidR="005F2E7C" w:rsidRPr="00A96AD9"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0FE1" w14:textId="77777777" w:rsidR="00230812" w:rsidRDefault="00230812" w:rsidP="00BE245A">
      <w:r>
        <w:separator/>
      </w:r>
    </w:p>
  </w:endnote>
  <w:endnote w:type="continuationSeparator" w:id="0">
    <w:p w14:paraId="453D7055" w14:textId="77777777" w:rsidR="00230812" w:rsidRDefault="0023081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77777777" w:rsidR="00E4057A" w:rsidRDefault="00D54122">
    <w:pPr>
      <w:pStyle w:val="Stopka"/>
      <w:rPr>
        <w:noProof/>
      </w:rPr>
    </w:pPr>
    <w:r>
      <w:rPr>
        <w:noProof/>
      </w:rPr>
      <w:drawing>
        <wp:inline distT="0" distB="0" distL="0" distR="0" wp14:anchorId="1EB9AE7B" wp14:editId="54676C3D">
          <wp:extent cx="5759450" cy="510278"/>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0278"/>
                  </a:xfrm>
                  <a:prstGeom prst="rect">
                    <a:avLst/>
                  </a:prstGeom>
                  <a:noFill/>
                </pic:spPr>
              </pic:pic>
            </a:graphicData>
          </a:graphic>
        </wp:inline>
      </w:drawing>
    </w: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6272" w14:textId="77777777" w:rsidR="00230812" w:rsidRDefault="00230812" w:rsidP="00BE245A">
      <w:r>
        <w:separator/>
      </w:r>
    </w:p>
  </w:footnote>
  <w:footnote w:type="continuationSeparator" w:id="0">
    <w:p w14:paraId="4571C125" w14:textId="77777777" w:rsidR="00230812" w:rsidRDefault="00230812"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77777777"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D54122">
      <w:rPr>
        <w:rFonts w:ascii="Adagio_Slab" w:hAnsi="Adagio_Slab" w:cs="Arial"/>
        <w:b/>
        <w:bCs/>
        <w:color w:val="0033CC"/>
        <w:sz w:val="16"/>
        <w:szCs w:val="16"/>
      </w:rPr>
      <w:t>62.</w:t>
    </w:r>
    <w:r w:rsidRPr="00585B3A">
      <w:rPr>
        <w:rFonts w:ascii="Adagio_Slab" w:hAnsi="Adagio_Slab" w:cs="Arial"/>
        <w:b/>
        <w:bCs/>
        <w:color w:val="0033CC"/>
        <w:sz w:val="16"/>
        <w:szCs w:val="16"/>
      </w:rPr>
      <w:t>2021.</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77777777"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D54122">
      <w:rPr>
        <w:rFonts w:ascii="Adagio_Slab" w:hAnsi="Adagio_Slab" w:cs="Arial"/>
        <w:b/>
        <w:bCs/>
        <w:color w:val="0033CC"/>
        <w:sz w:val="16"/>
        <w:szCs w:val="16"/>
      </w:rPr>
      <w:t>62.</w:t>
    </w:r>
    <w:r w:rsidRPr="00585B3A">
      <w:rPr>
        <w:rFonts w:ascii="Adagio_Slab" w:hAnsi="Adagio_Slab" w:cs="Arial"/>
        <w:b/>
        <w:bCs/>
        <w:color w:val="0033CC"/>
        <w:sz w:val="16"/>
        <w:szCs w:val="16"/>
      </w:rPr>
      <w:t>2021.</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5C60C9"/>
    <w:multiLevelType w:val="multilevel"/>
    <w:tmpl w:val="820A5B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3BE4A3B"/>
    <w:multiLevelType w:val="multilevel"/>
    <w:tmpl w:val="110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557189"/>
    <w:multiLevelType w:val="multilevel"/>
    <w:tmpl w:val="EBEC56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A593CCB"/>
    <w:multiLevelType w:val="multilevel"/>
    <w:tmpl w:val="EADE0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C851CC"/>
    <w:multiLevelType w:val="multilevel"/>
    <w:tmpl w:val="4480424C"/>
    <w:lvl w:ilvl="0">
      <w:start w:val="16"/>
      <w:numFmt w:val="decimal"/>
      <w:lvlText w:val="%1"/>
      <w:lvlJc w:val="left"/>
      <w:pPr>
        <w:ind w:left="360" w:hanging="360"/>
      </w:pPr>
      <w:rPr>
        <w:rFonts w:hint="default"/>
        <w:sz w:val="20"/>
      </w:rPr>
    </w:lvl>
    <w:lvl w:ilvl="1">
      <w:start w:val="10"/>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36C5519"/>
    <w:multiLevelType w:val="multilevel"/>
    <w:tmpl w:val="F04882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17B95AC4"/>
    <w:multiLevelType w:val="multilevel"/>
    <w:tmpl w:val="928CB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9" w15:restartNumberingAfterBreak="0">
    <w:nsid w:val="1AFA1CD6"/>
    <w:multiLevelType w:val="multilevel"/>
    <w:tmpl w:val="EC865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C0C3A29"/>
    <w:multiLevelType w:val="multilevel"/>
    <w:tmpl w:val="03B8E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1CEE142F"/>
    <w:multiLevelType w:val="hybridMultilevel"/>
    <w:tmpl w:val="E9CC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BB04BC"/>
    <w:multiLevelType w:val="multilevel"/>
    <w:tmpl w:val="8280FC2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4F16001"/>
    <w:multiLevelType w:val="multilevel"/>
    <w:tmpl w:val="9ACC2C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04D21"/>
    <w:multiLevelType w:val="multilevel"/>
    <w:tmpl w:val="6FFA66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91D78C2"/>
    <w:multiLevelType w:val="hybridMultilevel"/>
    <w:tmpl w:val="E188B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890D44"/>
    <w:multiLevelType w:val="hybridMultilevel"/>
    <w:tmpl w:val="4D7E5DD0"/>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C9C13B0"/>
    <w:multiLevelType w:val="hybridMultilevel"/>
    <w:tmpl w:val="D682E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350D4A"/>
    <w:multiLevelType w:val="multilevel"/>
    <w:tmpl w:val="1C2ADCC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6" w15:restartNumberingAfterBreak="0">
    <w:nsid w:val="31DA2A42"/>
    <w:multiLevelType w:val="multilevel"/>
    <w:tmpl w:val="CD2A57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686D81"/>
    <w:multiLevelType w:val="hybridMultilevel"/>
    <w:tmpl w:val="6E485D6A"/>
    <w:lvl w:ilvl="0" w:tplc="04150003">
      <w:start w:val="1"/>
      <w:numFmt w:val="bullet"/>
      <w:lvlText w:val="o"/>
      <w:lvlJc w:val="left"/>
      <w:pPr>
        <w:ind w:left="1776" w:hanging="360"/>
      </w:pPr>
      <w:rPr>
        <w:rFonts w:ascii="Courier New" w:hAnsi="Courier New" w:cs="Courier New"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0" w15:restartNumberingAfterBreak="0">
    <w:nsid w:val="3EAC1F42"/>
    <w:multiLevelType w:val="multilevel"/>
    <w:tmpl w:val="B896FA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A41E2F"/>
    <w:multiLevelType w:val="multilevel"/>
    <w:tmpl w:val="4750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785F59"/>
    <w:multiLevelType w:val="multilevel"/>
    <w:tmpl w:val="3A0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1A401A"/>
    <w:multiLevelType w:val="hybridMultilevel"/>
    <w:tmpl w:val="02E2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DC51FD"/>
    <w:multiLevelType w:val="multilevel"/>
    <w:tmpl w:val="606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AD35B8"/>
    <w:multiLevelType w:val="hybridMultilevel"/>
    <w:tmpl w:val="47AA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07E3017"/>
    <w:multiLevelType w:val="multilevel"/>
    <w:tmpl w:val="316A3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4772055"/>
    <w:multiLevelType w:val="multilevel"/>
    <w:tmpl w:val="3086CC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0"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568F73F6"/>
    <w:multiLevelType w:val="multilevel"/>
    <w:tmpl w:val="F40032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58C42C77"/>
    <w:multiLevelType w:val="multilevel"/>
    <w:tmpl w:val="F798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4816A2"/>
    <w:multiLevelType w:val="multilevel"/>
    <w:tmpl w:val="DCA07D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5F02203F"/>
    <w:multiLevelType w:val="multilevel"/>
    <w:tmpl w:val="19A2D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1C74E8B"/>
    <w:multiLevelType w:val="hybridMultilevel"/>
    <w:tmpl w:val="FF8C5F8C"/>
    <w:lvl w:ilvl="0" w:tplc="DD1E80B2">
      <w:start w:val="1"/>
      <w:numFmt w:val="bullet"/>
      <w:lvlText w:val=""/>
      <w:lvlJc w:val="left"/>
      <w:pPr>
        <w:ind w:left="1068" w:hanging="360"/>
      </w:pPr>
      <w:rPr>
        <w:rFonts w:ascii="Symbol" w:hAnsi="Symbol" w:hint="default"/>
      </w:rPr>
    </w:lvl>
    <w:lvl w:ilvl="1" w:tplc="930CDABC">
      <w:start w:val="1"/>
      <w:numFmt w:val="bullet"/>
      <w:lvlText w:val="o"/>
      <w:lvlJc w:val="left"/>
      <w:pPr>
        <w:ind w:left="1788" w:hanging="360"/>
      </w:pPr>
      <w:rPr>
        <w:rFonts w:ascii="Courier New" w:hAnsi="Courier New" w:hint="default"/>
      </w:rPr>
    </w:lvl>
    <w:lvl w:ilvl="2" w:tplc="00D8C200">
      <w:start w:val="1"/>
      <w:numFmt w:val="bullet"/>
      <w:lvlText w:val=""/>
      <w:lvlJc w:val="left"/>
      <w:pPr>
        <w:ind w:left="2508" w:hanging="360"/>
      </w:pPr>
      <w:rPr>
        <w:rFonts w:ascii="Wingdings" w:hAnsi="Wingdings" w:hint="default"/>
      </w:rPr>
    </w:lvl>
    <w:lvl w:ilvl="3" w:tplc="ED7A22FE">
      <w:start w:val="1"/>
      <w:numFmt w:val="bullet"/>
      <w:lvlText w:val=""/>
      <w:lvlJc w:val="left"/>
      <w:pPr>
        <w:ind w:left="3228" w:hanging="360"/>
      </w:pPr>
      <w:rPr>
        <w:rFonts w:ascii="Symbol" w:hAnsi="Symbol" w:hint="default"/>
      </w:rPr>
    </w:lvl>
    <w:lvl w:ilvl="4" w:tplc="EB108CC6">
      <w:start w:val="1"/>
      <w:numFmt w:val="bullet"/>
      <w:lvlText w:val="o"/>
      <w:lvlJc w:val="left"/>
      <w:pPr>
        <w:ind w:left="3948" w:hanging="360"/>
      </w:pPr>
      <w:rPr>
        <w:rFonts w:ascii="Courier New" w:hAnsi="Courier New" w:hint="default"/>
      </w:rPr>
    </w:lvl>
    <w:lvl w:ilvl="5" w:tplc="FCA861FA">
      <w:start w:val="1"/>
      <w:numFmt w:val="bullet"/>
      <w:lvlText w:val=""/>
      <w:lvlJc w:val="left"/>
      <w:pPr>
        <w:ind w:left="4668" w:hanging="360"/>
      </w:pPr>
      <w:rPr>
        <w:rFonts w:ascii="Wingdings" w:hAnsi="Wingdings" w:hint="default"/>
      </w:rPr>
    </w:lvl>
    <w:lvl w:ilvl="6" w:tplc="32DEEEE0">
      <w:start w:val="1"/>
      <w:numFmt w:val="bullet"/>
      <w:lvlText w:val=""/>
      <w:lvlJc w:val="left"/>
      <w:pPr>
        <w:ind w:left="5388" w:hanging="360"/>
      </w:pPr>
      <w:rPr>
        <w:rFonts w:ascii="Symbol" w:hAnsi="Symbol" w:hint="default"/>
      </w:rPr>
    </w:lvl>
    <w:lvl w:ilvl="7" w:tplc="A3486D46">
      <w:start w:val="1"/>
      <w:numFmt w:val="bullet"/>
      <w:lvlText w:val="o"/>
      <w:lvlJc w:val="left"/>
      <w:pPr>
        <w:ind w:left="6108" w:hanging="360"/>
      </w:pPr>
      <w:rPr>
        <w:rFonts w:ascii="Courier New" w:hAnsi="Courier New" w:hint="default"/>
      </w:rPr>
    </w:lvl>
    <w:lvl w:ilvl="8" w:tplc="827674BC">
      <w:start w:val="1"/>
      <w:numFmt w:val="bullet"/>
      <w:lvlText w:val=""/>
      <w:lvlJc w:val="left"/>
      <w:pPr>
        <w:ind w:left="6828" w:hanging="360"/>
      </w:pPr>
      <w:rPr>
        <w:rFonts w:ascii="Wingdings" w:hAnsi="Wingdings" w:hint="default"/>
      </w:rPr>
    </w:lvl>
  </w:abstractNum>
  <w:abstractNum w:abstractNumId="57"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A27820"/>
    <w:multiLevelType w:val="multilevel"/>
    <w:tmpl w:val="81E84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60" w15:restartNumberingAfterBreak="0">
    <w:nsid w:val="65507587"/>
    <w:multiLevelType w:val="hybridMultilevel"/>
    <w:tmpl w:val="1B9C929E"/>
    <w:lvl w:ilvl="0" w:tplc="04150001">
      <w:start w:val="1"/>
      <w:numFmt w:val="bullet"/>
      <w:lvlText w:val=""/>
      <w:lvlJc w:val="left"/>
      <w:pPr>
        <w:ind w:left="2130" w:hanging="360"/>
      </w:pPr>
      <w:rPr>
        <w:rFonts w:ascii="Symbol" w:hAnsi="Symbol" w:cs="Times New Roman" w:hint="default"/>
      </w:rPr>
    </w:lvl>
    <w:lvl w:ilvl="1" w:tplc="04150003">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start w:val="1"/>
      <w:numFmt w:val="bullet"/>
      <w:lvlText w:val=""/>
      <w:lvlJc w:val="left"/>
      <w:pPr>
        <w:ind w:left="4290" w:hanging="360"/>
      </w:pPr>
      <w:rPr>
        <w:rFonts w:ascii="Symbol" w:hAnsi="Symbol" w:hint="default"/>
      </w:rPr>
    </w:lvl>
    <w:lvl w:ilvl="4" w:tplc="04150003">
      <w:start w:val="1"/>
      <w:numFmt w:val="bullet"/>
      <w:lvlText w:val="o"/>
      <w:lvlJc w:val="left"/>
      <w:pPr>
        <w:ind w:left="5010" w:hanging="360"/>
      </w:pPr>
      <w:rPr>
        <w:rFonts w:ascii="Courier New" w:hAnsi="Courier New" w:cs="Courier New" w:hint="default"/>
      </w:rPr>
    </w:lvl>
    <w:lvl w:ilvl="5" w:tplc="04150005">
      <w:start w:val="1"/>
      <w:numFmt w:val="bullet"/>
      <w:lvlText w:val=""/>
      <w:lvlJc w:val="left"/>
      <w:pPr>
        <w:ind w:left="5730" w:hanging="360"/>
      </w:pPr>
      <w:rPr>
        <w:rFonts w:ascii="Wingdings" w:hAnsi="Wingdings" w:hint="default"/>
      </w:rPr>
    </w:lvl>
    <w:lvl w:ilvl="6" w:tplc="04150001">
      <w:start w:val="1"/>
      <w:numFmt w:val="bullet"/>
      <w:lvlText w:val=""/>
      <w:lvlJc w:val="left"/>
      <w:pPr>
        <w:ind w:left="6450" w:hanging="360"/>
      </w:pPr>
      <w:rPr>
        <w:rFonts w:ascii="Symbol" w:hAnsi="Symbol" w:hint="default"/>
      </w:rPr>
    </w:lvl>
    <w:lvl w:ilvl="7" w:tplc="04150003">
      <w:start w:val="1"/>
      <w:numFmt w:val="bullet"/>
      <w:lvlText w:val="o"/>
      <w:lvlJc w:val="left"/>
      <w:pPr>
        <w:ind w:left="7170" w:hanging="360"/>
      </w:pPr>
      <w:rPr>
        <w:rFonts w:ascii="Courier New" w:hAnsi="Courier New" w:cs="Courier New" w:hint="default"/>
      </w:rPr>
    </w:lvl>
    <w:lvl w:ilvl="8" w:tplc="04150005">
      <w:start w:val="1"/>
      <w:numFmt w:val="bullet"/>
      <w:lvlText w:val=""/>
      <w:lvlJc w:val="left"/>
      <w:pPr>
        <w:ind w:left="7890" w:hanging="360"/>
      </w:pPr>
      <w:rPr>
        <w:rFonts w:ascii="Wingdings" w:hAnsi="Wingdings" w:hint="default"/>
      </w:rPr>
    </w:lvl>
  </w:abstractNum>
  <w:abstractNum w:abstractNumId="61"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4B61EC"/>
    <w:multiLevelType w:val="multilevel"/>
    <w:tmpl w:val="F0B2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735C6B6A"/>
    <w:multiLevelType w:val="multilevel"/>
    <w:tmpl w:val="FFF2A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3C33DAD"/>
    <w:multiLevelType w:val="hybridMultilevel"/>
    <w:tmpl w:val="D01C4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7596487E"/>
    <w:multiLevelType w:val="multilevel"/>
    <w:tmpl w:val="9A2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96C7BB0"/>
    <w:multiLevelType w:val="hybridMultilevel"/>
    <w:tmpl w:val="A2784B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7F664041"/>
    <w:multiLevelType w:val="multilevel"/>
    <w:tmpl w:val="6C5A2F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5"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0"/>
  </w:num>
  <w:num w:numId="3">
    <w:abstractNumId w:val="10"/>
  </w:num>
  <w:num w:numId="4">
    <w:abstractNumId w:val="18"/>
  </w:num>
  <w:num w:numId="5">
    <w:abstractNumId w:val="28"/>
  </w:num>
  <w:num w:numId="6">
    <w:abstractNumId w:val="39"/>
  </w:num>
  <w:num w:numId="7">
    <w:abstractNumId w:val="14"/>
  </w:num>
  <w:num w:numId="8">
    <w:abstractNumId w:val="72"/>
  </w:num>
  <w:num w:numId="9">
    <w:abstractNumId w:val="22"/>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13"/>
  </w:num>
  <w:num w:numId="18">
    <w:abstractNumId w:val="26"/>
  </w:num>
  <w:num w:numId="19">
    <w:abstractNumId w:val="61"/>
  </w:num>
  <w:num w:numId="20">
    <w:abstractNumId w:val="31"/>
  </w:num>
  <w:num w:numId="21">
    <w:abstractNumId w:val="9"/>
  </w:num>
  <w:num w:numId="22">
    <w:abstractNumId w:val="62"/>
  </w:num>
  <w:num w:numId="23">
    <w:abstractNumId w:val="12"/>
  </w:num>
  <w:num w:numId="24">
    <w:abstractNumId w:val="24"/>
  </w:num>
  <w:num w:numId="25">
    <w:abstractNumId w:val="29"/>
  </w:num>
  <w:num w:numId="26">
    <w:abstractNumId w:val="69"/>
  </w:num>
  <w:num w:numId="27">
    <w:abstractNumId w:val="34"/>
  </w:num>
  <w:num w:numId="28">
    <w:abstractNumId w:val="44"/>
  </w:num>
  <w:num w:numId="29">
    <w:abstractNumId w:val="55"/>
  </w:num>
  <w:num w:numId="30">
    <w:abstractNumId w:val="16"/>
  </w:num>
  <w:num w:numId="31">
    <w:abstractNumId w:val="45"/>
  </w:num>
  <w:num w:numId="32">
    <w:abstractNumId w:val="7"/>
  </w:num>
  <w:num w:numId="33">
    <w:abstractNumId w:val="71"/>
  </w:num>
  <w:num w:numId="34">
    <w:abstractNumId w:val="43"/>
  </w:num>
  <w:num w:numId="35">
    <w:abstractNumId w:val="41"/>
  </w:num>
  <w:num w:numId="36">
    <w:abstractNumId w:val="74"/>
  </w:num>
  <w:num w:numId="37">
    <w:abstractNumId w:val="48"/>
  </w:num>
  <w:num w:numId="38">
    <w:abstractNumId w:val="8"/>
  </w:num>
  <w:num w:numId="39">
    <w:abstractNumId w:val="11"/>
  </w:num>
  <w:num w:numId="40">
    <w:abstractNumId w:val="49"/>
  </w:num>
  <w:num w:numId="41">
    <w:abstractNumId w:val="40"/>
  </w:num>
  <w:num w:numId="42">
    <w:abstractNumId w:val="52"/>
  </w:num>
  <w:num w:numId="43">
    <w:abstractNumId w:val="35"/>
  </w:num>
  <w:num w:numId="44">
    <w:abstractNumId w:val="68"/>
  </w:num>
  <w:num w:numId="45">
    <w:abstractNumId w:val="58"/>
  </w:num>
  <w:num w:numId="46">
    <w:abstractNumId w:val="15"/>
  </w:num>
  <w:num w:numId="47">
    <w:abstractNumId w:val="63"/>
  </w:num>
  <w:num w:numId="48">
    <w:abstractNumId w:val="60"/>
  </w:num>
  <w:num w:numId="49">
    <w:abstractNumId w:val="38"/>
  </w:num>
  <w:num w:numId="50">
    <w:abstractNumId w:val="23"/>
  </w:num>
  <w:num w:numId="51">
    <w:abstractNumId w:val="47"/>
  </w:num>
  <w:num w:numId="52">
    <w:abstractNumId w:val="33"/>
  </w:num>
  <w:num w:numId="53">
    <w:abstractNumId w:val="37"/>
  </w:num>
  <w:num w:numId="54">
    <w:abstractNumId w:val="19"/>
  </w:num>
  <w:num w:numId="55">
    <w:abstractNumId w:val="6"/>
  </w:num>
  <w:num w:numId="56">
    <w:abstractNumId w:val="21"/>
  </w:num>
  <w:num w:numId="57">
    <w:abstractNumId w:val="54"/>
  </w:num>
  <w:num w:numId="58">
    <w:abstractNumId w:val="27"/>
  </w:num>
  <w:num w:numId="59">
    <w:abstractNumId w:val="25"/>
  </w:num>
  <w:num w:numId="60">
    <w:abstractNumId w:val="51"/>
  </w:num>
  <w:num w:numId="61">
    <w:abstractNumId w:val="36"/>
  </w:num>
  <w:num w:numId="62">
    <w:abstractNumId w:val="65"/>
  </w:num>
  <w:num w:numId="63">
    <w:abstractNumId w:val="30"/>
  </w:num>
  <w:num w:numId="64">
    <w:abstractNumId w:val="53"/>
  </w:num>
  <w:num w:numId="65">
    <w:abstractNumId w:val="46"/>
  </w:num>
  <w:num w:numId="66">
    <w:abstractNumId w:val="59"/>
  </w:num>
  <w:num w:numId="67">
    <w:abstractNumId w:val="50"/>
  </w:num>
  <w:num w:numId="68">
    <w:abstractNumId w:val="32"/>
  </w:num>
  <w:num w:numId="69">
    <w:abstractNumId w:val="42"/>
  </w:num>
  <w:num w:numId="70">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C36"/>
    <w:rsid w:val="00225FA4"/>
    <w:rsid w:val="00226256"/>
    <w:rsid w:val="00226513"/>
    <w:rsid w:val="00227010"/>
    <w:rsid w:val="00227270"/>
    <w:rsid w:val="00230812"/>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17B8E"/>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7F6F"/>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565B"/>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1BC2"/>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4107</Words>
  <Characters>24645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2021-12-14T07:54:00Z</cp:lastPrinted>
  <dcterms:created xsi:type="dcterms:W3CDTF">2021-12-14T07:59:00Z</dcterms:created>
  <dcterms:modified xsi:type="dcterms:W3CDTF">2021-12-14T07:59:00Z</dcterms:modified>
</cp:coreProperties>
</file>