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B210" w14:textId="77777777" w:rsidR="005E0B5C" w:rsidRDefault="001D1F10">
      <w:pPr>
        <w:pStyle w:val="Tytu"/>
      </w:pPr>
      <w:r>
        <w:t>Formularz produktowy</w:t>
      </w:r>
    </w:p>
    <w:p w14:paraId="7B71F496" w14:textId="77777777" w:rsidR="005E0B5C" w:rsidRDefault="005E0B5C">
      <w:pPr>
        <w:pStyle w:val="Standard"/>
        <w:jc w:val="both"/>
        <w:rPr>
          <w:b/>
          <w:bCs/>
        </w:rPr>
      </w:pPr>
    </w:p>
    <w:p w14:paraId="5DC12A75" w14:textId="77777777" w:rsidR="005E0B5C" w:rsidRDefault="001D1F10">
      <w:pPr>
        <w:pStyle w:val="Podtytu"/>
        <w:rPr>
          <w:b/>
          <w:bCs/>
        </w:rPr>
      </w:pPr>
      <w:r>
        <w:rPr>
          <w:b/>
          <w:bCs/>
        </w:rPr>
        <w:t>Część I. Dostawa sprzętu informatycznego i oprogramowania</w:t>
      </w:r>
    </w:p>
    <w:p w14:paraId="5686B008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081C0178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Monitor interaktywny 75”</w:t>
      </w:r>
    </w:p>
    <w:p w14:paraId="357114E9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4E3C10F3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7163201A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4550615F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D37FE2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DDAD1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45F060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235300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</w:t>
            </w:r>
          </w:p>
          <w:p w14:paraId="2D342A88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 *</w:t>
            </w:r>
          </w:p>
        </w:tc>
      </w:tr>
      <w:tr w:rsidR="005E0B5C" w14:paraId="420919D0" w14:textId="77777777">
        <w:trPr>
          <w:tblHeader/>
        </w:trPr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B45BAB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2D8704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A15A66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15F2DE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12F336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093A9C81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300711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8C1475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Wielkość ekranu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F99AF5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Przekątna ekranu powinna mieć co najmniej 75 cali.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A634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80409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F0F6561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92A475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BBDAB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Parametry ekranu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C1AF5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Rozdzielczość co najmniej 3840 x 2160 pikseli, częstotliwość odświeżania co najmniej 60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Hz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, jasność co najmniej 350 cd/m</w:t>
            </w:r>
            <w:r>
              <w:rPr>
                <w:b w:val="0"/>
                <w:bCs w:val="0"/>
                <w:sz w:val="22"/>
                <w:szCs w:val="22"/>
                <w:vertAlign w:val="superscript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>, kontrast statyczny co najmniej 1200:1, czas reakcji nie większy niż 8 ms.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714E5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D6308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BCD91AA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B133FF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249DD8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Technologia podświetlania ekranu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C84A00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Diody LED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CBB65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20223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EEAC77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59FFFF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BEC04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Powierzchnia matrycy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E3AAE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Matowa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1F44F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A59FA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F6F2CF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F345E5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CD5355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Pokrycie ekranu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02C85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Powłoka antyodblaskowa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CD3B2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6316D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EEDA308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1DB051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01D51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Parametry dotyku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57A526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20-punktowy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wielodotyk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(możliwość równoczesnego dotyku w 20 punktach równocześnie z zachowaniem funkcjonalności dotyku), z czasem reakcji mniejszym lub równym 10 ms, z precyzją ±1.5 mm na co najmniej 90% powierzchni ekranu, z możliwością pisania palcem lub dedykowanym narzędziem.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67709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56CC7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93BE63E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94222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F001F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System operacyjny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971D3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Android w wersji 8.0 lub wyższej.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E06B7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88915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4C81A313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FCCCD0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4A1DC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Pamięć operacyjna RAM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66444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Minimum 3 GB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56F6F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4E50E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FAD55B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59F9EE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D5D3C3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Pamięć trwała na dane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29B16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Minimum 16 GB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88E81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3D4C8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AAA988F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BD5D4F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1A320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Głośniki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CBCD2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Wbudowane minimum dwa głośniki o mocy co najmniej 15W każdy.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8B2D4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551F9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FB2D95E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AB8D92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632256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Język interfejsu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29004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polski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FD799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2F6E9A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31FE1D0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49D9AA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304BE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Zużycie energii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DC2A7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Maksymalne poniżej 300W.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56F43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E4F1E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93ED131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26AE52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FA5DB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Karta sieciowa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EB600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Wbudowana przewodowa karta sieciowa o przepustowości co najmniej 100 Mb/s.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D0895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31DED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85156C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EC4500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20091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Złącza wejściowe/wyjściowe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0A579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 najmniej:</w:t>
            </w:r>
          </w:p>
          <w:p w14:paraId="27CFA675" w14:textId="77777777" w:rsidR="005E0B5C" w:rsidRDefault="001D1F10">
            <w:pPr>
              <w:pStyle w:val="TableHeading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gniazdo wejściowe HDMI w wersji 2.0 – 2 szt.,</w:t>
            </w:r>
          </w:p>
          <w:p w14:paraId="6431A57A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gniazdo wejściowe audio typu Jack 3.5 mm – 1 szt.,</w:t>
            </w:r>
          </w:p>
          <w:p w14:paraId="5FA63207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gniazdo wyjściowe HDMI w wersji 2.0 – 1 szt.,</w:t>
            </w:r>
          </w:p>
          <w:p w14:paraId="05DA284A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gniazdo wyjściowe audio typu Jack 3.5 mm – 1 szt.,</w:t>
            </w:r>
          </w:p>
          <w:p w14:paraId="1D484805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port USB w standardzie co najmniej 2.0 – 4 szt.,</w:t>
            </w:r>
          </w:p>
          <w:p w14:paraId="78FFB6F0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gniazdo RJ-45 Ethernet – 1 szt.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1A0E3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9F7B7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8CA5EAB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7A1CFA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B68E1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Dodatkowa funkcjonalność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76F2F0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możliwość wyświetlania dokumentów tekstowych (DOC, DOCX, ODT), arkuszy kalkulacyjnych (XLS, XLSX, ODS), prezentacji multimedialnych (PPT, PPTX, ODP) i dokumentów PDF,</w:t>
            </w:r>
          </w:p>
          <w:p w14:paraId="4A529317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bezprzewodowego udostępniania treści z innych urządzeń.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E1B22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7C18A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22C26A54" w14:textId="364FED39" w:rsidR="00B9481D" w:rsidRDefault="00B9481D">
      <w:pPr>
        <w:rPr>
          <w:b/>
          <w:bCs/>
          <w:sz w:val="22"/>
          <w:szCs w:val="22"/>
        </w:rPr>
      </w:pPr>
    </w:p>
    <w:p w14:paraId="114E6738" w14:textId="77777777" w:rsidR="00B9481D" w:rsidRDefault="00B9481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24BE99B" w14:textId="1F476730" w:rsidR="005E0B5C" w:rsidRDefault="00B9481D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Uchwyt do zamocowania monitora 75” na ścianie</w:t>
      </w:r>
    </w:p>
    <w:p w14:paraId="3236F7DF" w14:textId="77777777" w:rsidR="00B9481D" w:rsidRDefault="00B9481D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0AD6D56B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E4D996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7C15B3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59556F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2F6242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</w:t>
            </w:r>
          </w:p>
          <w:p w14:paraId="01D95D2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 *</w:t>
            </w:r>
          </w:p>
        </w:tc>
      </w:tr>
      <w:tr w:rsidR="005E0B5C" w14:paraId="6D2103C7" w14:textId="77777777"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C62B35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749013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C7EEF5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2726D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09C6EC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1D087550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9AE467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3907A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Przeznaczenie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E863E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Uchwyty powinny być przeznaczone dla monitorów interaktywnych 75”, uwzględniając ich wymiary i masę.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4D1F3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B2237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541CF24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893E0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1E573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Pozostałe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0467F7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Uchwyty muszą być kompletne i muszą umożliwiać bezpieczne i stabilne przymocowanie monitorów do ściany, bez konieczności dodatkowych modyfikacji monitora, np. przez montaż adapterów.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15552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70C4FB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679CD04B" w14:textId="0F1104B1" w:rsidR="00B9481D" w:rsidRDefault="00B9481D" w:rsidP="00B9481D">
      <w:pPr>
        <w:pStyle w:val="Standard"/>
        <w:jc w:val="both"/>
        <w:rPr>
          <w:b/>
          <w:bCs/>
          <w:sz w:val="22"/>
          <w:szCs w:val="22"/>
        </w:rPr>
      </w:pPr>
    </w:p>
    <w:p w14:paraId="1FB5E3CC" w14:textId="77777777" w:rsidR="00B9481D" w:rsidRDefault="00B9481D" w:rsidP="00B9481D">
      <w:pPr>
        <w:pStyle w:val="Standard"/>
        <w:jc w:val="both"/>
        <w:rPr>
          <w:b/>
          <w:bCs/>
          <w:sz w:val="22"/>
          <w:szCs w:val="22"/>
        </w:rPr>
      </w:pPr>
    </w:p>
    <w:p w14:paraId="50D29D47" w14:textId="0A920AD2" w:rsidR="00B9481D" w:rsidRDefault="00B9481D" w:rsidP="00B9481D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Uchwyt do zamocowania monitora 75” na ścianie z możliwością zmiany położenia monitora w pionie</w:t>
      </w:r>
    </w:p>
    <w:p w14:paraId="3AE89698" w14:textId="77777777" w:rsidR="00B9481D" w:rsidRDefault="00B9481D" w:rsidP="00B9481D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B9481D" w14:paraId="190BDD01" w14:textId="77777777" w:rsidTr="00660A0A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E6195E" w14:textId="77777777" w:rsidR="00B9481D" w:rsidRDefault="00B9481D" w:rsidP="00660A0A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67DDF4" w14:textId="77777777" w:rsidR="00B9481D" w:rsidRDefault="00B9481D" w:rsidP="00660A0A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BA92F6" w14:textId="77777777" w:rsidR="00B9481D" w:rsidRDefault="00B9481D" w:rsidP="00660A0A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A4BF7C" w14:textId="77777777" w:rsidR="00B9481D" w:rsidRDefault="00B9481D" w:rsidP="00660A0A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wymagań*</w:t>
            </w:r>
          </w:p>
          <w:p w14:paraId="0352C2E7" w14:textId="77777777" w:rsidR="00B9481D" w:rsidRDefault="00B9481D" w:rsidP="00660A0A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</w:t>
            </w:r>
          </w:p>
        </w:tc>
      </w:tr>
      <w:tr w:rsidR="00B9481D" w14:paraId="4CF5AFA2" w14:textId="77777777" w:rsidTr="00660A0A"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2A34F9" w14:textId="77777777" w:rsidR="00B9481D" w:rsidRDefault="00B9481D" w:rsidP="00660A0A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3F1B7C" w14:textId="77777777" w:rsidR="00B9481D" w:rsidRDefault="00B9481D" w:rsidP="00660A0A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0E3498" w14:textId="77777777" w:rsidR="00B9481D" w:rsidRDefault="00B9481D" w:rsidP="00660A0A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048F2C" w14:textId="77777777" w:rsidR="00B9481D" w:rsidRDefault="00B9481D" w:rsidP="00660A0A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F570CF" w14:textId="77777777" w:rsidR="00B9481D" w:rsidRDefault="00B9481D" w:rsidP="00660A0A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B9481D" w14:paraId="3147403A" w14:textId="77777777" w:rsidTr="00660A0A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5FAC34" w14:textId="77777777" w:rsidR="00B9481D" w:rsidRDefault="00B9481D" w:rsidP="00660A0A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5DEBE7" w14:textId="77777777" w:rsidR="00B9481D" w:rsidRDefault="00B9481D" w:rsidP="00660A0A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Przeznaczenie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2FF2C9" w14:textId="77777777" w:rsidR="00B9481D" w:rsidRDefault="00B9481D" w:rsidP="00660A0A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Uchwyt powinien być przeznaczony dla monitorów interaktywnych 75”, uwzględniając ich wymiary i masę.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81B1C7" w14:textId="77777777" w:rsidR="00B9481D" w:rsidRPr="003A5D98" w:rsidRDefault="00B9481D" w:rsidP="00660A0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8E184E" w14:textId="77777777" w:rsidR="00B9481D" w:rsidRPr="003A5D98" w:rsidRDefault="00B9481D" w:rsidP="00660A0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9481D" w14:paraId="1ED28AA0" w14:textId="77777777" w:rsidTr="00660A0A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7CD63" w14:textId="77777777" w:rsidR="00B9481D" w:rsidRDefault="00B9481D" w:rsidP="00660A0A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EFA0D" w14:textId="77777777" w:rsidR="00B9481D" w:rsidRDefault="00B9481D" w:rsidP="00660A0A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Regulacja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9B8935" w14:textId="77777777" w:rsidR="00B9481D" w:rsidRDefault="00B9481D" w:rsidP="00660A0A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Uchwyt musi posiadać możliwość przesuwania ręcznego monitora w pionie w zakresie minimum 400 mm z zachowaniem stabilności monitora w każdej pozycji. Przesuwanie musi być możliwe wyłącznie przez użycie niewielkiej siły ludzkiej ręki, a monitor nie może samoczynnie zmieniać położenia w żadnej pozycji.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EB90D7" w14:textId="77777777" w:rsidR="00B9481D" w:rsidRPr="003A5D98" w:rsidRDefault="00B9481D" w:rsidP="00660A0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207919" w14:textId="77777777" w:rsidR="00B9481D" w:rsidRPr="003A5D98" w:rsidRDefault="00B9481D" w:rsidP="00660A0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B9481D" w14:paraId="65BD9D7F" w14:textId="77777777" w:rsidTr="00660A0A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1CEE1A" w14:textId="77777777" w:rsidR="00B9481D" w:rsidRDefault="00B9481D" w:rsidP="00660A0A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E703FC" w14:textId="77777777" w:rsidR="00B9481D" w:rsidRDefault="00B9481D" w:rsidP="00660A0A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Pozostałe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909849" w14:textId="77777777" w:rsidR="00B9481D" w:rsidRDefault="00B9481D" w:rsidP="00660A0A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Uchwyt musi być kompletny i musi umożliwiać bezpieczne i stabilne przymocowanie monitora do ściany, bez konieczności dodatkowych modyfikacji monitora, np. przez montaż adapterów.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2F1C23" w14:textId="77777777" w:rsidR="00B9481D" w:rsidRPr="003A5D98" w:rsidRDefault="00B9481D" w:rsidP="00660A0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57289A" w14:textId="77777777" w:rsidR="00B9481D" w:rsidRPr="003A5D98" w:rsidRDefault="00B9481D" w:rsidP="00660A0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0BB4393E" w14:textId="77777777" w:rsidR="005E0B5C" w:rsidRDefault="005E0B5C">
      <w:pPr>
        <w:pStyle w:val="Standard"/>
      </w:pPr>
    </w:p>
    <w:p w14:paraId="1C04B1CE" w14:textId="77777777" w:rsidR="005E0B5C" w:rsidRDefault="001D1F10">
      <w:pPr>
        <w:pStyle w:val="Standard"/>
        <w:pageBreakBefore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Urządzenie dostępowe Wi-Fi (Access point)</w:t>
      </w:r>
    </w:p>
    <w:p w14:paraId="7B25DABD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7645799F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6257B76E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1D75B6F3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4DBB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EC743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FF3AD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823535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wymagań*</w:t>
            </w:r>
          </w:p>
          <w:p w14:paraId="0840151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</w:t>
            </w:r>
          </w:p>
        </w:tc>
      </w:tr>
      <w:tr w:rsidR="005E0B5C" w14:paraId="595A624D" w14:textId="77777777">
        <w:trPr>
          <w:tblHeader/>
        </w:trPr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F84678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B43A4B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2D1AC7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68FB5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800C0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245135D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7A042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F3B3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Przeznaczenie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908DF7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być zarządzanym punktem dostępowym.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A331C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B921C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A2315D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8A760E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DFDCD8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Obudowa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27F136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Obudowa urządzenia musi być w kolorze białym i umożliwiać montaż na suficie lub ścianie wewnątrz budynku.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D549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82487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A11C187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0A72D6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E4546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Warunki pracy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8608D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powinno prawidłowo pracować w następujących warunkach:</w:t>
            </w:r>
          </w:p>
          <w:p w14:paraId="490F219C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zakres temperatur od -10°C do 60°C,</w:t>
            </w:r>
          </w:p>
          <w:p w14:paraId="64894C57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zakres wilgotności od 5% do 90%.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428A5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C0D75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1478015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3A4D3C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B1AD9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Sieć Wi-Fi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5C8B6A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pracować w standardzie sieci Wi-Fi 802.11 a/b/g/n/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ac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, z częstotliwościami pracy 2,4GHz oraz 5GHz.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5D1F0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7C07E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49D3CE03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097FB2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49B6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Ilość anten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79B3E9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powinno posiadać minimum dwie anteny wewnętrzne.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F7E7B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81D4F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D69A051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933177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DD940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Interfejs radiowy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8566D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Interfejs radiowy urządzenia powinien zapewniać następujące funkcje:</w:t>
            </w:r>
          </w:p>
          <w:p w14:paraId="4DC69E2B" w14:textId="3E9AFC5D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MIMO 3x3</w:t>
            </w:r>
            <w:r w:rsidR="006D59A6">
              <w:rPr>
                <w:b w:val="0"/>
                <w:bCs w:val="0"/>
                <w:sz w:val="22"/>
                <w:szCs w:val="22"/>
              </w:rPr>
              <w:t xml:space="preserve"> (na przynajmniej jednej częstotliwości pracy)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</w:p>
          <w:p w14:paraId="57AEB894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zabezpieczenie połączeń: WEP, WPA-PSK, WPA-Enterprise (WPA / WPA2, TKIP / AES),</w:t>
            </w:r>
          </w:p>
          <w:p w14:paraId="64EBE140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moc nadawcza co najmniej 22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dBm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na każde radio,</w:t>
            </w:r>
          </w:p>
          <w:p w14:paraId="482D4C23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maksymalna deklarowana jednoczesna liczba klientów: 250,</w:t>
            </w:r>
          </w:p>
          <w:p w14:paraId="0CCEA62C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izolowana sieć dla gości,</w:t>
            </w:r>
          </w:p>
          <w:p w14:paraId="6EC9961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urządzenie powinno mieć konfigurowalne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QoS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z limitem ustawianym na użytkownika,</w:t>
            </w:r>
          </w:p>
          <w:p w14:paraId="468FBB5C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maksymalna deklarowana prędkość transmisji bezprzewodowej powinna wynosić co najmniej 1300 Mb/s dla częstotliwości 5GHz i 450 Mb/s dla częstotliwości 2,4GHz.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138B8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DC31A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1F86CF8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383CBD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7ED521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portów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C35537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musi posiadać dwa porty RJ-45 Ethernet 10/100/1000.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A8ED2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9DF62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FBA5980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7907E3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30663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Zasilanie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CEE35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powinno być zasilane przez interfejs Ethernet w standardzie 802.3af (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PoE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). Zasilacz powinien być dołączony do urządzenia.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F353E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E65E3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E207A88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084956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F226C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Pobór mocy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C7A06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Maksymalny pobór mocy przez urządzenie nie może być wyższy niż 15W.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60602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55E43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62FC637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096C81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945412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Zarządzanie energią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6A341F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musi posiadać funkcję oszczędzania energii.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5E4D3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C553E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61D3FFE6" w14:textId="77777777" w:rsidR="005E0B5C" w:rsidRDefault="005E0B5C">
      <w:pPr>
        <w:pStyle w:val="Standard"/>
        <w:jc w:val="both"/>
      </w:pPr>
    </w:p>
    <w:p w14:paraId="1D0D052E" w14:textId="77777777" w:rsidR="005E0B5C" w:rsidRDefault="005E0B5C">
      <w:pPr>
        <w:pStyle w:val="Standard"/>
        <w:jc w:val="both"/>
      </w:pPr>
    </w:p>
    <w:p w14:paraId="178C7B66" w14:textId="77777777" w:rsidR="005E0B5C" w:rsidRDefault="005E0B5C">
      <w:pPr>
        <w:pStyle w:val="Standard"/>
        <w:jc w:val="both"/>
      </w:pPr>
    </w:p>
    <w:p w14:paraId="0366A8B0" w14:textId="77777777" w:rsidR="005E0B5C" w:rsidRDefault="001D1F10" w:rsidP="00B407D4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Zarządzany przełącznik sieciowy (switch)</w:t>
      </w:r>
    </w:p>
    <w:p w14:paraId="146216FF" w14:textId="77777777" w:rsidR="005E0B5C" w:rsidRDefault="005E0B5C">
      <w:pPr>
        <w:pStyle w:val="Standard"/>
        <w:jc w:val="both"/>
      </w:pPr>
    </w:p>
    <w:p w14:paraId="1218EAD0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60F4ED8D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47507C04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4A18B5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A2B37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CBC2A9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F78C7C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wymagań*</w:t>
            </w:r>
          </w:p>
          <w:p w14:paraId="2ED548A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</w:t>
            </w:r>
          </w:p>
        </w:tc>
      </w:tr>
      <w:tr w:rsidR="005E0B5C" w14:paraId="0AD37B7C" w14:textId="77777777">
        <w:trPr>
          <w:tblHeader/>
        </w:trPr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B28762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00A3F3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9E8A19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4E5B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8D17B6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0AF49768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34F9C5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5EDD7A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Przeznaczenie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633BC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być zarządzanym przełącznikiem sieciowym (switch).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FA274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C295AA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418BEE6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611738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C4A026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Sposób montażu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40C5B8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Wymiary urządzenia muszą pozwalać na montaż w szafie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rack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19”, obudowa nie może być wyższa niż 1U.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EDFDA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29F44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B1617D7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46A7C3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9EB2D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Warunki pracy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3EC0A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mieć możliwość pracy w następujących warunkach:</w:t>
            </w:r>
          </w:p>
          <w:p w14:paraId="6270F658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zakres temperatur od -5°C do 50°C,</w:t>
            </w:r>
          </w:p>
          <w:p w14:paraId="22A77299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zakres wilgotności od 10% do 90%.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E42F4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F571A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9E7C895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9D7CD4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CAB63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Zasilanie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BE5193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Wbudowany zasilacz, napięcie zasilania 230V.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4C413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6E48B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9C268CC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06AF87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88BF1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Pobór mocy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1872C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Maksymalny pobór mocy nie wyższy niż 30W.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F7514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F69BC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34540E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3B3598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84001A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Chłodzenie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04D743" w14:textId="77777777" w:rsidR="005E0B5C" w:rsidRDefault="001D1F10">
            <w:pPr>
              <w:pStyle w:val="TableHeading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Pasywne, bez wentylatorów.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C2FBC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42FF3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1B22C9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D80E60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AC49A6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Przepustowość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9237CD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128Gb/s,</w:t>
            </w:r>
          </w:p>
          <w:p w14:paraId="7D738CC9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80Mp/s.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ECE8A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A5AB8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9EEEA6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666352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FD03E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Ilość portów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8C6B59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posiadać 24 porty 1GB RJ-45 oraz niezależne 4 porty 10GB SFP+.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FEFD6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4C9B4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4F0F51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A3875A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8C4CE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Oszczędzanie energii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701A02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możliwość samoczynnego wyłączania nieużywanych portów RJ-45,</w:t>
            </w:r>
          </w:p>
          <w:p w14:paraId="71A28681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możliwość samoczynnego włączania portów po wykryciu połączenia na danym porcie,</w:t>
            </w:r>
          </w:p>
          <w:p w14:paraId="030F0385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możliwość tworzenia harmonogramu włączania i wyłączania portów RJ-45.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06B42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39DD7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3D62C9C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F85B29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CE1707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Funkcjonalności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5626E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automatyczna negocjacja prędkości i dupleksu dla połączeń,</w:t>
            </w:r>
          </w:p>
          <w:p w14:paraId="11206BE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co najmniej 4000 VLAN zgodna ze standardem 802.1Q, w tym VLAN dla gości (</w:t>
            </w:r>
            <w:proofErr w:type="spellStart"/>
            <w:r>
              <w:rPr>
                <w:i/>
                <w:iCs/>
                <w:sz w:val="22"/>
                <w:szCs w:val="22"/>
              </w:rPr>
              <w:t>guest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VLAN</w:t>
            </w:r>
            <w:r>
              <w:rPr>
                <w:sz w:val="22"/>
                <w:szCs w:val="22"/>
              </w:rPr>
              <w:t>),</w:t>
            </w:r>
          </w:p>
          <w:p w14:paraId="23D9397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obsługa </w:t>
            </w:r>
            <w:proofErr w:type="spellStart"/>
            <w:r>
              <w:rPr>
                <w:sz w:val="22"/>
                <w:szCs w:val="22"/>
              </w:rPr>
              <w:t>QoS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F7F5ACF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SNMP,</w:t>
            </w:r>
          </w:p>
          <w:p w14:paraId="33CB8E58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obsługa </w:t>
            </w:r>
            <w:r>
              <w:rPr>
                <w:i/>
                <w:iCs/>
                <w:sz w:val="22"/>
                <w:szCs w:val="22"/>
              </w:rPr>
              <w:t>port mirroring</w:t>
            </w:r>
            <w:r>
              <w:rPr>
                <w:sz w:val="22"/>
                <w:szCs w:val="22"/>
              </w:rPr>
              <w:t>,</w:t>
            </w:r>
          </w:p>
          <w:p w14:paraId="232082F6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obsługa </w:t>
            </w:r>
            <w:r>
              <w:rPr>
                <w:i/>
                <w:iCs/>
                <w:sz w:val="22"/>
                <w:szCs w:val="22"/>
              </w:rPr>
              <w:t xml:space="preserve">Jumbo </w:t>
            </w:r>
            <w:proofErr w:type="spellStart"/>
            <w:r>
              <w:rPr>
                <w:i/>
                <w:iCs/>
                <w:sz w:val="22"/>
                <w:szCs w:val="22"/>
              </w:rPr>
              <w:t>frames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14CEBAA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grupowania portów (</w:t>
            </w:r>
            <w:r>
              <w:rPr>
                <w:i/>
                <w:iCs/>
                <w:sz w:val="22"/>
                <w:szCs w:val="22"/>
              </w:rPr>
              <w:t xml:space="preserve">link </w:t>
            </w:r>
            <w:proofErr w:type="spellStart"/>
            <w:r>
              <w:rPr>
                <w:i/>
                <w:iCs/>
                <w:sz w:val="22"/>
                <w:szCs w:val="22"/>
              </w:rPr>
              <w:t>aggregation</w:t>
            </w:r>
            <w:proofErr w:type="spellEnd"/>
            <w:r>
              <w:rPr>
                <w:sz w:val="22"/>
                <w:szCs w:val="22"/>
              </w:rPr>
              <w:t>) zgodna ze standardem 802.3ad,</w:t>
            </w:r>
          </w:p>
          <w:p w14:paraId="6EF9997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aktualizacji oprogramowania układowego (</w:t>
            </w:r>
            <w:proofErr w:type="spellStart"/>
            <w:r>
              <w:rPr>
                <w:i/>
                <w:iCs/>
                <w:sz w:val="22"/>
                <w:szCs w:val="22"/>
              </w:rPr>
              <w:t>firmware</w:t>
            </w:r>
            <w:proofErr w:type="spellEnd"/>
            <w:r>
              <w:rPr>
                <w:sz w:val="22"/>
                <w:szCs w:val="22"/>
              </w:rPr>
              <w:t>) z poziomu przeglądarki WWW oraz przez TFTP z funkcją bezpiecznej kopii zapasowej (dublowanie obrazu oprogramowania).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82749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BF2AB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6A7E040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7A21C1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6DD515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Zarządzanie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947D05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 SSH,</w:t>
            </w:r>
          </w:p>
          <w:p w14:paraId="658CDBF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przez interfejs graficzny z wykorzystaniem przeglądarki WWW z protokołem HTTPS.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E07B6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EC3B3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5152F774" w14:textId="77777777" w:rsidR="005E0B5C" w:rsidRDefault="001D1F10">
      <w:pPr>
        <w:pStyle w:val="Standard"/>
        <w:pageBreakBefore/>
        <w:jc w:val="both"/>
      </w:pPr>
      <w:r>
        <w:rPr>
          <w:b/>
          <w:bCs/>
          <w:sz w:val="22"/>
          <w:szCs w:val="22"/>
        </w:rPr>
        <w:lastRenderedPageBreak/>
        <w:t xml:space="preserve">Zasilacz awaryjny UPS </w:t>
      </w:r>
      <w:proofErr w:type="spellStart"/>
      <w:r>
        <w:rPr>
          <w:b/>
          <w:bCs/>
          <w:sz w:val="22"/>
          <w:szCs w:val="22"/>
        </w:rPr>
        <w:t>rack</w:t>
      </w:r>
      <w:proofErr w:type="spellEnd"/>
      <w:r>
        <w:rPr>
          <w:b/>
          <w:bCs/>
          <w:sz w:val="22"/>
          <w:szCs w:val="22"/>
        </w:rPr>
        <w:t xml:space="preserve"> 19”</w:t>
      </w:r>
    </w:p>
    <w:p w14:paraId="76EBEECF" w14:textId="77777777" w:rsidR="005E0B5C" w:rsidRDefault="005E0B5C">
      <w:pPr>
        <w:pStyle w:val="Standard"/>
        <w:jc w:val="both"/>
      </w:pPr>
    </w:p>
    <w:p w14:paraId="54357AF3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22BAB0F1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31EB18C0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22E045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02A54A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8BC2DB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BEFD29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wymagań*</w:t>
            </w:r>
          </w:p>
          <w:p w14:paraId="5E02F12C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</w:t>
            </w:r>
          </w:p>
        </w:tc>
      </w:tr>
      <w:tr w:rsidR="005E0B5C" w14:paraId="5C7C104B" w14:textId="77777777">
        <w:trPr>
          <w:tblHeader/>
        </w:trPr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214994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1085B6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E673E1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F853A1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AD3FF9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32781AD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89E91C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C0A52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Przeznaczenie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8D6633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być zasilaczem awaryjnym pracującym w układzie Line-Interactive; powinien zapewniać kompleksową ochronę przed przepięciami, regulując przy tym napięcie zasilanych urządzeń i podtrzymując ich pracę w przypadku braku dostaw prądu.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96648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9A889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43C8CF1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AABD90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37292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Sposób montażu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31E5C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Urządzenie musi mieć możliwość zamocowania w szafie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rack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19”. Niezbędne do montażu uchwyty muszą być dostarczone wraz z produktem.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49CB4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07580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88CDD34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BDC1A9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BB2020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Wymiary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CC3A2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szerokość 19”,</w:t>
            </w:r>
          </w:p>
          <w:p w14:paraId="2DDFAB6F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wysokość teleinformatyczna 2U.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C07CD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81404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9CEFDDF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0F112C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129370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Zasilanie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AEE9F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Wbudowany zasilacz, napięcie zasilania 230V.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53282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388EE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11D2031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EE3890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FCE35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Moc wyjściowa urządzenia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ABA57B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moc urządzenia: 2100 W,</w:t>
            </w:r>
          </w:p>
          <w:p w14:paraId="0CF81DCD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moc pozorna 3000 VA.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9C0B3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66998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C7BD063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68E8B9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B4AA7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Czas przełączania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FD80D6" w14:textId="77777777" w:rsidR="005E0B5C" w:rsidRDefault="001D1F10">
            <w:pPr>
              <w:pStyle w:val="TableHeading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Nie więcej niż 10 ms.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445C2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8FDF7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495F13AB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F633BD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2BC855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Parametry elektryczne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B12339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napięcia wyjściowego 145V – 275V,</w:t>
            </w:r>
          </w:p>
          <w:p w14:paraId="0CA0F9FB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częstotliwości wejściowej 45Hz – 65Hz,</w:t>
            </w:r>
          </w:p>
          <w:p w14:paraId="16A2D579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napięcia wyjściowego 220V – 240V,</w:t>
            </w:r>
          </w:p>
          <w:p w14:paraId="7FE43AC6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częstotliwość wyjściowa 50Hz,</w:t>
            </w:r>
          </w:p>
          <w:p w14:paraId="71AFCA7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sinusoida na gniazdach wyjściowych urządzenia.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F83AA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F02F9A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BFDD5B5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82502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4AAC03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Gniazda wyjściowe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B5A48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Minimum 8 gniazd IEC C13.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7522F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CBFEE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A1AE125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FC3DD3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9.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DC7C8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Złącza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A31035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RJ-11,</w:t>
            </w:r>
          </w:p>
          <w:p w14:paraId="09B172B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RJ-45,</w:t>
            </w:r>
          </w:p>
          <w:p w14:paraId="778A5F18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USB Typ-B.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6F17A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EB25E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9AE6F94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3C1F6F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EBABF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wymagania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9EE78F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Warunkiem niezbędnym jest możliwość podłączenia zestawu bateryjnego </w:t>
            </w:r>
            <w:proofErr w:type="spellStart"/>
            <w:r>
              <w:rPr>
                <w:sz w:val="22"/>
                <w:szCs w:val="22"/>
              </w:rPr>
              <w:t>Armac</w:t>
            </w:r>
            <w:proofErr w:type="spellEnd"/>
            <w:r>
              <w:rPr>
                <w:sz w:val="22"/>
                <w:szCs w:val="22"/>
              </w:rPr>
              <w:t xml:space="preserve"> Battery Pack B/0409/R o napięciu całkowitym baterii 48V w celu wydłużenia czasu podtrzymania.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263F4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5756E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393377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FB646B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484D0B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04F54" w14:textId="447DC76C" w:rsidR="005E0B5C" w:rsidRDefault="00740C85" w:rsidP="00740C8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najmniej 36</w:t>
            </w:r>
            <w:r w:rsidR="001D1F10">
              <w:rPr>
                <w:sz w:val="22"/>
                <w:szCs w:val="22"/>
              </w:rPr>
              <w:t xml:space="preserve"> miesiące.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B0031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72437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51C2FD22" w14:textId="77777777" w:rsidR="005E0B5C" w:rsidRDefault="005E0B5C">
      <w:pPr>
        <w:pStyle w:val="Standard"/>
      </w:pPr>
    </w:p>
    <w:p w14:paraId="5CEE8648" w14:textId="77777777" w:rsidR="00B407D4" w:rsidRDefault="00B407D4" w:rsidP="00B407D4">
      <w:pPr>
        <w:pStyle w:val="Standard"/>
        <w:jc w:val="both"/>
        <w:rPr>
          <w:b/>
          <w:bCs/>
          <w:sz w:val="22"/>
          <w:szCs w:val="22"/>
        </w:rPr>
      </w:pPr>
    </w:p>
    <w:p w14:paraId="4075F0B2" w14:textId="40CB93B6" w:rsidR="005E0B5C" w:rsidRDefault="001D1F10" w:rsidP="00B407D4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Komputer stacjonarny typu AIO (</w:t>
      </w:r>
      <w:proofErr w:type="spellStart"/>
      <w:r>
        <w:rPr>
          <w:b/>
          <w:bCs/>
          <w:sz w:val="22"/>
          <w:szCs w:val="22"/>
        </w:rPr>
        <w:t>All</w:t>
      </w:r>
      <w:proofErr w:type="spellEnd"/>
      <w:r>
        <w:rPr>
          <w:b/>
          <w:bCs/>
          <w:sz w:val="22"/>
          <w:szCs w:val="22"/>
        </w:rPr>
        <w:t>-In-One)</w:t>
      </w:r>
    </w:p>
    <w:p w14:paraId="14B089F8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53A9B5C0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30AE6B9B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4AB27DB2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62DF85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25AC5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52245C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49963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wymagań*</w:t>
            </w:r>
          </w:p>
          <w:p w14:paraId="0E14B00C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</w:t>
            </w:r>
          </w:p>
        </w:tc>
      </w:tr>
      <w:tr w:rsidR="005E0B5C" w14:paraId="064AB0B9" w14:textId="77777777">
        <w:trPr>
          <w:tblHeader/>
        </w:trPr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8CFE7D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0BDFAC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90904B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FC59A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08FFD0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61737B7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6A5ABB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27BA9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Typ komputera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2EC41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All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-In-One.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69DC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7E82FB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B63ED4A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53C152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C38C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Wbudowany system zabezpieczeń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8A5FB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Trusted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Platform Module (TPM 2.0).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87B9D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F1415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C9606A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92E514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6B2F1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Procesor CPU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FB7F98" w14:textId="77777777" w:rsidR="005E0B5C" w:rsidRDefault="001D1F10">
            <w:pPr>
              <w:pStyle w:val="TableHeading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minimum 6-rdzeniowy, 12-wątkowy,</w:t>
            </w:r>
          </w:p>
          <w:p w14:paraId="0A5AC110" w14:textId="77777777" w:rsidR="005E0B5C" w:rsidRDefault="001D1F10">
            <w:pPr>
              <w:pStyle w:val="TableHeading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taktowanie co najmniej 2,0GHz (4,4GHz w trybie turbo),</w:t>
            </w:r>
          </w:p>
          <w:p w14:paraId="56AD4A4B" w14:textId="77777777" w:rsidR="005E0B5C" w:rsidRDefault="001D1F10">
            <w:pPr>
              <w:pStyle w:val="TableHeading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 najmniej 18MB pamięci cache,</w:t>
            </w:r>
          </w:p>
          <w:p w14:paraId="51080406" w14:textId="409F7588" w:rsidR="005E0B5C" w:rsidRDefault="001D1F10" w:rsidP="00740C85">
            <w:pPr>
              <w:pStyle w:val="TableHeading"/>
              <w:numPr>
                <w:ilvl w:val="0"/>
                <w:numId w:val="2"/>
              </w:numPr>
              <w:jc w:val="left"/>
            </w:pPr>
            <w:r>
              <w:rPr>
                <w:b w:val="0"/>
                <w:bCs w:val="0"/>
                <w:sz w:val="22"/>
                <w:szCs w:val="22"/>
              </w:rPr>
              <w:t xml:space="preserve">osiągający wynik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Average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CPU Mark co najmniej 17120 pkt. Wynik musi być dostępny na stronie https://www.cpubenchmark.net na dzień </w:t>
            </w:r>
            <w:r w:rsidR="00740C85">
              <w:rPr>
                <w:b w:val="0"/>
                <w:bCs w:val="0"/>
                <w:sz w:val="22"/>
                <w:szCs w:val="22"/>
              </w:rPr>
              <w:t>12</w:t>
            </w:r>
            <w:r>
              <w:rPr>
                <w:b w:val="0"/>
                <w:bCs w:val="0"/>
                <w:sz w:val="22"/>
                <w:szCs w:val="22"/>
              </w:rPr>
              <w:t>.0</w:t>
            </w:r>
            <w:r w:rsidR="00740C85">
              <w:rPr>
                <w:b w:val="0"/>
                <w:bCs w:val="0"/>
                <w:sz w:val="22"/>
                <w:szCs w:val="22"/>
              </w:rPr>
              <w:t>4</w:t>
            </w:r>
            <w:r>
              <w:rPr>
                <w:b w:val="0"/>
                <w:bCs w:val="0"/>
                <w:sz w:val="22"/>
                <w:szCs w:val="22"/>
              </w:rPr>
              <w:t>.2023 r.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8F3FC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EC13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D4655B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89578A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EFEA2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Pamięć RAM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F79E29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Minimum 16GB DDR4, taktowanie minimum 3200MHz. Co najmniej jeden slot musi pozostać wolny.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7B654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E8711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98A075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5344B1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7F13C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Karta graficzna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61B66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Zintegrowana, pracująca w rozdzielczości co najmniej 1920x1080px.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F5DFA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932F4B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40E136DA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479BAC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BF461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Ekran monitora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4B1C18" w14:textId="09B013B5" w:rsidR="005E0B5C" w:rsidRPr="0037145F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37145F">
              <w:rPr>
                <w:b w:val="0"/>
                <w:bCs w:val="0"/>
                <w:sz w:val="22"/>
                <w:szCs w:val="22"/>
              </w:rPr>
              <w:t xml:space="preserve">przekątna </w:t>
            </w:r>
            <w:r w:rsidR="0037145F" w:rsidRPr="0037145F">
              <w:rPr>
                <w:b w:val="0"/>
                <w:bCs w:val="0"/>
                <w:sz w:val="22"/>
                <w:szCs w:val="22"/>
              </w:rPr>
              <w:t xml:space="preserve">ekranu co najmniej </w:t>
            </w:r>
            <w:r w:rsidRPr="0037145F">
              <w:rPr>
                <w:b w:val="0"/>
                <w:bCs w:val="0"/>
                <w:sz w:val="22"/>
                <w:szCs w:val="22"/>
              </w:rPr>
              <w:t>2</w:t>
            </w:r>
            <w:r w:rsidR="0037145F" w:rsidRPr="0037145F">
              <w:rPr>
                <w:b w:val="0"/>
                <w:bCs w:val="0"/>
                <w:sz w:val="22"/>
                <w:szCs w:val="22"/>
              </w:rPr>
              <w:t>2</w:t>
            </w:r>
            <w:r w:rsidRPr="0037145F">
              <w:rPr>
                <w:b w:val="0"/>
                <w:bCs w:val="0"/>
                <w:sz w:val="22"/>
                <w:szCs w:val="22"/>
              </w:rPr>
              <w:t>”,</w:t>
            </w:r>
            <w:r w:rsidR="0037145F" w:rsidRPr="0037145F">
              <w:rPr>
                <w:b w:val="0"/>
                <w:bCs w:val="0"/>
                <w:sz w:val="22"/>
                <w:szCs w:val="22"/>
              </w:rPr>
              <w:t xml:space="preserve"> nie więcej niż 24”</w:t>
            </w:r>
          </w:p>
          <w:p w14:paraId="1A81A7A0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rozdzielczość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FullHD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(1920x1080px),</w:t>
            </w:r>
          </w:p>
          <w:p w14:paraId="7B0875F8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powłoka matowa, przeciwodblaskowa,</w:t>
            </w:r>
          </w:p>
          <w:p w14:paraId="0EA2AAED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matryca IPS.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83F51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5DD5D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936A4F6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02274F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AABA9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Dysk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C447B4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typ dysku SSD,</w:t>
            </w:r>
          </w:p>
          <w:p w14:paraId="10FFCE5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pojemność co najmniej 512 GB,</w:t>
            </w:r>
          </w:p>
          <w:p w14:paraId="409B7C27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interfejs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PCIe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NVMe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F6C5E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11F6D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B563475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6366E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70921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Karta sieciowa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A0C608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Wbudowana karta Ethernet 10/100/1000 Mb/s.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DA06A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3E4E7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0578F66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272993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72A14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Multimedia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A2E9F4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karta dźwiękowa (standard HD Audio),</w:t>
            </w:r>
          </w:p>
          <w:p w14:paraId="46F60D75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minimum 1 głośnik,</w:t>
            </w:r>
          </w:p>
          <w:p w14:paraId="686F16D8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kamera przednia o rozdzielczości min. 5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Mpix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,</w:t>
            </w:r>
          </w:p>
          <w:p w14:paraId="08CC5867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wbudowany mikrofon.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682B8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5AB82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5C70FA6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253717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BF2A93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Złącza, porty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D10C3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Minimalna ilość złącz:</w:t>
            </w:r>
          </w:p>
          <w:p w14:paraId="4ECF5AE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USB 3.2 Gen. 1 - 2 szt.,</w:t>
            </w:r>
          </w:p>
          <w:p w14:paraId="03DF0220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USB 3.2 Gen. 2 - 2 szt.,</w:t>
            </w:r>
          </w:p>
          <w:p w14:paraId="1D612D90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USB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Type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-C - 1 szt.,</w:t>
            </w:r>
          </w:p>
          <w:p w14:paraId="341DC009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HDMI - 1 szt.,</w:t>
            </w:r>
          </w:p>
          <w:p w14:paraId="745CE11F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Display Port - 1 szt.,</w:t>
            </w:r>
          </w:p>
          <w:p w14:paraId="2A3569E2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RJ-45 (LAN),</w:t>
            </w:r>
          </w:p>
          <w:p w14:paraId="5E2BD43F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wyjście słuchawkowe,</w:t>
            </w:r>
          </w:p>
          <w:p w14:paraId="527A6A39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wejście mikrofonu.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49F7C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B37CC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22D57F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B02AF8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6D59D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System operacyjny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1D5119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Windows 10/11 Pro 64-bit PL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BCEF7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3AA73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CC04EAA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94BC61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0BB5A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Inne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45588F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obudowa komputera w kolorze czarnym,</w:t>
            </w:r>
          </w:p>
          <w:p w14:paraId="28632DF5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regulacja wysokości i pochylenia ekranu,</w:t>
            </w:r>
          </w:p>
          <w:p w14:paraId="7FE6D8D5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dołączone klawiatura i mysz.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19527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7EBA5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06E8A0B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96912B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4C0E69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Gwarancja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D1D2A5" w14:textId="66801B10" w:rsidR="005E0B5C" w:rsidRDefault="001D1F10" w:rsidP="00740C85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Komputer musi być objęty co najmniej </w:t>
            </w:r>
            <w:r w:rsidR="00740C85">
              <w:rPr>
                <w:b w:val="0"/>
                <w:bCs w:val="0"/>
                <w:sz w:val="22"/>
                <w:szCs w:val="22"/>
              </w:rPr>
              <w:t>36</w:t>
            </w:r>
            <w:r>
              <w:rPr>
                <w:b w:val="0"/>
                <w:bCs w:val="0"/>
                <w:sz w:val="22"/>
                <w:szCs w:val="22"/>
              </w:rPr>
              <w:t>-miesięczną gwarancją producenta naprawy w miejscu instalacji.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8AF18F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61F13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3A9A4627" w14:textId="77777777" w:rsidR="0037145F" w:rsidRDefault="0037145F" w:rsidP="0037145F">
      <w:pPr>
        <w:pStyle w:val="Standard"/>
        <w:jc w:val="both"/>
        <w:rPr>
          <w:b/>
          <w:bCs/>
          <w:sz w:val="22"/>
          <w:szCs w:val="22"/>
        </w:rPr>
      </w:pPr>
    </w:p>
    <w:p w14:paraId="595AC6AD" w14:textId="77777777" w:rsidR="0037145F" w:rsidRDefault="0037145F" w:rsidP="0037145F">
      <w:pPr>
        <w:pStyle w:val="Standard"/>
        <w:jc w:val="both"/>
        <w:rPr>
          <w:b/>
          <w:bCs/>
          <w:sz w:val="22"/>
          <w:szCs w:val="22"/>
        </w:rPr>
      </w:pPr>
    </w:p>
    <w:p w14:paraId="1F4B5EAA" w14:textId="77777777" w:rsidR="0037145F" w:rsidRDefault="0037145F" w:rsidP="0037145F">
      <w:pPr>
        <w:pStyle w:val="Standard"/>
        <w:jc w:val="both"/>
        <w:rPr>
          <w:b/>
          <w:bCs/>
          <w:sz w:val="22"/>
          <w:szCs w:val="22"/>
        </w:rPr>
      </w:pPr>
    </w:p>
    <w:p w14:paraId="1BB2860A" w14:textId="0A84AF72" w:rsidR="005E0B5C" w:rsidRDefault="001D1F10" w:rsidP="0037145F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Projektor w technologii laserowej</w:t>
      </w:r>
    </w:p>
    <w:p w14:paraId="2ACCF065" w14:textId="77777777" w:rsidR="005E0B5C" w:rsidRDefault="005E0B5C">
      <w:pPr>
        <w:pStyle w:val="Standard"/>
        <w:jc w:val="both"/>
      </w:pPr>
    </w:p>
    <w:p w14:paraId="132F2677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12E3598E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479715CA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EF6A83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D5F9D6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DE3CD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D0E37E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wymagań*</w:t>
            </w:r>
          </w:p>
          <w:p w14:paraId="70B41503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</w:t>
            </w:r>
          </w:p>
        </w:tc>
      </w:tr>
      <w:tr w:rsidR="005E0B5C" w14:paraId="1F0D3991" w14:textId="77777777">
        <w:trPr>
          <w:tblHeader/>
        </w:trPr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2BD069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E70072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08E703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933083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B8E3F0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33A2E332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663F2C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927079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Przeznaczenie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F1A49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być projektorem przeznaczonym do wyświetlania na ścianie lub ekranie obrazu z podłączonego urządzenia (np. komputer lub dysk USB).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448F3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36568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F8C69C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F2C0B2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D723B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Sposób montażu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82D08A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Urządzenie musi mieć możliwość zamocowania do sufitu lub ściany, a także ustawienia np. na podłodze lub biurku.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8737E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78060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86255E5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C3B1D8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8A732D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Technologia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7158AC" w14:textId="42923091" w:rsidR="005E0B5C" w:rsidRDefault="001D1F10">
            <w:pPr>
              <w:pStyle w:val="TableHeading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Laserowa, 3LCD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63715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00BD1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CA821F4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8623C8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179796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Jasność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1F0693" w14:textId="3963BE8E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Minimum 4500 lumenów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4BE7E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0C731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66B1DCB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2B7D5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7505AA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Rozdzielczość natywna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674364" w14:textId="7E2054D7" w:rsidR="005E0B5C" w:rsidRDefault="001D1F10">
            <w:pPr>
              <w:pStyle w:val="TableHeading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 najmniej 1920x1080px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913E1A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083F2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979FFB4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62ED28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30ED67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Stosunek kontrastu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10420A" w14:textId="297B66B7" w:rsidR="005E0B5C" w:rsidRDefault="001D1F10">
            <w:pPr>
              <w:pStyle w:val="TableHeading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 najmniej 2 500 000 : 1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C2474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348FB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D9A0A7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5353EA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C70256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Pobór mocy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B17E46" w14:textId="7D5E027D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Maksymalnie 260W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4625E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2842D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73156D0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90BD44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B9B68A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Żywotność źródła światła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9CA7FE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Co najmniej 20 000 godz.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E5AFA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FDD8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16CCD1A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DC1ED7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7E2B4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Rozmiar projekcji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E0E541" w14:textId="77777777" w:rsidR="005E0B5C" w:rsidRDefault="001D1F10">
            <w:pPr>
              <w:pStyle w:val="TableHeading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 500 cali.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C79FEA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4EC1C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4D414C1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05482B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AE7EC7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 optyczny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425402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regulacją zoom i fokus.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9DC80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EFB85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0D654F3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2CF845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3D45D6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Złącza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ACE341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HDMI: co najmniej 1 szt.,</w:t>
            </w:r>
          </w:p>
          <w:p w14:paraId="63971D83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VGA (D-</w:t>
            </w:r>
            <w:proofErr w:type="spellStart"/>
            <w:r>
              <w:rPr>
                <w:sz w:val="22"/>
                <w:szCs w:val="22"/>
              </w:rPr>
              <w:t>Sub</w:t>
            </w:r>
            <w:proofErr w:type="spellEnd"/>
            <w:r>
              <w:rPr>
                <w:sz w:val="22"/>
                <w:szCs w:val="22"/>
              </w:rPr>
              <w:t>): co najmniej 1 wejście i 1 wyjście,</w:t>
            </w:r>
          </w:p>
          <w:p w14:paraId="375426D2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USB-A: co najmniej 1 szt.,</w:t>
            </w:r>
          </w:p>
          <w:p w14:paraId="32622646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 mini-</w:t>
            </w:r>
            <w:proofErr w:type="spellStart"/>
            <w:r>
              <w:rPr>
                <w:sz w:val="22"/>
                <w:szCs w:val="22"/>
              </w:rPr>
              <w:t>jack</w:t>
            </w:r>
            <w:proofErr w:type="spellEnd"/>
            <w:r>
              <w:rPr>
                <w:sz w:val="22"/>
                <w:szCs w:val="22"/>
              </w:rPr>
              <w:t xml:space="preserve"> stereo: co najmniej 1 wejście i 1 wyjście.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63190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C50ED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5C2DBE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85ACC5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41C7C6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Głośnik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99D856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Wbudowany o mocy minimum 15W.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0D3A2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7DAF8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7399105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7BFACD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514CEF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Funkcjonalności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014B16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funkcja korekcji łuku,</w:t>
            </w:r>
          </w:p>
          <w:p w14:paraId="00AA51CE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automatyczne włączanie,</w:t>
            </w:r>
          </w:p>
          <w:p w14:paraId="2110F1E7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automatyczne wyszukiwanie źródła obrazu,</w:t>
            </w:r>
          </w:p>
          <w:p w14:paraId="221CE8E3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automatyczna korekta trapezu,</w:t>
            </w:r>
          </w:p>
          <w:p w14:paraId="4A1F13C2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logo użytkownika z możliwością personalizacji,</w:t>
            </w:r>
          </w:p>
          <w:p w14:paraId="2545E005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włączanie/wyłączanie bezpośrednie,</w:t>
            </w:r>
          </w:p>
          <w:p w14:paraId="04AFD638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kompatybilny ze skanerem dokumentów,</w:t>
            </w:r>
          </w:p>
          <w:p w14:paraId="68B9D0DF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łączenie projekcji (</w:t>
            </w:r>
            <w:r>
              <w:rPr>
                <w:i/>
                <w:iCs/>
                <w:sz w:val="22"/>
                <w:szCs w:val="22"/>
              </w:rPr>
              <w:t xml:space="preserve">Edge </w:t>
            </w:r>
            <w:proofErr w:type="spellStart"/>
            <w:r>
              <w:rPr>
                <w:i/>
                <w:iCs/>
                <w:sz w:val="22"/>
                <w:szCs w:val="22"/>
              </w:rPr>
              <w:t>Blending</w:t>
            </w:r>
            <w:proofErr w:type="spellEnd"/>
            <w:r>
              <w:rPr>
                <w:sz w:val="22"/>
                <w:szCs w:val="22"/>
              </w:rPr>
              <w:t>),</w:t>
            </w:r>
          </w:p>
          <w:p w14:paraId="3B8EF37F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pozioma i pionowa korekcja geometrii obrazu,</w:t>
            </w:r>
          </w:p>
          <w:p w14:paraId="76202BF8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wyświetlanie obrazu bez komputera,</w:t>
            </w:r>
          </w:p>
          <w:p w14:paraId="4B43CB52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lustrzane odbicie ekranu,</w:t>
            </w:r>
          </w:p>
          <w:p w14:paraId="02DBD6F1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lastRenderedPageBreak/>
              <w:t>funkcja podziału ekranu,</w:t>
            </w:r>
          </w:p>
          <w:p w14:paraId="46D1A056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sterowanie przez sieć,</w:t>
            </w:r>
          </w:p>
          <w:p w14:paraId="7300D357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funkcja pilota online,</w:t>
            </w:r>
          </w:p>
          <w:p w14:paraId="01B8A81F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możliwość połączenia z bezprzewodową siecią LAN.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1655F3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EC16F6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0BAB2C3F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7D2264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9D2B4C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Akcesoria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92DBB3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 akcesoria:</w:t>
            </w:r>
          </w:p>
          <w:p w14:paraId="76033ABD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torba transportowa zabezpieczająca urządzenie przed uszkodzeniem,</w:t>
            </w:r>
          </w:p>
          <w:p w14:paraId="74F16742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pilot do sterowania projektorem.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133FE4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8703D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61C8E9F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D17E5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1A9013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15E13F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najmniej 36 miesięcy.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6F1E8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2150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309839A3" w14:textId="77777777" w:rsidR="005E0B5C" w:rsidRDefault="005E0B5C">
      <w:pPr>
        <w:pStyle w:val="Standard"/>
      </w:pPr>
    </w:p>
    <w:p w14:paraId="5AE7EDD1" w14:textId="77777777" w:rsidR="005E0B5C" w:rsidRDefault="001D1F10" w:rsidP="0037145F">
      <w:pPr>
        <w:pStyle w:val="Standard"/>
        <w:jc w:val="both"/>
      </w:pPr>
      <w:r>
        <w:rPr>
          <w:b/>
          <w:bCs/>
          <w:sz w:val="22"/>
          <w:szCs w:val="22"/>
        </w:rPr>
        <w:t>Pakiet oprogramowania biurowego</w:t>
      </w:r>
    </w:p>
    <w:p w14:paraId="0E9B4F55" w14:textId="77777777" w:rsidR="005E0B5C" w:rsidRDefault="001D1F1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Pakiet biurowy Microsoft Office 2021 Home &amp; Business lub równoważny.</w:t>
      </w:r>
    </w:p>
    <w:p w14:paraId="773F32A3" w14:textId="77777777" w:rsidR="005E0B5C" w:rsidRDefault="001D1F10">
      <w:pPr>
        <w:pStyle w:val="Standard"/>
        <w:jc w:val="both"/>
      </w:pPr>
      <w:r>
        <w:rPr>
          <w:sz w:val="22"/>
          <w:szCs w:val="22"/>
        </w:rPr>
        <w:t>W przypadku zaoferowania oprogramowania równoważnego powinno ono spełnić wszystkie wymagania opisane w poniższej tabeli.</w:t>
      </w:r>
    </w:p>
    <w:p w14:paraId="4E869159" w14:textId="77777777" w:rsidR="005E0B5C" w:rsidRDefault="005E0B5C">
      <w:pPr>
        <w:pStyle w:val="Standard"/>
        <w:jc w:val="both"/>
      </w:pPr>
    </w:p>
    <w:p w14:paraId="1B82E02C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……………………………………….….. Nazwa produktu: ………………………………………………...………………………………………...</w:t>
      </w:r>
    </w:p>
    <w:p w14:paraId="06DEAD7D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98"/>
        <w:gridCol w:w="7246"/>
        <w:gridCol w:w="1819"/>
        <w:gridCol w:w="1819"/>
      </w:tblGrid>
      <w:tr w:rsidR="005E0B5C" w14:paraId="48A654D4" w14:textId="77777777">
        <w:trPr>
          <w:tblHeader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B23C0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B67591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C93A62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D17B12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wymagań*</w:t>
            </w:r>
          </w:p>
          <w:p w14:paraId="626B479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</w:t>
            </w:r>
          </w:p>
        </w:tc>
      </w:tr>
      <w:tr w:rsidR="005E0B5C" w14:paraId="088A15D5" w14:textId="77777777">
        <w:trPr>
          <w:tblHeader/>
        </w:trPr>
        <w:tc>
          <w:tcPr>
            <w:tcW w:w="6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113537" w14:textId="77777777" w:rsidR="00F20C21" w:rsidRDefault="00F20C21"/>
        </w:tc>
        <w:tc>
          <w:tcPr>
            <w:tcW w:w="2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333D8C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CCF10A" w14:textId="77777777" w:rsidR="00F20C21" w:rsidRDefault="00F20C21"/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7C38E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25FDE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191DACE9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74458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9CFC66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Przeznaczenie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BCE85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Oprogramowanie musi być pakietem zintegrowanych aplikacji biurowych zawierającym co najmniej:</w:t>
            </w:r>
          </w:p>
          <w:p w14:paraId="0E7E625E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edytor tekstu,</w:t>
            </w:r>
          </w:p>
          <w:p w14:paraId="21905D69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arkusz kalkulacyjny,</w:t>
            </w:r>
          </w:p>
          <w:p w14:paraId="3A5C3908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narzędzie do przygotowywania i prowadzenia prezentacji,</w:t>
            </w:r>
          </w:p>
          <w:p w14:paraId="7F04CCB8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narzędzie do zarządzania informacją osobistą (pocztą elektroniczną, kalendarzem, kontaktami i zadaniami).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EAB12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65D808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46163CE4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7F1FD1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F45F1C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Język interfejsu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F161E8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Interfejs użytkownika w pełnej polskiej wersji językowej.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45C59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BB220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FE0AEA8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2ACD72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18675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Licencja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41D8D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Licencje muszą umożliwiać wykorzystanie oprogramowania do celów komercyjnych.</w:t>
            </w:r>
          </w:p>
          <w:p w14:paraId="13286E39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Licencje na oprogramowanie biurowe muszą pozwalać na przenoszenie oprogramowania pomiędzy stacjami roboczymi (np. w przypadku wymiany stacji roboczej).</w:t>
            </w:r>
          </w:p>
          <w:p w14:paraId="11194A71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Zamawiający nie dopuszcza zaoferowania pakietów biurowych, programów i planów licencyjnych opartych o rozwiązania chmury oraz rozwiązań wymagających stałych opłat w okresie używania zakupionego produktu.</w:t>
            </w:r>
          </w:p>
          <w:p w14:paraId="12497A57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Zamawiający nie dopuszcza dostawy licencji typu OEM, PKC.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E7124E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B604BD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12CE15C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9967BB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D3EC9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Kompatybilność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CE744B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Oprogramowanie równoważne musi być kompatybilne i w sposób niezakłócony współdziałać z oprogramowaniem:</w:t>
            </w:r>
          </w:p>
          <w:p w14:paraId="7A5041D3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system operacyjny Microsoft Windows 10,</w:t>
            </w:r>
          </w:p>
          <w:p w14:paraId="73FA410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Microsoft Office 2010,</w:t>
            </w:r>
          </w:p>
          <w:p w14:paraId="629D694E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Microsoft Office 2013,</w:t>
            </w:r>
          </w:p>
          <w:p w14:paraId="4BDDC55A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Microsoft Office 2016,</w:t>
            </w:r>
          </w:p>
          <w:p w14:paraId="15E8FCBE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Microsoft Office 2019,</w:t>
            </w:r>
          </w:p>
          <w:p w14:paraId="2634BFD8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Microsoft Windows Server 2012,</w:t>
            </w:r>
          </w:p>
          <w:p w14:paraId="50B08B7F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Microsoft Windows Server 2022.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E472A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0F89F9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7E2F678D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CE6057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529BE2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Format plików dokumentów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33025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Tworzenie i edycja dokumentów elektronicznych w ustalonym formacie, który spełnia następujące warunki:</w:t>
            </w:r>
          </w:p>
          <w:p w14:paraId="68EEC51C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posiada kompletny i publicznie dostępny opis formatu,</w:t>
            </w:r>
          </w:p>
          <w:p w14:paraId="2B0CB1C5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posiada zdefiniowany układ informacji w postaci XML,</w:t>
            </w:r>
          </w:p>
          <w:p w14:paraId="210C89F1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umożliwia wykorzystanie schematów XML,</w:t>
            </w:r>
          </w:p>
          <w:p w14:paraId="79149EF1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wspiera w swojej specyfikacji podpis elektroniczny w formacie XADES,</w:t>
            </w:r>
          </w:p>
          <w:p w14:paraId="27226CD4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możliwość automatycznego odzyskiwania dokumentów elektronicznych w wypadku nieoczekiwanego zamknięcia aplikacji, np. w wyniku wyłączenia zasilania komputera,</w:t>
            </w:r>
          </w:p>
          <w:p w14:paraId="6EB5BC6E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</w:pPr>
            <w:r>
              <w:rPr>
                <w:b w:val="0"/>
                <w:bCs w:val="0"/>
                <w:sz w:val="22"/>
                <w:szCs w:val="22"/>
              </w:rPr>
              <w:t xml:space="preserve">prawidłowe odczytywanie i zapisywanie danych w dokumentach w formatach: DOC, DOCX, XLS, XLSX, XLSM, PPT, PPTX, MDB, ACCDB, w tym obsługa formatowania, makr, formuł i formularzy w plikach wytworzonych w MS Office 2003, MS Office 2007, MS Office 2010, MS Office 2013, MS Office 2016 i MS Office 2019 bez utraty danych oraz bez konieczności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reformatowania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dokumentów.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0AC9BC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EA2237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3DDA0101" w14:textId="77777777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A488AD" w14:textId="77777777" w:rsidR="005E0B5C" w:rsidRDefault="001D1F10">
            <w:pPr>
              <w:pStyle w:val="TableHeading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1C49CF" w14:textId="77777777" w:rsidR="005E0B5C" w:rsidRDefault="001D1F10">
            <w:pPr>
              <w:pStyle w:val="TableHeading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Dodatkowe wymagania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4878DE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Wszystkie aplikacje w pakiecie oprogramowania biurowego muszą być integralną częścią tego samego pakietu, współpracować ze sobą (osadzania i wymiana danych, posiadać jednolity interfejs oraz ten sam jednolity sposób obsługi).</w:t>
            </w:r>
          </w:p>
          <w:p w14:paraId="7151C16D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Edytor tekstowy powinien zapewnić możliwość tworzenia dokumentów dostępnych cyfrowo. Powinien zawierać narzędzie typu „inspektor dostępności” sprawdzające część wymagań dostępności w wytworzonym dokumencie. Edytor powinien pozwalać również na opisywanie osadzonych wszelkich obiektów w tekście (np. tabela, wykres, grafika itp.) tekstem alternatywnym.</w:t>
            </w:r>
          </w:p>
          <w:p w14:paraId="68765833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Zamawiający wymaga, aby wszystkie elementy oprogramowania biurowego oraz jego licencja pochodziły od tego samego producenta.</w:t>
            </w:r>
          </w:p>
          <w:p w14:paraId="1F22820F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</w:pPr>
            <w:r>
              <w:rPr>
                <w:b w:val="0"/>
                <w:bCs w:val="0"/>
                <w:sz w:val="22"/>
                <w:szCs w:val="22"/>
              </w:rPr>
              <w:t>Oprogramowanie musi mieć możliwość zintegrowania uwierzytelnienia użytkowników z usługą katalogową (Active Directory).</w:t>
            </w:r>
          </w:p>
          <w:p w14:paraId="09E431A6" w14:textId="77777777" w:rsidR="005E0B5C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Możliwość automatycznej instalacji aktualizacji komponentów pakietu (przy użyciu instalatora systemowego).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5169A0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4DDB11" w14:textId="77777777" w:rsidR="005E0B5C" w:rsidRPr="003A5D98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6F65576E" w14:textId="77777777" w:rsidR="005E0B5C" w:rsidRDefault="005E0B5C">
      <w:pPr>
        <w:pStyle w:val="Standard"/>
      </w:pPr>
    </w:p>
    <w:p w14:paraId="1DD80F86" w14:textId="77777777" w:rsidR="005E0B5C" w:rsidRDefault="001D1F10">
      <w:pPr>
        <w:pStyle w:val="Podtytu"/>
        <w:pageBreakBefore/>
        <w:rPr>
          <w:b/>
          <w:bCs/>
        </w:rPr>
      </w:pPr>
      <w:r>
        <w:rPr>
          <w:b/>
          <w:bCs/>
        </w:rPr>
        <w:lastRenderedPageBreak/>
        <w:t>Część II. Dostawa oprogramowania do zarządzania IT</w:t>
      </w:r>
    </w:p>
    <w:p w14:paraId="04D84533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77E36DDF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6AFAF4A0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Nazwa: ………………………………………………….. Wersja: ………………………………………………..</w:t>
      </w:r>
    </w:p>
    <w:p w14:paraId="38879EA1" w14:textId="77777777" w:rsidR="005E0B5C" w:rsidRDefault="005E0B5C">
      <w:pPr>
        <w:pStyle w:val="Standard"/>
        <w:jc w:val="both"/>
        <w:rPr>
          <w:sz w:val="22"/>
          <w:szCs w:val="22"/>
        </w:rPr>
      </w:pPr>
    </w:p>
    <w:tbl>
      <w:tblPr>
        <w:tblW w:w="14553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0662"/>
        <w:gridCol w:w="1576"/>
        <w:gridCol w:w="1577"/>
      </w:tblGrid>
      <w:tr w:rsidR="005E0B5C" w14:paraId="64811BC3" w14:textId="77777777">
        <w:trPr>
          <w:cantSplit/>
          <w:tblHeader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D4DBF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FC6842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wymagań minimalnych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389DF1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</w:t>
            </w:r>
          </w:p>
          <w:p w14:paraId="4A100AF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 *</w:t>
            </w:r>
          </w:p>
        </w:tc>
      </w:tr>
      <w:tr w:rsidR="005E0B5C" w14:paraId="161627CB" w14:textId="77777777">
        <w:trPr>
          <w:cantSplit/>
          <w:tblHeader/>
        </w:trPr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1301F9" w14:textId="77777777" w:rsidR="00F20C21" w:rsidRDefault="00F20C21"/>
        </w:tc>
        <w:tc>
          <w:tcPr>
            <w:tcW w:w="10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3F8A25" w14:textId="77777777" w:rsidR="00F20C21" w:rsidRDefault="00F20C21"/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A37B5E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C09B6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2B85848A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014FC4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5DF4CF" w14:textId="77777777" w:rsidR="005E0B5C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Architektura systemu</w:t>
            </w:r>
          </w:p>
        </w:tc>
      </w:tr>
      <w:tr w:rsidR="005E0B5C" w14:paraId="76FAD76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3A65B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5D178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Agent – komponent odpowiedzialny za zarządzanie komputerem, zbieranie danych oraz przesyłanie danych do se</w:t>
            </w:r>
            <w:r>
              <w:rPr>
                <w:b w:val="0"/>
                <w:bCs w:val="0"/>
                <w:sz w:val="20"/>
                <w:szCs w:val="20"/>
              </w:rPr>
              <w:t>r</w:t>
            </w:r>
            <w:r>
              <w:rPr>
                <w:b w:val="0"/>
                <w:bCs w:val="0"/>
                <w:sz w:val="20"/>
                <w:szCs w:val="20"/>
              </w:rPr>
              <w:t>wera z wykorzystaniem bezpiecznego połączenia, pracujący w trybie usługi systemowej.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5CDED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DE233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907CC4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25F751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8D85C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Konsola administracyjna – przeznaczona do zarządzania całym systemem, w formie w pełni funkcjonalnej aplikacji internetowej (webowej). Pozwala na realizację pełnego zarządzania systemem oraz zasobami, wyposażona w m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>
              <w:rPr>
                <w:b w:val="0"/>
                <w:bCs w:val="0"/>
                <w:sz w:val="20"/>
                <w:szCs w:val="20"/>
              </w:rPr>
              <w:t>chanizmy do edycji/modyfikacji/usuwania i analizy danych, zawierająca mechanizmy raportowania (nie jest dopus</w:t>
            </w:r>
            <w:r>
              <w:rPr>
                <w:b w:val="0"/>
                <w:bCs w:val="0"/>
                <w:sz w:val="20"/>
                <w:szCs w:val="20"/>
              </w:rPr>
              <w:t>z</w:t>
            </w:r>
            <w:r>
              <w:rPr>
                <w:b w:val="0"/>
                <w:bCs w:val="0"/>
                <w:sz w:val="20"/>
                <w:szCs w:val="20"/>
              </w:rPr>
              <w:t>czalne stosowanie aplikacji webowej do przeglądania danych oraz innej aplikacji do wprowadzania/edycji danych).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51718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7DA3F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00053A9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34138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DD551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Panel pracownika – aplikacja webowa dostępna dla pracowników i uruchamiana na komputerach pracowników ud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stępniająca wybrane dane z konsoli administracyjnej oraz pozwalająca na interakcję z pracownikiem w wybranych obszarach zgodnie ze specyfikacją opisaną poniżej.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163EA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6E6AB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794CF79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962CD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42577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Serwer – oprogramowanie odpowiadające za utrzymywanie komunikacji i wymianę danych z agentami.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23774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A3DE5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535B60E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E82D1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5FCC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Baza danych pracująca na silniku Microsoft SQL Server w wersjach podanych poniżej.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8E639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8E67E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E2D5EC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96117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2844D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Komponenty Agent, Konsola administracyjna, Serwer, Baza danych muszą się aktualizować samodzielnie za pośre</w:t>
            </w:r>
            <w:r>
              <w:rPr>
                <w:b w:val="0"/>
                <w:bCs w:val="0"/>
                <w:sz w:val="20"/>
                <w:szCs w:val="20"/>
              </w:rPr>
              <w:t>d</w:t>
            </w:r>
            <w:r>
              <w:rPr>
                <w:b w:val="0"/>
                <w:bCs w:val="0"/>
                <w:sz w:val="20"/>
                <w:szCs w:val="20"/>
              </w:rPr>
              <w:t>nictwem bezpiecznego połączenia z serwerów aktualizacji producenta systemu.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E6B53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C1E9A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562E7BB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9980C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ED807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umożliwiać komunikację pomiędzy agentami a serwerem w sieciach lokalnych, rozległych, także gdy komputery znajdują się za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NATem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666E4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A2AA1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B86B2FB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60A21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3705D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mieć wbudowane mechanizmy automatycznej konserwacji/utrzymania zgodnie ze zdefiniowanym ha</w:t>
            </w:r>
            <w:r>
              <w:rPr>
                <w:b w:val="0"/>
                <w:bCs w:val="0"/>
                <w:sz w:val="20"/>
                <w:szCs w:val="20"/>
              </w:rPr>
              <w:t>r</w:t>
            </w:r>
            <w:r>
              <w:rPr>
                <w:b w:val="0"/>
                <w:bCs w:val="0"/>
                <w:sz w:val="20"/>
                <w:szCs w:val="20"/>
              </w:rPr>
              <w:t>monogramem realizujące co najmniej: usuwanie zbędnych danych z systemu.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E755B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CFC35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9342067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8D2C1D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E221B5" w14:textId="77777777" w:rsidR="005E0B5C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systemowe</w:t>
            </w:r>
          </w:p>
        </w:tc>
      </w:tr>
      <w:tr w:rsidR="005E0B5C" w14:paraId="04686CC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CBEEC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951113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Konsola administracyjna musi działać w pełni responsywnie (niezależnie od wielkości i rozdzielczości ekranu urz</w:t>
            </w:r>
            <w:r>
              <w:rPr>
                <w:b w:val="0"/>
                <w:bCs w:val="0"/>
                <w:sz w:val="20"/>
                <w:szCs w:val="20"/>
              </w:rPr>
              <w:t>ą</w:t>
            </w:r>
            <w:r>
              <w:rPr>
                <w:b w:val="0"/>
                <w:bCs w:val="0"/>
                <w:sz w:val="20"/>
                <w:szCs w:val="20"/>
              </w:rPr>
              <w:t xml:space="preserve">dzenia wyświetlającego) na dowolnej przeglądarce stron WWW zgodnej z HTML5 (np. Internet Explorer 11,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Firefox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Chrome, Opera).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BD079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D988F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922453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21201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D84B53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Agent musi działać na systemach 32 i 64 bitowych: Windows Server 2012/2012R2/2016/2019/2022, Windows 7/8/8.1/10/11,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MacOS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10.7/10.8, Linux dla wersji: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Ubuntu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v.11.04 lub wyższa,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Debian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v.6.0 lub wyższa,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RedHat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v.6.0 lub wyższa,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CentOS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v.6.0 lub wyższa, Fedora v.16 lub wyższa.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CE817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4AD6E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8083FEE" w14:textId="77777777" w:rsidTr="00C860F6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C7044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FC372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Serwer musi działać na systemach 64 bitowych: Windows Server 2012R2/2016/2019/2022, Windows 7/8/8.1/10/11.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DD2D8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7B99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7744F9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89786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DC292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Serwer WWW musi być oparty o platformę Microsoft 64 bit (Windows Server 2012/2012R2/2016/2019/2022, Wi</w:t>
            </w:r>
            <w:r>
              <w:rPr>
                <w:b w:val="0"/>
                <w:bCs w:val="0"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dows 10) oraz Java 8 (JRE lub JDK), Apache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Tomcat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8+.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23D06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FED66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37159D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1D23D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F52230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Baza danych musi działać na silniku Microsoft SQL Server 2012/2014/2016/2017/2019 w wersji 64 bitowych zarówno komercyjnych jak i bezpłatnych (np. Microsoft SQL Server Express Edition).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2D438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85A0A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FDC6DD6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8FB2B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C8FA9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mieć możliwość pracy w środowisku wirtualnym Microsoft Hyper-V oraz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VMWare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433FD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F4D6A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BBE55A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6E6D0D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5A826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wielokrotny, zgodny z harmonogramem lub na życzenie, import użytkowników, komputerów, struktury organizacyjnej z usługi MS Active Directory.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49C53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1EDAD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A0A2C3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E7CE1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D92E3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w pełni polski interfejs językowy.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CF4EF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16641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076681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4EB80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F6EF6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nie może ograniczać w dowolnym czasie podczas eksploatacji: rozbudowy o dodatkowe moduły, zwiększenia ilości licencji dla agentów.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4A72B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1EE64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014F89D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855E2E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7ADA49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Zarządzanie licencjami</w:t>
            </w:r>
          </w:p>
        </w:tc>
      </w:tr>
      <w:tr w:rsidR="005E0B5C" w14:paraId="38AC14DB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926D8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81EE9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zbiera szczegółowe informacje o systemie operacyjnym (wersja, edycja, service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pack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poprawki, data instal</w:t>
            </w:r>
            <w:r>
              <w:rPr>
                <w:b w:val="0"/>
                <w:bCs w:val="0"/>
                <w:sz w:val="20"/>
                <w:szCs w:val="20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>cji).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AA5F4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15495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362BE4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A8E58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797EC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ewidencjonuje aplikacje i pakiety na komputerach oraz daje możliwość wykonywania audytów legalności, zdefiniowania listy aplikacji zabronionych a także umożliwia zdalne odinstalowanie oprogramowania na jednym bądź wybranych komputerach.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02386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3A3DD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94C5AB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29FEC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2034D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umożliwia odczytywanie identyfikatorów i kluczy produktowych dla systemu operacyjnego oraz dowolnego oprogramowania, tam gdzie jest to tylko technicznie możliwe.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9720E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D6E64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13A83C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4168DC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60B13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wspiera następujące typy licencji: Enterprise,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Licensed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concurrent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Licensed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Name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Licensed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per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Processor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Licensed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per Seat,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Licensed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per Server, OEM, OEM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Downgrade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Open, Select, MOLP Open Value (Company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wide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), MOLP Open Value (non-Company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wide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), MOLP Open Value Subscription, CAL, SAAS, Trial, Shareware, CAL Per User.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7B570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C6B5D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0120036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DD084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93A07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umożliwia ewidencję licencji  (data zakupu, cena, dostawca, nr faktury, typ licencji, klucz produktowy, identyf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kator produktowy, data wygaśnięcia, nr dokumentu OT, nr zapotrzebowania) poprzez rejestrację dokumentów źródł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wych (faktur zakupu) z możliwością dołączenia dowolnych załączników z repozytorium.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7F4F7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18737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65C56A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9ECDC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49A4B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umożliwia zbieranie informacji na temat uruchamianych aplikacji na zinwentaryzowanych komputerach (m.in. czas uruchomienia, nazwa zalogowanego użytkownika, nazwa aplikacji).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41AC6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8062D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38B20A8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7607C1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4804E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Inwentaryzacja sprzętu komputerowego</w:t>
            </w:r>
          </w:p>
        </w:tc>
      </w:tr>
      <w:tr w:rsidR="005E0B5C" w14:paraId="169AABF8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708B4C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4.1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9CBA4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automatyczną inwentaryzację komputerów znajdujących się w sieci lokalnej oraz komput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>
              <w:rPr>
                <w:b w:val="0"/>
                <w:bCs w:val="0"/>
                <w:sz w:val="20"/>
                <w:szCs w:val="20"/>
              </w:rPr>
              <w:t xml:space="preserve">rów znajdujących się poza siecią lokalną (za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NATem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A2FD3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D86B5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BB41FFB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C407F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722B0D" w14:textId="4D2CA549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zbierać szczegółowe informacje o sprzęcie (producent, model, data produkcji, numer seryjny) w oparciu o klasy WMI (Windows Management Instrumentation) oraz odczytywać informacje o zainstalowanych kościach p</w:t>
            </w:r>
            <w:r>
              <w:rPr>
                <w:b w:val="0"/>
                <w:bCs w:val="0"/>
                <w:sz w:val="20"/>
                <w:szCs w:val="20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 xml:space="preserve">mięci: producent, numer seryjny (Serial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Number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), numer części (Part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Number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), rozmiar, częstotliwość, taktowania, a</w:t>
            </w:r>
            <w:r w:rsidR="00C860F6">
              <w:rPr>
                <w:b w:val="0"/>
                <w:bCs w:val="0"/>
                <w:sz w:val="20"/>
                <w:szCs w:val="20"/>
              </w:rPr>
              <w:t> </w:t>
            </w:r>
            <w:r>
              <w:rPr>
                <w:b w:val="0"/>
                <w:bCs w:val="0"/>
                <w:sz w:val="20"/>
                <w:szCs w:val="20"/>
              </w:rPr>
              <w:t>także skanować dyski twarde (z podaniem typu interfejsu, numeru seryjnego oraz informacji SMART).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EA84E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F8D94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E0EC03B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3BB9F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5969F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udostępnia informacje o występowaniu plików na komputerach (nazwa, rozmiar, rodzaj, wielkość, lokalizacja, w przypadku plików wykonywalnych: wersja, producent) oraz o zmianach w systemie plików (dodano plik, usunięto plik).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439FB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523D8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EA4CD0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F151A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D652A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pozwala na zdalne trwałe (bez możliwości odzyskania) usunięcie dowolnego pliku/plików na dowolnie zdef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niowanej grupie komputerów.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2E9CF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48EC7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487E36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595A2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E5871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ewidencję zdarzeń serwisowych dowolnego typu (np. naprawy sprzętu, wymiany części).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7CDBF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0F85A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A306D7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2B26F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823E3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umożliwia samodzielną definicję, ewidencję oraz wydruk wszelkiego typu protokołów (przyjęcie, przekazanie do użytkowania, likwidacja).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9AEE6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B88E1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C341F85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E5196C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0D02E1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Inwentaryzacja urządzeń podłączanych do komputera</w:t>
            </w:r>
          </w:p>
        </w:tc>
      </w:tr>
      <w:tr w:rsidR="005E0B5C" w14:paraId="28FCF009" w14:textId="77777777">
        <w:trPr>
          <w:cantSplit/>
          <w:trHeight w:val="830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A0A7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60F05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automatycznie identyfikuje i klasyfikuje urządzenia podłączane do komputera (pendrive, kamera, aparat, m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nitor zewnętrzny, pamięć masowa, telefon, urządzenie multimedialne itp.).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F21E4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7FE18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3C356ED" w14:textId="77777777">
        <w:trPr>
          <w:cantSplit/>
          <w:trHeight w:val="73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914EE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8BDDC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pozwala na automatycznie lub ręczne przypisanie podłączonego urządzenia do komputera oraz użytkownika.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C75B6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09746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B56B11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EAB531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35CC4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ewidencjonuje historię podłączanych urządzeń zewnętrznych w zakresie: komputer, data, godzina, kto podł</w:t>
            </w:r>
            <w:r>
              <w:rPr>
                <w:b w:val="0"/>
                <w:bCs w:val="0"/>
                <w:sz w:val="20"/>
                <w:szCs w:val="20"/>
              </w:rPr>
              <w:t>ą</w:t>
            </w:r>
            <w:r>
              <w:rPr>
                <w:b w:val="0"/>
                <w:bCs w:val="0"/>
                <w:sz w:val="20"/>
                <w:szCs w:val="20"/>
              </w:rPr>
              <w:t>czył, czy urządzenia było podłączane na innym komputerze, czy urządzenie było podłączane przez innego użytko</w:t>
            </w:r>
            <w:r>
              <w:rPr>
                <w:b w:val="0"/>
                <w:bCs w:val="0"/>
                <w:sz w:val="20"/>
                <w:szCs w:val="20"/>
              </w:rPr>
              <w:t>w</w:t>
            </w:r>
            <w:r>
              <w:rPr>
                <w:b w:val="0"/>
                <w:bCs w:val="0"/>
                <w:sz w:val="20"/>
                <w:szCs w:val="20"/>
              </w:rPr>
              <w:t>nika).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EA917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DB5B9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13CFB62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D38589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B6A0A0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Inwentaryzacja urządzeń innych niż komputery</w:t>
            </w:r>
          </w:p>
        </w:tc>
      </w:tr>
      <w:tr w:rsidR="005E0B5C" w14:paraId="6E63F44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84AF9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5167FB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umożliwiać inwentaryzację manualną (ewidencję) sprzętu innego niż komputery: np. drukarki,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switche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routery, monitory, pamięci masowe itp.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0EFB8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D325F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A62BA96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9F44B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1B591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być wyposażony we wbudowany, konfigurowalny w zakresie IP oraz portów, pracujący zgodnie z ha</w:t>
            </w:r>
            <w:r>
              <w:rPr>
                <w:b w:val="0"/>
                <w:bCs w:val="0"/>
                <w:sz w:val="20"/>
                <w:szCs w:val="20"/>
              </w:rPr>
              <w:t>r</w:t>
            </w:r>
            <w:r>
              <w:rPr>
                <w:b w:val="0"/>
                <w:bCs w:val="0"/>
                <w:sz w:val="20"/>
                <w:szCs w:val="20"/>
              </w:rPr>
              <w:t>monogramem skaner SNMP. Skaner musi wykryć typ urządzenia na danym IP/porcie i zwracać podstawowe inform</w:t>
            </w:r>
            <w:r>
              <w:rPr>
                <w:b w:val="0"/>
                <w:bCs w:val="0"/>
                <w:sz w:val="20"/>
                <w:szCs w:val="20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>cje o tym urządzeniu (nazwa, producent, opis). Skaner musi obsługiwać SNMP w wersji 1/2c/3.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3503C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DE7CB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3E475A8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9D0B5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C91CBC" w14:textId="26F2238E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Skaner SNMP musi kojarzyć (łączyć) zinwentaryzowane urządzenia (np. komputery, drukarki) z danymi uzyskanymi w</w:t>
            </w:r>
            <w:r w:rsidR="00C860F6">
              <w:rPr>
                <w:b w:val="0"/>
                <w:bCs w:val="0"/>
                <w:sz w:val="20"/>
                <w:szCs w:val="20"/>
              </w:rPr>
              <w:t> </w:t>
            </w:r>
            <w:r>
              <w:rPr>
                <w:b w:val="0"/>
                <w:bCs w:val="0"/>
                <w:sz w:val="20"/>
                <w:szCs w:val="20"/>
              </w:rPr>
              <w:t>procesie skanowania IP/port.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605C7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C8515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FC68D4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8270B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2B0FA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zbierać informacje o jakości połączenia:</w:t>
            </w:r>
          </w:p>
          <w:p w14:paraId="08040DC1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Czas odpowiedzi serwisów (usług) podawany w milisekundach: średni, minimalny, maksymalny czas odpowiedzi.</w:t>
            </w:r>
          </w:p>
          <w:p w14:paraId="1E904C4E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Ilość dostarczonych informacji – pakietów dostarczonych, straconych oraz procent strat.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CBFFB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1EC05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81A807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276A7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2C002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być wyposażony we wbudowany, konfigurowalny skaner sieci, pozwalający na monitorowanie akty</w:t>
            </w:r>
            <w:r>
              <w:rPr>
                <w:b w:val="0"/>
                <w:bCs w:val="0"/>
                <w:sz w:val="20"/>
                <w:szCs w:val="20"/>
              </w:rPr>
              <w:t>w</w:t>
            </w:r>
            <w:r>
              <w:rPr>
                <w:b w:val="0"/>
                <w:bCs w:val="0"/>
                <w:sz w:val="20"/>
                <w:szCs w:val="20"/>
              </w:rPr>
              <w:t>nych usług oraz zweryfikowanie, czy znalezione skanerem komputery posiadają agenta, a w przypadku gdy takiego agenta nie posiadają powinien umożliwić zdalną instalację agenta. Skaner powinien umożliwiać niezwłoczną i automatyczną identyfikację podłączonych urządzeń do sieci oraz posiadać bazę zawierającą wzorce monitorow</w:t>
            </w:r>
            <w:r>
              <w:rPr>
                <w:b w:val="0"/>
                <w:bCs w:val="0"/>
                <w:sz w:val="20"/>
                <w:szCs w:val="20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>nych portów i usług.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0E45C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99032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874868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BFA09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80734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możliwość generowania map sieci bazujących na danych zebranych ze skanowania sieci oraz musi umożliwiać generowanie map według dowolnych filtrów użytkownika.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D3745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23DA2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1DA579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5893CD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AD4E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wprowadzanie dowolnych notatek oraz zdarzeń serwisowych.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36429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555D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DE0CDF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602BA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787F8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monitorować zmiany ewidencyjne i ruchy sprzętu.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C195F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A4085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2F6A81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4B61B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EF83A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przypisanie urządzenia do użytkownika, ewidencję napraw, gwarancji.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9AEBB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51DF7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0494A7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9BEAE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6.10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8FDFD0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mieć możliwość przypominania o upływającym terminie gwarancji.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89E91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BF9F2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9C24D0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9E8D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6.11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6F38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pozwalać na dołączanie do urządzeń dokumentów z repozytorium wewnętrznego systemu.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5A217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C2C9B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21A930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10BDB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6.12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4AB83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udostępniać informację o wartości wprowadzonego sprzętu.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8B2D8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5DF8B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3F771BE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87C05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6.13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E9F3E3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samodzielną definicję, ewidencję oraz wydruk wszelkiego typu protokołów oraz zapewniać automatyczną numerację tych dokumentów zapewniającą unikatowość.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3E2D1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54E59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D26B5BE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D37B3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6.14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2AB22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pozwalać na kopiowanie (duplikację) dowolnego urządzenia dowolną ilość razy.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00DBA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F787E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01A1214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16EC4C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6.15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741B3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pozwalać na ewidencję umów utrzymaniowych (SLA) w odniesieniu do zewidencjonowanych licencji oraz urządzeń w zakresie co najmniej: nazwa, okres, data dokumentu, numer dokumentu, dostawca, osoba konta</w:t>
            </w:r>
            <w:r>
              <w:rPr>
                <w:b w:val="0"/>
                <w:bCs w:val="0"/>
                <w:sz w:val="20"/>
                <w:szCs w:val="20"/>
              </w:rPr>
              <w:t>k</w:t>
            </w:r>
            <w:r>
              <w:rPr>
                <w:b w:val="0"/>
                <w:bCs w:val="0"/>
                <w:sz w:val="20"/>
                <w:szCs w:val="20"/>
              </w:rPr>
              <w:t>towa, wartość, opis, warunki oraz umożliwiać dołączenie dowolnej ilości załączników z repozytorium i powiązanie umowy utrzymaniowej z dowolną ilością zasobów (urządzenia, licencje).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45E84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EC9B9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5A71C22" w14:textId="77777777">
        <w:trPr>
          <w:cantSplit/>
          <w:trHeight w:val="567"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344668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8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7DF184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Zdalna administracja komputerami</w:t>
            </w:r>
          </w:p>
        </w:tc>
      </w:tr>
      <w:tr w:rsidR="005E0B5C" w14:paraId="5D024762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EF33A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9C2A7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ma automatycznie wykonywać dowolne polecenia na dowolnych komputerach: wykonywanie poleceń powł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ki, uruchamianie aplikacji, instalacja (pliki MSI, EXE) / deinstalacja oprogramowania, zmiany w rejestrach system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wych (dodawanie, usuwanie, modyfikowanie), usuwanie oraz kopiowanie plików i folderów, dostarczanie wyników zwróconych przez wykonane zadanie do bazy danych i prezentowanie ich w konsoli zarządzającej, możliwość wyk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nywania zadań z uprawnieniami dowolnego użytkownika.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16BB1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13B48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503206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79635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E54AF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wbudowany skaner wyposażony w harmonogram skanowania umożliwiający wykrywanie (ro</w:t>
            </w:r>
            <w:r>
              <w:rPr>
                <w:b w:val="0"/>
                <w:bCs w:val="0"/>
                <w:sz w:val="20"/>
                <w:szCs w:val="20"/>
              </w:rPr>
              <w:t>z</w:t>
            </w:r>
            <w:r>
              <w:rPr>
                <w:b w:val="0"/>
                <w:bCs w:val="0"/>
                <w:sz w:val="20"/>
                <w:szCs w:val="20"/>
              </w:rPr>
              <w:t xml:space="preserve">poznawanie) komputerów z technologią Intel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vPro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/AMT wraz z identyfikacją IP technologii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vPro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portu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vPro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oraz we</w:t>
            </w:r>
            <w:r>
              <w:rPr>
                <w:b w:val="0"/>
                <w:bCs w:val="0"/>
                <w:sz w:val="20"/>
                <w:szCs w:val="20"/>
              </w:rPr>
              <w:t>r</w:t>
            </w:r>
            <w:r>
              <w:rPr>
                <w:b w:val="0"/>
                <w:bCs w:val="0"/>
                <w:sz w:val="20"/>
                <w:szCs w:val="20"/>
              </w:rPr>
              <w:t xml:space="preserve">sji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vPro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7A96D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F9822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0F69A7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FE1FF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1E760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umożliwiać zarządzanie komputerami z technologią Intel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vPro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w tym: Serial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Over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LAN, zdalne włącz</w:t>
            </w:r>
            <w:r>
              <w:rPr>
                <w:b w:val="0"/>
                <w:bCs w:val="0"/>
                <w:sz w:val="20"/>
                <w:szCs w:val="20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>nie, wyłączanie komputera, zdalna konfiguracja BIOS, uruchomienie zdalnie komputera przy użyciu obrazu ISO lub IMG znajdującego się w dowolnej lokalizacji.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A2655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17D94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945C4B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90606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CF50D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ma umożliwiać połączenie się z wybranym komputerem w trybie graficznym (od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vPro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v.6).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C565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6A121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6D8DCA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97923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D03E1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za pomocą technologii Ultra VNC: przejęcie ekranu, klawiatury i myszki użytkownika, zdalne uruchamianie aplikacji, zarządzanie usługami i restart komputera, zdalną instalacja oprogramowania, poprawek i a</w:t>
            </w:r>
            <w:r>
              <w:rPr>
                <w:b w:val="0"/>
                <w:bCs w:val="0"/>
                <w:sz w:val="20"/>
                <w:szCs w:val="20"/>
              </w:rPr>
              <w:t>k</w:t>
            </w:r>
            <w:r>
              <w:rPr>
                <w:b w:val="0"/>
                <w:bCs w:val="0"/>
                <w:sz w:val="20"/>
                <w:szCs w:val="20"/>
              </w:rPr>
              <w:t xml:space="preserve">tualizacji (service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pack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patch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EBAFF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CB1B0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51CCBB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957E8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30F8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zdalne podłączenie do wielu komputerów jednocześnie i podgląd oraz operowanie na pulp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tach tych komputerów w technologii Ultra VNC.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1780C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3A70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CFBE54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BFAFC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6402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uruchomienie do 6 sesji Ultra VNC na jednym ekranie.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97E51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3D9EA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E8D76CB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96A2C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7.8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EEFCD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uruchomienie sesji Ultra VNC w trybie podłączenia się do obecnie zalogowanego użytko</w:t>
            </w:r>
            <w:r>
              <w:rPr>
                <w:b w:val="0"/>
                <w:bCs w:val="0"/>
                <w:sz w:val="20"/>
                <w:szCs w:val="20"/>
              </w:rPr>
              <w:t>w</w:t>
            </w:r>
            <w:r>
              <w:rPr>
                <w:b w:val="0"/>
                <w:bCs w:val="0"/>
                <w:sz w:val="20"/>
                <w:szCs w:val="20"/>
              </w:rPr>
              <w:t>nika oraz w trybie RDP (wylogowania użytkownika i przejęcia dostępu).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6784F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642FD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32CA26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13427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E94DF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predefiniowane zadania (polecenia) możliwe do wykonania zdalnie – niezwłocznie lub zgodnie z harmonogramem o funkcjonalnościach typowego harmonogramu Windows; zadania powinny być podzielone na typy: administracyjne, bezpieczeństwo, konserwacyjne, a użytkownik może utworzyć dowolny nowy typ zadania.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60867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139AF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4A3BE96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5E93B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7.10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54E47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Minimalne zadania predefiniowane: wyświetlanie aktywnych połączeń sieciowych, czyszczenie buforu DNS, pobranie listy zalogowanych użytkowników, ping,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tracert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pobranie listy procesów, wyłączenie/włączenie komputera, wyłącz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>
              <w:rPr>
                <w:b w:val="0"/>
                <w:bCs w:val="0"/>
                <w:sz w:val="20"/>
                <w:szCs w:val="20"/>
              </w:rPr>
              <w:t>nie/włączenie usługi, wyłączenie/włączenie/restart zapory Windows, włączenie usługi Windows Update, pobranie zmiennych środowiskowych, opróżnienie kosza, usunięcie plików tymczasowych, wymuszenie sprawdzenia dostę</w:t>
            </w:r>
            <w:r>
              <w:rPr>
                <w:b w:val="0"/>
                <w:bCs w:val="0"/>
                <w:sz w:val="20"/>
                <w:szCs w:val="20"/>
              </w:rPr>
              <w:t>p</w:t>
            </w:r>
            <w:r>
              <w:rPr>
                <w:b w:val="0"/>
                <w:bCs w:val="0"/>
                <w:sz w:val="20"/>
                <w:szCs w:val="20"/>
              </w:rPr>
              <w:t>ności aktualizacji Windows Update, wymuszenie aktualizacji zasad grup (AD), konserwacja dysku twardego.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CC6F3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D2376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FEA1479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D35BD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7.11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76BDF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Każde wykonanie zadania musi mieć odzwierciedlenie w statusie wykonania zadania (poprawne, z błędem) oraz udostępniać informację zwrotną o przebiegu wykonania (godzina, data, status).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62806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E5AB5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4CD4B94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203BD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7.12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A3EDA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umożliwiać zdefiniowanie dowolnego własnego zadania z poziomu konsoli administracyjnej z wykorzystaniem poleceń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cmd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Windows PowerShell. System posiada co najmniej 70 predefiniowanych poleceń.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E053E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001FB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531AA7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9567D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7.13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D7DE90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zezwalać na wykonywanie zapytań WMI bez zdalnego połączenia do urządzenia.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21C6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881F9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6102B26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658EA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7.14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1EFE20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zezwalać na edycję rejestrów urządzenia bez wykorzystania zdalnego połączenia pulpitu.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0800D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14410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B7ED64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5416B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7.15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F83004" w14:textId="77777777" w:rsidR="005E0B5C" w:rsidRDefault="005E0B5C">
            <w:pPr>
              <w:pStyle w:val="Standard"/>
              <w:suppressAutoHyphens w:val="0"/>
              <w:rPr>
                <w:sz w:val="20"/>
                <w:szCs w:val="20"/>
              </w:rPr>
            </w:pPr>
          </w:p>
          <w:p w14:paraId="6D56D28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umożliwia za pomocą technologii WebRTC:</w:t>
            </w:r>
          </w:p>
          <w:p w14:paraId="36D6A2E3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zdalne połączenia do wielu komputerów jednocześnie, podgląd i operowanie na pulpitach tych komputerów,</w:t>
            </w:r>
          </w:p>
          <w:p w14:paraId="6333BA66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przejęcie ekranu, klawiatury i myszki użytkownika, zdalne uruchamianie aplikacji, zarządzanie usługami i restart komputera, zdalną instalację oprogramowania, poprawek i aktualizacji (service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pack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patch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),</w:t>
            </w:r>
          </w:p>
          <w:p w14:paraId="5282D663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zdalne zarządzanie plikami (tworzenie, kopiowanie, usuwanie, przesyłanie) i wykorzystanie wiersza poleceń (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cmd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) oraz PowerShell bez konieczności podłączenia do komputera,</w:t>
            </w:r>
          </w:p>
          <w:p w14:paraId="00676D0F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umożliwia nagrywanie sesji połączeń WebRTC jak i nawiązywanie komunikacji z użytkownikiem podczas sesji (czat).</w:t>
            </w:r>
          </w:p>
        </w:tc>
        <w:tc>
          <w:tcPr>
            <w:tcW w:w="315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CF8AC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  <w:p w14:paraId="3837A176" w14:textId="77777777" w:rsidR="00B3787A" w:rsidRPr="00B3787A" w:rsidRDefault="00B3787A" w:rsidP="00B3787A">
            <w:pPr>
              <w:widowControl w:val="0"/>
              <w:suppressLineNumbers/>
              <w:jc w:val="center"/>
              <w:rPr>
                <w:b/>
                <w:i/>
                <w:iCs/>
                <w:sz w:val="18"/>
                <w:szCs w:val="18"/>
              </w:rPr>
            </w:pPr>
            <w:r w:rsidRPr="00B3787A">
              <w:rPr>
                <w:b/>
                <w:i/>
                <w:iCs/>
                <w:sz w:val="18"/>
                <w:szCs w:val="18"/>
              </w:rPr>
              <w:t>Parametr dodatkowo punktowany, jego brak nie powoduje odrzucenia oferty</w:t>
            </w:r>
          </w:p>
          <w:p w14:paraId="4939F5D2" w14:textId="77777777" w:rsidR="00B3787A" w:rsidRPr="00B3787A" w:rsidRDefault="00B3787A" w:rsidP="00B3787A">
            <w:pPr>
              <w:widowControl w:val="0"/>
              <w:suppressLineNumbers/>
              <w:rPr>
                <w:b/>
                <w:i/>
                <w:iCs/>
                <w:sz w:val="18"/>
                <w:szCs w:val="18"/>
              </w:rPr>
            </w:pPr>
          </w:p>
          <w:p w14:paraId="4F985DD8" w14:textId="084ABEEB" w:rsidR="00B3787A" w:rsidRPr="00B3787A" w:rsidRDefault="00E32C33" w:rsidP="00B3787A">
            <w:pPr>
              <w:widowControl w:val="0"/>
              <w:suppressLineNumbers/>
              <w:rPr>
                <w:b/>
                <w:i/>
                <w:iCs/>
                <w:sz w:val="18"/>
                <w:szCs w:val="18"/>
              </w:rPr>
            </w:pPr>
            <w:sdt>
              <w:sdtPr>
                <w:rPr>
                  <w:b/>
                  <w:iCs/>
                </w:rPr>
                <w:id w:val="12567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87A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sdtContent>
            </w:sdt>
            <w:r w:rsidR="00B3787A" w:rsidRPr="00B3787A">
              <w:rPr>
                <w:b/>
                <w:i/>
                <w:iCs/>
              </w:rPr>
              <w:t xml:space="preserve"> </w:t>
            </w:r>
            <w:r w:rsidR="00B3787A" w:rsidRPr="00B3787A">
              <w:rPr>
                <w:b/>
                <w:i/>
                <w:iCs/>
                <w:sz w:val="18"/>
                <w:szCs w:val="18"/>
              </w:rPr>
              <w:t>nie ma możliwości  (0 pkt)</w:t>
            </w:r>
          </w:p>
          <w:p w14:paraId="2354F82B" w14:textId="77777777" w:rsidR="00B3787A" w:rsidRPr="00B3787A" w:rsidRDefault="00B3787A" w:rsidP="00B3787A">
            <w:pPr>
              <w:widowControl w:val="0"/>
              <w:suppressLineNumbers/>
              <w:rPr>
                <w:b/>
                <w:i/>
                <w:iCs/>
                <w:sz w:val="18"/>
                <w:szCs w:val="18"/>
              </w:rPr>
            </w:pPr>
          </w:p>
          <w:p w14:paraId="0DC15527" w14:textId="150E84ED" w:rsidR="00B3787A" w:rsidRPr="00B3787A" w:rsidRDefault="00E32C33" w:rsidP="00B3787A">
            <w:pPr>
              <w:widowControl w:val="0"/>
              <w:suppressLineNumbers/>
              <w:rPr>
                <w:b/>
                <w:i/>
                <w:iCs/>
                <w:sz w:val="18"/>
                <w:szCs w:val="18"/>
              </w:rPr>
            </w:pPr>
            <w:sdt>
              <w:sdtPr>
                <w:rPr>
                  <w:b/>
                  <w:iCs/>
                </w:rPr>
                <w:id w:val="-5238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87A">
                  <w:rPr>
                    <w:rFonts w:ascii="MS Gothic" w:eastAsia="MS Gothic" w:hAnsi="MS Gothic" w:hint="eastAsia"/>
                    <w:b/>
                    <w:iCs/>
                  </w:rPr>
                  <w:t>☐</w:t>
                </w:r>
              </w:sdtContent>
            </w:sdt>
            <w:r w:rsidR="00B3787A" w:rsidRPr="00B3787A">
              <w:rPr>
                <w:b/>
                <w:i/>
                <w:iCs/>
              </w:rPr>
              <w:t xml:space="preserve"> </w:t>
            </w:r>
            <w:r w:rsidR="00B3787A" w:rsidRPr="00B3787A">
              <w:rPr>
                <w:b/>
                <w:i/>
                <w:iCs/>
                <w:sz w:val="18"/>
                <w:szCs w:val="18"/>
              </w:rPr>
              <w:t>posiada możliwoś</w:t>
            </w:r>
            <w:r w:rsidR="00A74F5C">
              <w:rPr>
                <w:b/>
                <w:i/>
                <w:iCs/>
                <w:sz w:val="18"/>
                <w:szCs w:val="18"/>
              </w:rPr>
              <w:t>ć</w:t>
            </w:r>
            <w:r w:rsidR="00B3787A" w:rsidRPr="00B3787A">
              <w:rPr>
                <w:b/>
                <w:i/>
                <w:iCs/>
                <w:sz w:val="18"/>
                <w:szCs w:val="18"/>
              </w:rPr>
              <w:t xml:space="preserve"> (20 pkt)</w:t>
            </w:r>
          </w:p>
          <w:p w14:paraId="2ACB1203" w14:textId="77777777" w:rsidR="005E0B5C" w:rsidRPr="00717E97" w:rsidRDefault="005E0B5C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E0B5C" w14:paraId="180C8C6D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EE5B4C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314AB9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Automatyzacja</w:t>
            </w:r>
          </w:p>
        </w:tc>
      </w:tr>
      <w:tr w:rsidR="005E0B5C" w14:paraId="1DA2ABE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73F6A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CB5D2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ma mieć możliwość ustalania harmonogramu, zgodnie z którym uruchamiane są czynności konserwacyjne, naprawcze, porządkujące.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C2A41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1E2CA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68E2AA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AA669D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2F3B6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Harmonogram musi mieć możliwość ustalenia częstotliwości wykonywania danej czynności (godzina, dzień, tydzień, miesiąc), możliwość zmiany wartość parametrów wejściowych, a także zatrzymania/uruchomienia harmonogramu uruchomienia dla każdej z czynności.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0691E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17CFD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510D239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7FD1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84A4A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mieć możliwość definiowania czynności wykonywanych automatycznie.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ADAA7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7113C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D3AF272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5DA42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6E748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być wyposażony w następujące mechanizmy automatyzacji: wykonywanie kopii bezpieczeństwa bazy danych, identyfikacja aplikacji i pakietów, porządkowanie bazy danych / odbudowa indeksów, usuwanie nadmiar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wych danych w bazie danych, usuwanie zewnętrznych plików (logów).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7875F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53784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B552942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73DC6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DB1EDB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być wyposażony w mechanizmy informowania - wysyłania komunikatów (alertów) o: zasobach zakaz</w:t>
            </w:r>
            <w:r>
              <w:rPr>
                <w:b w:val="0"/>
                <w:bCs w:val="0"/>
                <w:sz w:val="20"/>
                <w:szCs w:val="20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>nych (pliki erotyczne i pornograficzne), zasobach multimedialnych (pliki multimedialne), nowych komputerach w bazie danych, braku skanowania komputerów, brakach w licencjach, niewłaściwych datach systemowych komputerów, urządzeniach bez użytkowników, zdublowanych systemach operacyjnych, zakazanych procesach/stronach www/aplikacjach, wygasaniu serwisu lub licencji, przekroczeniu wielkości bazy danych, nadmiernym obciążeniu dy</w:t>
            </w:r>
            <w:r>
              <w:rPr>
                <w:b w:val="0"/>
                <w:bCs w:val="0"/>
                <w:sz w:val="20"/>
                <w:szCs w:val="20"/>
              </w:rPr>
              <w:t>s</w:t>
            </w:r>
            <w:r>
              <w:rPr>
                <w:b w:val="0"/>
                <w:bCs w:val="0"/>
                <w:sz w:val="20"/>
                <w:szCs w:val="20"/>
              </w:rPr>
              <w:t>ków twardych, nadmiernym obciążeniu sieci, nadmiernym obciążeniu sieci na komputerze, nadmiernym obciążeniu procesora, nadmiernym obciążeniu pamięci RAM, małej ilości wolnego miejsca na dysku, upływającej gwarancji.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3B7D5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436A6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035B508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1CCC5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D7760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wspierać obsługę dowolnych poleceń powłoki na stacjach roboczych (kopiowanie plików, usuwanie pl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ków, przenoszenie plików, zmiana ustawień systemu, wykonywanie programów, instalacja oprogramowania, instalacja poprawek itp.).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D7B74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9EABE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335DE92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6EADE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12410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umożliwić wykonanie poleceń z uprawnieniami dowolnego użytkownika (Uruchom jako...)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554F6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D3321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51529F8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A859A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8575D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tworzenie zadań cyklicznych dla komputerów.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06050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FBD48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E07CBD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F7D7F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241FC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Obsługa zadań cyklicznych musi następować w cyklu dziennym: co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dni, w każdy dzień powszedni, nowe zadanie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 </w:t>
            </w:r>
            <w:r>
              <w:rPr>
                <w:b w:val="0"/>
                <w:bCs w:val="0"/>
                <w:sz w:val="20"/>
                <w:szCs w:val="20"/>
              </w:rPr>
              <w:t xml:space="preserve">dni od wykonania; tygodniowym: w wybrane dni co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tygodni, nowe zadanie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 </w:t>
            </w:r>
            <w:r>
              <w:rPr>
                <w:b w:val="0"/>
                <w:bCs w:val="0"/>
                <w:sz w:val="20"/>
                <w:szCs w:val="20"/>
              </w:rPr>
              <w:t xml:space="preserve">tygodni od wykonania; miesięcznym: co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x</w:t>
            </w:r>
            <w:r>
              <w:rPr>
                <w:b w:val="0"/>
                <w:bCs w:val="0"/>
                <w:sz w:val="20"/>
                <w:szCs w:val="20"/>
              </w:rPr>
              <w:t xml:space="preserve"> miesięcy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n-tego</w:t>
            </w:r>
            <w:r>
              <w:rPr>
                <w:b w:val="0"/>
                <w:bCs w:val="0"/>
                <w:sz w:val="20"/>
                <w:szCs w:val="20"/>
              </w:rPr>
              <w:t xml:space="preserve"> dnia, pierwszy/drugi/trzeci/czwarty/ostatni poniedzi</w:t>
            </w:r>
            <w:r>
              <w:rPr>
                <w:b w:val="0"/>
                <w:bCs w:val="0"/>
                <w:sz w:val="20"/>
                <w:szCs w:val="20"/>
              </w:rPr>
              <w:t>a</w:t>
            </w:r>
            <w:r>
              <w:rPr>
                <w:b w:val="0"/>
                <w:bCs w:val="0"/>
                <w:sz w:val="20"/>
                <w:szCs w:val="20"/>
              </w:rPr>
              <w:t>łek/wtorek/środa/czwartek/piątek/sobota/niedziela/dzień wolny/dzień powszedni co 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miesięcy, nowe zadanie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mi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>
              <w:rPr>
                <w:b w:val="0"/>
                <w:bCs w:val="0"/>
                <w:sz w:val="20"/>
                <w:szCs w:val="20"/>
              </w:rPr>
              <w:t xml:space="preserve">sięcy od wykonania; rocznym: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dzień w wybranym miesiącu, w pierwszy/drugi/trzeci/czwarty/ostatni, w dowolny dzień tygodnia, dzień wolny/dzień powszedni wybranego miesiąca, nowe zadanie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lat od wykonania.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E4E0D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92DBD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E98519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24257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8.10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BE13B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obsługiwać zadania cykliczne: bez daty końcowej, z końcem cyklu po 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wystąpieniach, z końcem cyklu w określonej dacie.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06D98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4C50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63D6EF8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7E43AE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7246D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Zarządzanie magazynem IT</w:t>
            </w:r>
          </w:p>
        </w:tc>
      </w:tr>
      <w:tr w:rsidR="005E0B5C" w14:paraId="6B1BCC89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D7063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16825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obsługę magazynu IT.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93F27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C9A06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0797A58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828F4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BFFCE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obsługę dowolnej ilości magazynów w różnych lokalizacjach.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55D66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0FE96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A1BAFD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5753B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3373D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obsługę dokumentów PZ, WZ, MM+, MM-, LI.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EFC93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06E8B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44C6DD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35BDC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BD1EE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prowadzić ewidencję materiałów w magazynach w oparciu o metodę FIFO („pierwsze przyszło pierwsze wyszło”).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58626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C50B3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510BBC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1D91D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6FBCD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obsługę kodów kreskowych dla materiałów w magazynach.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AB791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52298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094D38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01561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502D5B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udostępniać informację o wartościach materiałów w poszczególnych magazynach, stanach materiałów w magazynach, dokumentach dotyczących danego materiału w dowolnym magazynie.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E8F21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9B799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F643D84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82A526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67FDD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Repozytorium</w:t>
            </w:r>
          </w:p>
        </w:tc>
      </w:tr>
      <w:tr w:rsidR="005E0B5C" w14:paraId="4D50366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98D11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9A148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Konsola administracyjna musi być wyposażona w repozytorium dokumentów dowolnego typu.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3641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31A9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E39F9B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44BB1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C9D30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Repozytorium musi umożliwiać: dodawanie nowych dokumentów dowolnego typu, przeszukiwanie, oznaczanie d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kumentów (znaczniki TAG) więcej niż jednym znacznikiem, podgląd dokumentów, dołączanie dokumentów z repoz</w:t>
            </w:r>
            <w:r>
              <w:rPr>
                <w:b w:val="0"/>
                <w:bCs w:val="0"/>
                <w:sz w:val="20"/>
                <w:szCs w:val="20"/>
              </w:rPr>
              <w:t>y</w:t>
            </w:r>
            <w:r>
              <w:rPr>
                <w:b w:val="0"/>
                <w:bCs w:val="0"/>
                <w:sz w:val="20"/>
                <w:szCs w:val="20"/>
              </w:rPr>
              <w:t>torium w dowolnym miejscu systemu, uzyskanie informacji w jakich miejscach systemu dany dokument repozytorium występuje.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B2329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4BFD1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C24E078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2E5D9E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CA40CE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Kody kreskowe</w:t>
            </w:r>
          </w:p>
        </w:tc>
      </w:tr>
      <w:tr w:rsidR="005E0B5C" w14:paraId="0F111E9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C4604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AEEB1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powinien wspierać obsługę kodów kreskowych jedno i dwuwymiarowych.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7DED5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079CA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425199B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CF469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D50B5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powinien wspierać parametryzację kodu w zakresie wielkości graficznej kodu.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20F0A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BE288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FAD544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43E5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E8FAE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powinien pozwalać w każdym momencie na zmianę typu i atrybutów kodu.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ED711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175F3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33E5AD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869BE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16E52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powinien informować o błędzie generacji kodu, np. na skutek niewłaściwej długości wprowadzonego ciągu znaków w stosunku do danego standardu kodu.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61B78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CB606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7C80D0F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30850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11.5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6C7F50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Musi istnieć możliwość podglądu kodu oraz jednostkowego i masowego wydruku kodu / kodów.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5D003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DD59B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B0CF015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A9E62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11.6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EEF04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generować kody kreskowe (jedno i dwuwymiarowe) dla każdego zewidencjonowanego urządzenia w standardzie wybranym przez użytkownika: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aztec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codabar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code128, code39,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dataMatrix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EAN128, EAN13, EAN8, interleaved2of5, ITF14, PDF417, POSTNET,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qrcode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royalMailCBC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UPCA, UPCE,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USPSIntelligentMail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84E80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C5384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CCBC9BC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632BD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11.7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96E67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Obsługa kodów kreskowych nie może wymagać instalacji czcionek.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148F7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D19EF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DD2851E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071BF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C9D24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Parametry kodu kreskowego (wymiary, wielkość i typ czcionki) muszą być definiowalne.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9533C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EF490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FAB06F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497A0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DA7BB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współpracę z zewnętrznymi czytnikami kodów.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C8DEE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1CA32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8DB24E4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366993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7D094F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System powiadomień użytkowników</w:t>
            </w:r>
          </w:p>
        </w:tc>
      </w:tr>
      <w:tr w:rsidR="005E0B5C" w14:paraId="1D44A20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232F2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482F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mieć możliwość zdefiniowania pakietów tekstowych (kontent) celem automatycznego wysyłania do urządzeń i użytkowników komputerów.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B2415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814BC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E59F0A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07C73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738F4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Formatowanie treści musi być zgodne z HTML.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4C9D7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40BB3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12DF91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73580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0487C3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mieć możliwość edycji treści (zmiana kolejności, usuwanie, dodawanie nowych).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D93CC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D583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A51A1C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BAC42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03ADE3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mieć programowalny harmonogram wysyłania treści do dowolnej grupy odbiorców.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32AD4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2DCE5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50E658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B7C4F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0B9C1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Użytkownik otrzymujący wiadomość musi być powiadamiany wizualnie o otrzymaniu nowej wiadomości.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6FAA7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EC8DF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23A5E33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59424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12.6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51A3D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Użytkownik musi mieć możliwość natychmiastowego odczytania wiadomości lub jej odłożenia (np. na 10 minut, 1, 2 lub 4 godziny) celem późniejszego odczytania.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086D5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56850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1E87092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3C794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05A62F" w14:textId="670C4B40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zabezpieczenie (np. synchronizowany z serwerem znacznik czasowy) odporne na zmiany czasu na lokalnym komputerze (użytkownika) a pozwalające na jednoznaczne ustalenie daty i godziny dostarczenia i</w:t>
            </w:r>
            <w:r w:rsidR="00C860F6">
              <w:rPr>
                <w:b w:val="0"/>
                <w:bCs w:val="0"/>
                <w:sz w:val="20"/>
                <w:szCs w:val="20"/>
              </w:rPr>
              <w:t> </w:t>
            </w:r>
            <w:r>
              <w:rPr>
                <w:b w:val="0"/>
                <w:bCs w:val="0"/>
                <w:sz w:val="20"/>
                <w:szCs w:val="20"/>
              </w:rPr>
              <w:t>odczytania wiadomości.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C5408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4A353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B9FFADB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3378F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12.8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B4732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udostępniać historię przesyłania wiadomości i odczytywania wiadomości przez użytkowników.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B337E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7549E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091B00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676D5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DB5F6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generować elektroniczną listę uczestników z odczytaną całą wiadomością.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E7CB5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71533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64031B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1A067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12.10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76862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możliwość eksportu/importu treści.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05633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BC98D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0636BB5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C1245C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9CAB45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Monitorowanie drukarek sieciowych i wydruków</w:t>
            </w:r>
          </w:p>
        </w:tc>
      </w:tr>
      <w:tr w:rsidR="005E0B5C" w14:paraId="6DBC6A5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27B8F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F0077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możliwość ewidencji wszystkich generowanych wydruków niezależnie od miejsca ich gener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wania oraz typu drukarki (lokalna, sieciowa).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5B54B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CE69C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6AB002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48087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7958BB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Ewidencja wydruków musi obejmować: nazwę i wielkość dokumentu, datę i godzinę wydruku, nazwę użytkownika drukującego, IP i nazwę komputera z którego dokonano wydruku, format dokumentu, informację i jedno bądź dw</w:t>
            </w:r>
            <w:r>
              <w:rPr>
                <w:b w:val="0"/>
                <w:bCs w:val="0"/>
                <w:sz w:val="20"/>
                <w:szCs w:val="20"/>
              </w:rPr>
              <w:t>u</w:t>
            </w:r>
            <w:r>
              <w:rPr>
                <w:b w:val="0"/>
                <w:bCs w:val="0"/>
                <w:sz w:val="20"/>
                <w:szCs w:val="20"/>
              </w:rPr>
              <w:t>stronnym wydruku, informację o wydruku mono/kolor.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4DCAE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6D2ED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F04831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313FA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644DB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dla każdego wydruku, dla każdej drukarki musi obliczać rzeczywisty koszt wydruku w oparciu o wbudowany cennik wydruków obejmujący cenę papieru (w zależności od formatu) oraz cenę materiałów eksploatacyjnych (toner, tusz) dla danej drukarki, typu wydruku, rozmiaru papieru.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07954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F7304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31C0C6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26CF8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F3EF0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generować zestawienia pozwalające ustalić miejsca powstawania kosztów wydruków (komórki organ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zacyjne, użytkownicy) oraz stopień obciążenia poszczególnych urządzeń drukujących.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25543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1D24D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693C5DE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1578C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C7599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prognozować ilość i koszt wydruków na wszystkich drukarkach w okresie kolejnych np. 3, 6, 12 miesi</w:t>
            </w:r>
            <w:r>
              <w:rPr>
                <w:b w:val="0"/>
                <w:bCs w:val="0"/>
                <w:sz w:val="20"/>
                <w:szCs w:val="20"/>
              </w:rPr>
              <w:t>ę</w:t>
            </w:r>
            <w:r>
              <w:rPr>
                <w:b w:val="0"/>
                <w:bCs w:val="0"/>
                <w:sz w:val="20"/>
                <w:szCs w:val="20"/>
              </w:rPr>
              <w:t>cy.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C3B90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9E724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85E8A7B" w14:textId="77777777" w:rsidTr="00C860F6">
        <w:trPr>
          <w:cantSplit/>
          <w:trHeight w:val="402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1AC3F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DBDCC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pozwalać na grupowanie (kojarzenie) drukarek wg sterowników.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B18B2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34D86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3DC4A7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F3913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15A59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Dla każdej z drukarek SNMP system musi udostępniać informacje: nr seryjny, IP, MAC, bieżący status drukarki, ca</w:t>
            </w:r>
            <w:r>
              <w:rPr>
                <w:b w:val="0"/>
                <w:bCs w:val="0"/>
                <w:sz w:val="20"/>
                <w:szCs w:val="20"/>
              </w:rPr>
              <w:t>ł</w:t>
            </w:r>
            <w:r>
              <w:rPr>
                <w:b w:val="0"/>
                <w:bCs w:val="0"/>
                <w:sz w:val="20"/>
                <w:szCs w:val="20"/>
              </w:rPr>
              <w:t>kowitą ilość wydrukowanych stron, ilość wydrukowanych stron od uruchomienia, błędy, alerty, dostępne porty, stan pokryw, interfejsów sieciowych, rodzaj i ilości pamięci całkowitej i wykorzystanej, informacje o poziomie materiałów eksploatacyjnych.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7F8DA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6AA8D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31A7CCE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22D6C8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96AA93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Monitorowanie stron WWW</w:t>
            </w:r>
          </w:p>
        </w:tc>
      </w:tr>
      <w:tr w:rsidR="005E0B5C" w14:paraId="0A1E8A6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32B58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6B4CA5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 musi posiadać możliwość monitorowania odwiedzanych stron WWW niezależnie od typu używanej przegl</w:t>
            </w:r>
            <w:r>
              <w:rPr>
                <w:b w:val="0"/>
                <w:bCs w:val="0"/>
                <w:sz w:val="20"/>
                <w:szCs w:val="20"/>
              </w:rPr>
              <w:t>ą</w:t>
            </w:r>
            <w:r>
              <w:rPr>
                <w:b w:val="0"/>
                <w:bCs w:val="0"/>
                <w:sz w:val="20"/>
                <w:szCs w:val="20"/>
              </w:rPr>
              <w:t>darki internetowej.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6823C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31F20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C6EBD3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B04A1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162DF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Ewidencja otwieranych stron musi dotyczyć wielu jednocześnie otwartych zakładek.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ED402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C21A1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C99BA18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5CD16C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14.3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DB072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Ewidencja otwieranych stron musi działać również, gdy otwierana jest strona z połączeniem szyfrowanym (HTTPS).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AE6B2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51F7B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30D4F17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84F98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14.4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6626A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Ewidencja musi obejmować co najmniej: nazwę i adres IP komputera, nazwę użytkownika, datę i godzinę, adres str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ny, łączny czas korzystania, czas aktywności, czas pasywności.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E4E64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63DC7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204B99D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0165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14.5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862AD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 oparciu o algorytmy sztucznej inteligencji system powinien umożliwiać analizę treści stron WWW oraz przypisanie im – w oparciu o treść – odpowiednich kategorii oraz kontrolowanie użytkowników pod kątem odwiedzanych stron.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27A55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FF163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B1DB1E6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519041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17EDB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Każda odwiedzona strona otrzymuje atrybuty: czy SSL, czy jest bezpieczna, czy zawiera przekierowania, czy znajd</w:t>
            </w:r>
            <w:r>
              <w:rPr>
                <w:b w:val="0"/>
                <w:bCs w:val="0"/>
                <w:sz w:val="20"/>
                <w:szCs w:val="20"/>
              </w:rPr>
              <w:t>u</w:t>
            </w:r>
            <w:r>
              <w:rPr>
                <w:b w:val="0"/>
                <w:bCs w:val="0"/>
                <w:sz w:val="20"/>
                <w:szCs w:val="20"/>
              </w:rPr>
              <w:t>je się na liście CERT, czy znajduje się na liście  stron hazardowych, czy kategoria strony jest bezpieczna, czy jest produktywna.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0893F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20A9C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249EF8C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3E9B66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DC5F8A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Monitorowanie dziennika zdarzeń</w:t>
            </w:r>
          </w:p>
        </w:tc>
      </w:tr>
      <w:tr w:rsidR="005E0B5C" w14:paraId="380151C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77B37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2C9B6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możliwość monitorowania dziennika zdarzeń wszystkich komputerów.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52504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DD89E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CDAE5B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AAB20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7CB0F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Ewidencja zdarzeń musi następować w oparciu o  definiowalną kategorię zdarzenia: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critical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error,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warning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info,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audit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failure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audit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success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debug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oraz typ dziennika: aplikacja, bezpieczeństwo, system.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E390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FE324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102A647" w14:textId="77777777" w:rsidTr="00C860F6">
        <w:trPr>
          <w:cantSplit/>
          <w:trHeight w:val="39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AB923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15482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pozwalać na zdefiniowanie ewidencji zdarzeń z komputerów na podstawie kategorii zdarzenia.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7F04D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E8CCB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4D31EEF" w14:textId="77777777" w:rsidTr="00C860F6">
        <w:trPr>
          <w:cantSplit/>
          <w:trHeight w:val="39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B1E02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F1741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Ewidencja musi zawierać: datę i godzinę zdarzenia, nazwę i adres IP komputera, typ zdarzenia, opis zdarzenia.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FF5F1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F09D6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A15057E" w14:textId="77777777" w:rsidTr="00C860F6">
        <w:trPr>
          <w:cantSplit/>
          <w:trHeight w:val="39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56783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4F8597" w14:textId="25D1060D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umożliwiać monitorowanie komunikatów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Syslog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C4CBF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D2D3D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D9A92B4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808353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3AC4BF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Monitorowanie pracy komputerów</w:t>
            </w:r>
          </w:p>
        </w:tc>
      </w:tr>
      <w:tr w:rsidR="005E0B5C" w14:paraId="06C866D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FAC98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11F41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możliwość monitorowania daty włączenia i wyłączenia komputera niezależnie czy znajduje się w sieci lokalnej czy też poza nią i prezentować czas pracy komputera w układzie graficznym.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CF05F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24406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144FF6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1D67BC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21668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ewidencję daty i godziny przyłączenia i odłączenia komputera od systemu monitorującego.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675FA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CD410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5FC2FE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06623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F39FD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ewidencjonować zdarzenia związane z logowaniem się użytkowników do danego komputera, również w przypadku podłączania się wielu użytkowników jednocześnie.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48DC1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30536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923DEB6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C634BD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E21A9D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Repozytorium CMDB</w:t>
            </w:r>
          </w:p>
        </w:tc>
      </w:tr>
      <w:tr w:rsidR="005E0B5C" w14:paraId="47E7E0C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23D89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39D97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posiada centralną bazę umożliwiającą import i eksport danych zarówno poprzez API jak też za pomocą wb</w:t>
            </w:r>
            <w:r>
              <w:rPr>
                <w:b w:val="0"/>
                <w:bCs w:val="0"/>
                <w:sz w:val="20"/>
                <w:szCs w:val="20"/>
              </w:rPr>
              <w:t>u</w:t>
            </w:r>
            <w:r>
              <w:rPr>
                <w:b w:val="0"/>
                <w:bCs w:val="0"/>
                <w:sz w:val="20"/>
                <w:szCs w:val="20"/>
              </w:rPr>
              <w:t>dowanego mechanizmu importu/eksportu. Lista wymaganych składników bazy jest podana poniżej (pkt 17.2 do 17.25).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58DA0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B0924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3C0755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A6A38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DC7A91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Active Directory - lista skonfigurowanych z konsolą serwerów LDAP, z których są importowane i aktualizowane dane o użytkownikach. System pozwala na wprowadzanie dowolnej ilości serwerów dla różnych domen.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56BE3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CBAD3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488D37E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624F1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80FFF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Kontenery dokumentów - grupy, do których można przypisywać zapisane w systemie dokumenty w celu sortowania.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E7B19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95D7E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69019C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267E6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CC62B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Kategorie aplikacji - lista kategorii, do których przynależą wykorzystywane przez użytkowników aplikacje.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F4589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F70BE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A7207B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3982A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55B2E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Budżet - zestawienie typów budżetów (kosztów) zewidencjonowanych w systemie.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BC51C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99482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7E3ADCA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9EC18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17.6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7283C0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Komputery - lista zinwentaryzowanych komputerów, podzielonych wg typu autoryzacji. Widok rekordu zawiera szcz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>
              <w:rPr>
                <w:b w:val="0"/>
                <w:bCs w:val="0"/>
                <w:sz w:val="20"/>
                <w:szCs w:val="20"/>
              </w:rPr>
              <w:t>gółowe dane dotyczące danego komputera.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35295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7F476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ECFB167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8ED0A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17.7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E7B8A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Dokumenty - repozytorium dokumentów zapisanych w systemie.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A4205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7A31A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C2CA57E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D59F2C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17.8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48444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eLearning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-  zdefiniowane wiadomości typu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eLearning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. Wykorzystywane są do wysyłania użytkownikom szkoleń wb</w:t>
            </w:r>
            <w:r>
              <w:rPr>
                <w:b w:val="0"/>
                <w:bCs w:val="0"/>
                <w:sz w:val="20"/>
                <w:szCs w:val="20"/>
              </w:rPr>
              <w:t>u</w:t>
            </w:r>
            <w:r>
              <w:rPr>
                <w:b w:val="0"/>
                <w:bCs w:val="0"/>
                <w:sz w:val="20"/>
                <w:szCs w:val="20"/>
              </w:rPr>
              <w:t>dowanych w system, zgodnie ze zdefiniowanym harmonogramem.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6F79B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9C030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8639E3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D5A21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17.9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966C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Kategorie plików - lista typów plików kategoryzowanych przez system. Administrator ma możliwość zdefiniowania własnych grup, do których pliki będą przydzielane, według wpisanej maski.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AA147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DF664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FDCDA25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B9778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17.10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2B3DD3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Pliki - lista zinwentaryzowanych plików ze wszystkich komputerów.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EFA1F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246FA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45D13D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9B447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75E4C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Licencje:</w:t>
            </w:r>
          </w:p>
          <w:p w14:paraId="70D69017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zestawienie licencji zapisanych w bazie systemu, które administrator może przypisywać do poszczególnych uży</w:t>
            </w:r>
            <w:r>
              <w:rPr>
                <w:b w:val="0"/>
                <w:bCs w:val="0"/>
                <w:sz w:val="20"/>
                <w:szCs w:val="20"/>
              </w:rPr>
              <w:t>t</w:t>
            </w:r>
            <w:r>
              <w:rPr>
                <w:b w:val="0"/>
                <w:bCs w:val="0"/>
                <w:sz w:val="20"/>
                <w:szCs w:val="20"/>
              </w:rPr>
              <w:t>kowników,</w:t>
            </w:r>
          </w:p>
          <w:p w14:paraId="7262AE79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typów licencji.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CC5C5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FFE76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BEAA39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CDF1A6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BC340A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Lokalizacje - lista zdefiniowanych lokalizacji, do których administrator może przypisać poszczególnych użytkowników. W odróżnieniu od struktury organizacyjnej dane nie są importowane z Active Directory.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25291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A63FC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0CF8FD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93BFD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32591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Urządzenia:</w:t>
            </w:r>
          </w:p>
          <w:p w14:paraId="0491A37A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typów urządzeń,</w:t>
            </w:r>
          </w:p>
          <w:p w14:paraId="62392F33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urządzeń podzielonych wg typu.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D493F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3E304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EED9436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E798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19405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Producenci / Dostawcy - lista producentów i dostawców.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C6B6E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639F9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EA29C6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5B8BE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11C2F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Pamięć masowa - zestawienie dysków twardych z komputerów.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70D56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84E5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15481A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57D14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033AF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Sieci komputerowe:</w:t>
            </w:r>
          </w:p>
          <w:p w14:paraId="21F946AF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monitorowanych portów sieciowych,</w:t>
            </w:r>
          </w:p>
          <w:p w14:paraId="73196935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monitorowanych usług sieciowych,</w:t>
            </w:r>
          </w:p>
          <w:p w14:paraId="30E61AF4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udostępnionych zasobów sieciowych,</w:t>
            </w:r>
          </w:p>
          <w:p w14:paraId="06A4D07F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definiowalnych ręcznie sieci, do których administrator może ręcznie przypisywać komputery.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DF410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CF49F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FDAD91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FE10F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DCFFB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Systemy operacyjne - zestawienie unikalnych systemów operacyjnych.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4BB7B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D4FC2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22DD53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C7D8B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D0F01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Struktura organizacyjna - zestawienie struktur organizacyjnych zdefiniowanych bądź importowanych z Active Direct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ry.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98855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41322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E64525E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58762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17.19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BA206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Kategorie procesów - lista kategorii, do których będą przypisywane procesy aplikacji uruchamianych przez użytkown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ków. Klasyfikacja procesów odbywa się za pomocą algorytmów sztucznej inteligencji.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79953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5D2BC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FD62A4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8D66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17.20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055FB7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Serwery - lista zinwentaryzowanych serwerów.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35E1D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25165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9A9614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1F804A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17.21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8962B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Usługi - zestawienie usług działających na komputerach.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9CB31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8E499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80BE494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0672B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17.22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6C4CC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Oprogramowanie - lista zinwentaryzowanego i monitorowanego oprogramowania.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C9FD6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0C32F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ABE21D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4CDA1C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17.23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581D92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Pamięć masowa USB - lista urządzeń pamięci masowej USB.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7322C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09599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AA00769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25DD5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17.24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AA674B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Użytkownicy i administratorzy:</w:t>
            </w:r>
          </w:p>
          <w:p w14:paraId="424983A9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pracowników,</w:t>
            </w:r>
          </w:p>
          <w:p w14:paraId="194CB4F3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administratorów systemu.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C69DD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A28A4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619CE31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49086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17.25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D45FA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Serwisy WWW:</w:t>
            </w:r>
          </w:p>
          <w:p w14:paraId="3265D299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kategorii stron WWW wykorzystywanych w procesie klasyfikacji stron internetowych. Klasyfikacja oparta o sztuczną inteligencję,</w:t>
            </w:r>
          </w:p>
          <w:p w14:paraId="074CFE05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lista monitorowanych serwisów WWW.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9AF6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8AD4F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956E001" w14:textId="77777777">
        <w:trPr>
          <w:cantSplit/>
          <w:trHeight w:val="567"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08174D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2C0AF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Zarządzanie czasem pracy</w:t>
            </w:r>
          </w:p>
        </w:tc>
      </w:tr>
      <w:tr w:rsidR="005E0B5C" w14:paraId="352779E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DC457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614AB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być wyposażony w zestaw statystycznych danych o pracy użytkownika i zdefiniowanych grup użytko</w:t>
            </w:r>
            <w:r>
              <w:rPr>
                <w:b w:val="0"/>
                <w:bCs w:val="0"/>
                <w:sz w:val="20"/>
                <w:szCs w:val="20"/>
              </w:rPr>
              <w:t>w</w:t>
            </w:r>
            <w:r>
              <w:rPr>
                <w:b w:val="0"/>
                <w:bCs w:val="0"/>
                <w:sz w:val="20"/>
                <w:szCs w:val="20"/>
              </w:rPr>
              <w:t>ników.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7CCEB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13E43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64BDF189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7D23B2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CF346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Dane muszą być prezentowane w formie interaktywnych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widgetów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oraz w formie danych analitycznych.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1A0F3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C6628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07F63A8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E80C9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37749E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Dane dla grup użytkowników muszą być skumulowane oraz analityczne.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81859F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F015C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0D745EE8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1EF600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D0534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Prezentacja danych odbywa się poprzez wskazanie pracownika lub grupy pracowników oraz wybranie okresu danych źródłowych.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17158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A1638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ABA81A4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699F7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18.5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180A2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umożliwić wyświetlanie informacji o użytkowniku pobranych z Active Directory. Informacje powinny być aktualizowane zgodnie z harmonogramem połączenia z domeną.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4B27A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3E150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7572E3F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0C5C5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18.6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3EBDA3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prezentować w formie tabelarycznej informacje o dokumentach (np. protokoły przekazania i zwrotu sprzętu), komputerach i urządzeniach, które zostały przypisane użytkownikowi.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FDD5C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FE282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05B188C" w14:textId="77777777">
        <w:trPr>
          <w:cantSplit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95E4B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18.7</w:t>
            </w:r>
          </w:p>
        </w:tc>
        <w:tc>
          <w:tcPr>
            <w:tcW w:w="10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73A19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posiadać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widgety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prezentujące dane w wybranym przedziale czasu: czas zalogowania – dni, czas pracy komputera – dni, aktywność w aplikacjach, produktywność w aplikacjach, produktywność w czasie pracy, czas pracy w aplikacjach, czas spędzony na stronach WWW wg kategorii stron, czas spędzony w aplikacjach (procesach) wg kategorii procesu, czas aktywność na stronach WWW, stron wydruku wg dokumentów, transfer sieciowy, czas pracy wg zalogowany / wylogowany / uśpiony,  czas aktywności w godzinach pracy.</w:t>
            </w: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0BBDCE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7D636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C91016D" w14:textId="77777777">
        <w:trPr>
          <w:cantSplit/>
          <w:trHeight w:val="567"/>
        </w:trPr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C97A32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6180A4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Raportowanie i eksport danych</w:t>
            </w:r>
          </w:p>
        </w:tc>
      </w:tr>
      <w:tr w:rsidR="005E0B5C" w14:paraId="2785CBD3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F0712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322570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Systemu musi umożliwiać wyeksportowanie wybranych lub wszystkich danych do formatu XLS, CSV,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OpenOffice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Calc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HTML, MHT, XML, JPEG, PNG, GIF, BMP.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D2F09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656FF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43EAA5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E916BF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1A86F6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generowanie raportów bezpośrednio z każdego widoku w aplikacji z zastosowaniem bież</w:t>
            </w:r>
            <w:r>
              <w:rPr>
                <w:b w:val="0"/>
                <w:bCs w:val="0"/>
                <w:sz w:val="20"/>
                <w:szCs w:val="20"/>
              </w:rPr>
              <w:t>ą</w:t>
            </w:r>
            <w:r>
              <w:rPr>
                <w:b w:val="0"/>
                <w:bCs w:val="0"/>
                <w:sz w:val="20"/>
                <w:szCs w:val="20"/>
              </w:rPr>
              <w:t>cych filtrów.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B86296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AAD874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F19A9BD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18A68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B9D00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Generowanie raportu musi odbywać się po stronie serwera, a nie klienta.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6F6D58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C2CC0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58F036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91B445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BD713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umożliwiać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wieloinstancyjność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raportowania (wiele otwartych raportów jednocześnie z wielu widoków).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AE178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C8DB3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5765A5DA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83781E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19.5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3D29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System musi mieć możliwość generowania i wyświetlania dowolnych wieloparametrycznych raportów w standardzie SAP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Crystal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Reports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(RPT).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D3C85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B8D23A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41C5755C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989188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19.6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13F97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eksport danych z raportu do formatów: RPT, PDF, XLS, DOC, RTF.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56ACE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336C11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78F21E77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34123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19.7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AB2F2F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obsługiwać raporty parametryczne z parametrami statycznymi (wprowadzanymi w momencie gener</w:t>
            </w:r>
            <w:r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wania raportów) oraz dynamicznymi (pobieranymi z bazy danych w momencie generowania raportu).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3DCCD5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E7C80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BE40CE9" w14:textId="77777777" w:rsidTr="00F528A1">
        <w:trPr>
          <w:cantSplit/>
          <w:trHeight w:val="44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87BE9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19.8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A71DA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co najmniej 150 zdefiniowanych raportów dotyczących wszystkich obszarów funkcjonalnych.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28E962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8E0F0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AD0B7EF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D0207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19.9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7B06B8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posiadać możliwość ustalenia harmonogramu umożliwiającego cykliczne wysyłanie raportów oraz zap</w:t>
            </w:r>
            <w:r>
              <w:rPr>
                <w:b w:val="0"/>
                <w:bCs w:val="0"/>
                <w:sz w:val="20"/>
                <w:szCs w:val="20"/>
              </w:rPr>
              <w:t>i</w:t>
            </w:r>
            <w:r>
              <w:rPr>
                <w:b w:val="0"/>
                <w:bCs w:val="0"/>
                <w:sz w:val="20"/>
                <w:szCs w:val="20"/>
              </w:rPr>
              <w:t>sywanie ich w dowolnym miejscu. Wynikiem wykonania harmonogramu jest raport w formacie PDF. Harmonogram można skonfigurować.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BD9A3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D2BE0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D091BA8" w14:textId="77777777">
        <w:trPr>
          <w:cantSplit/>
          <w:trHeight w:val="567"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2D17CC" w14:textId="77777777" w:rsidR="005E0B5C" w:rsidRDefault="001D1F10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8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F6F45C" w14:textId="77777777" w:rsidR="005E0B5C" w:rsidRPr="00717E97" w:rsidRDefault="001D1F10">
            <w:pPr>
              <w:pStyle w:val="TableHeading"/>
              <w:jc w:val="left"/>
              <w:rPr>
                <w:sz w:val="20"/>
                <w:szCs w:val="20"/>
              </w:rPr>
            </w:pPr>
            <w:r w:rsidRPr="00717E97">
              <w:rPr>
                <w:sz w:val="20"/>
                <w:szCs w:val="20"/>
              </w:rPr>
              <w:t>Powiadomienia</w:t>
            </w:r>
          </w:p>
        </w:tc>
      </w:tr>
      <w:tr w:rsidR="005E0B5C" w14:paraId="255159C2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76B249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20.1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A2469D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generowanie powiadomienia w formie alertu w konsoli systemu, wiadomości e-mail wysłanej na wybrane adresy oraz wiadomości SMS na wskazane numery telefonów.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7BDE0D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025A5B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196A7DA9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ED3554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20.2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23A6C9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tworzenie wybranych powiadomień wiele razy z określeniem innych grup odbiorców.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C273F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E7A9D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32B22530" w14:textId="77777777">
        <w:trPr>
          <w:cantSplit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6381DB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20.3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7970A4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musi umożliwiać edycję treści wysyłanych powiadomień i możliwość korzystania z danych umieszczonych w systemie w treści powiadomienia.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E34BB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DCD3B3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5E0B5C" w14:paraId="26096D38" w14:textId="77777777" w:rsidTr="00B302BF">
        <w:tc>
          <w:tcPr>
            <w:tcW w:w="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496DE3" w14:textId="77777777" w:rsidR="005E0B5C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20.4</w:t>
            </w:r>
          </w:p>
        </w:tc>
        <w:tc>
          <w:tcPr>
            <w:tcW w:w="106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09A5CC" w14:textId="77777777" w:rsidR="005E0B5C" w:rsidRDefault="001D1F10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System powinien posiadać zdefiniowane powiadomienia dotyczące obszarów funkcjonalnych:</w:t>
            </w:r>
          </w:p>
          <w:p w14:paraId="282A5CCD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Powiadomienia z zakresu oprogramowania:</w:t>
            </w:r>
          </w:p>
          <w:p w14:paraId="7C36E834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Odinstalowano oprogramowanie,</w:t>
            </w:r>
          </w:p>
          <w:p w14:paraId="61771AE2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niezgodność ze schematem oprogramowania,</w:t>
            </w:r>
          </w:p>
          <w:p w14:paraId="314F4404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nowe oprogramowanie,</w:t>
            </w:r>
          </w:p>
          <w:p w14:paraId="48F12738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Powiadomienia z zakresu sieci:</w:t>
            </w:r>
          </w:p>
          <w:p w14:paraId="667A5A0C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Monitorowana usługa sieciowa przestała odpowiadać,</w:t>
            </w:r>
          </w:p>
          <w:p w14:paraId="7EDD5BDE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Monitorowane urządzenia z problemami,</w:t>
            </w:r>
          </w:p>
          <w:p w14:paraId="0D1A47DE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Monitorowane urządzenie jest offline,</w:t>
            </w:r>
          </w:p>
          <w:p w14:paraId="4443B8A2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Problem ze stroną WWW,</w:t>
            </w:r>
          </w:p>
          <w:p w14:paraId="750F0666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Średni czas odpowiedzi usługi przekroczył wartość X ms,</w:t>
            </w:r>
          </w:p>
          <w:p w14:paraId="5C75784E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Transfer sieciowy na komputerze przekroczył X MB / Y min,</w:t>
            </w:r>
          </w:p>
          <w:p w14:paraId="21952EEA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 sieci pojawiły się duplikaty adresów IP,</w:t>
            </w:r>
          </w:p>
          <w:p w14:paraId="73359408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 sieci pojawiły się duplikaty adresów MAC,</w:t>
            </w:r>
          </w:p>
          <w:p w14:paraId="697CEC9E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dużą ilość danych wysyłanych przez dany port w 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switchu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788E5105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nowe urządzenie,</w:t>
            </w:r>
          </w:p>
          <w:p w14:paraId="06C7350A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urządzenie z odblokowanym portem X,</w:t>
            </w:r>
          </w:p>
          <w:p w14:paraId="234A7CCD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urządzenie z usługą X,</w:t>
            </w:r>
          </w:p>
          <w:p w14:paraId="7BA298D7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zmianę adresu IP komputera,</w:t>
            </w:r>
          </w:p>
          <w:p w14:paraId="27CE5E2D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Wykryto zmianę statusów portów w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switchu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32FFB7BE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Powiadomienia z zakresu sprzętu:</w:t>
            </w:r>
          </w:p>
          <w:p w14:paraId="1738D43C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Interfejs sieciowy wyłączony,</w:t>
            </w:r>
          </w:p>
          <w:p w14:paraId="7A32BDF6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Parametr lub parametry S.M.A.R.T. przekroczyły dozwolone wartości,</w:t>
            </w:r>
          </w:p>
          <w:p w14:paraId="07AE811A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Podłączono urządzenie USB,</w:t>
            </w:r>
          </w:p>
          <w:p w14:paraId="4C9B8A4D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zmianę w sprzęcie (WMI),</w:t>
            </w:r>
          </w:p>
          <w:p w14:paraId="06158D3C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Powiadomienia z zakresu systemu:</w:t>
            </w:r>
          </w:p>
          <w:p w14:paraId="03D7E16F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Mało miejsca na dysku C:,</w:t>
            </w:r>
          </w:p>
          <w:p w14:paraId="0BF0205E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Pojawił się błąd w dzienniku zdarzeń Windows,</w:t>
            </w:r>
          </w:p>
          <w:p w14:paraId="16165CBD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problem z usługą systemu Windows,</w:t>
            </w:r>
          </w:p>
          <w:p w14:paraId="72F0870A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Wykryto zmianę nazwy komputera,</w:t>
            </w:r>
          </w:p>
          <w:p w14:paraId="1079764F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Wysokie użycie pamięci RAM,</w:t>
            </w:r>
          </w:p>
          <w:p w14:paraId="1EBC68ED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Zmieniono informację o systemie,</w:t>
            </w:r>
          </w:p>
          <w:p w14:paraId="3D1216BA" w14:textId="77777777" w:rsidR="005E0B5C" w:rsidRDefault="001D1F10">
            <w:pPr>
              <w:pStyle w:val="TableHeading"/>
              <w:numPr>
                <w:ilvl w:val="0"/>
                <w:numId w:val="2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Powiadomienia z zakresu użytkownika:</w:t>
            </w:r>
          </w:p>
          <w:p w14:paraId="79FEB41C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Użytkownik odwiedził stronę WWW z wybranej kategorii,</w:t>
            </w:r>
          </w:p>
          <w:p w14:paraId="3B508E82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Użytkownik przekroczył limit wydrukowanych stron,</w:t>
            </w:r>
          </w:p>
          <w:p w14:paraId="1C77E047" w14:textId="77777777" w:rsidR="005E0B5C" w:rsidRDefault="001D1F10">
            <w:pPr>
              <w:pStyle w:val="TableHeading"/>
              <w:numPr>
                <w:ilvl w:val="1"/>
                <w:numId w:val="5"/>
              </w:numPr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Użytkownik przekroczył transfer sieciowy X MB / Y min.</w:t>
            </w: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E3CF79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  <w:p w14:paraId="679B19F7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  <w:p w14:paraId="443FFDBC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5E970" w14:textId="77777777" w:rsidR="005E0B5C" w:rsidRPr="00717E97" w:rsidRDefault="005E0B5C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B302BF" w14:paraId="382786D9" w14:textId="77777777" w:rsidTr="009C74BE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4CEF3D" w14:textId="5F6D17D5" w:rsidR="00B302BF" w:rsidRDefault="00B302BF" w:rsidP="009C74BE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BA6CEC" w14:textId="77777777" w:rsidR="00B302BF" w:rsidRPr="00E73832" w:rsidRDefault="00B302BF" w:rsidP="00B302BF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 w:rsidRPr="00E73832">
              <w:rPr>
                <w:b w:val="0"/>
                <w:bCs w:val="0"/>
                <w:sz w:val="20"/>
                <w:szCs w:val="20"/>
              </w:rPr>
              <w:t>Warunki licencji na oferowane oprogramowanie:</w:t>
            </w:r>
          </w:p>
          <w:p w14:paraId="51F19E9E" w14:textId="77777777" w:rsidR="00B302BF" w:rsidRPr="00E73832" w:rsidRDefault="00B302BF" w:rsidP="00B302BF">
            <w:pPr>
              <w:pStyle w:val="TableHeading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E73832">
              <w:rPr>
                <w:b w:val="0"/>
                <w:sz w:val="20"/>
                <w:szCs w:val="20"/>
              </w:rPr>
              <w:t>licencja wieczysta (nieograniczona czasowo);</w:t>
            </w:r>
          </w:p>
          <w:p w14:paraId="3D5F05D0" w14:textId="77777777" w:rsidR="00B302BF" w:rsidRPr="00E73832" w:rsidRDefault="00B302BF" w:rsidP="00B302BF">
            <w:pPr>
              <w:pStyle w:val="TableHeading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E73832">
              <w:rPr>
                <w:b w:val="0"/>
                <w:sz w:val="20"/>
                <w:szCs w:val="20"/>
              </w:rPr>
              <w:t>ilość licencji: na 50 zasobów typu komputer;</w:t>
            </w:r>
          </w:p>
          <w:p w14:paraId="016EE46B" w14:textId="77777777" w:rsidR="00B302BF" w:rsidRPr="00E73832" w:rsidRDefault="00B302BF" w:rsidP="00B302BF">
            <w:pPr>
              <w:pStyle w:val="TableHeading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E73832">
              <w:rPr>
                <w:b w:val="0"/>
                <w:sz w:val="20"/>
                <w:szCs w:val="20"/>
              </w:rPr>
              <w:t xml:space="preserve">bez ograniczeń w zakresie ilości zasobów innego typu niż komputer (np. routery, </w:t>
            </w:r>
            <w:proofErr w:type="spellStart"/>
            <w:r w:rsidRPr="00E73832">
              <w:rPr>
                <w:b w:val="0"/>
                <w:sz w:val="20"/>
                <w:szCs w:val="20"/>
              </w:rPr>
              <w:t>switche</w:t>
            </w:r>
            <w:proofErr w:type="spellEnd"/>
            <w:r w:rsidRPr="00E73832">
              <w:rPr>
                <w:b w:val="0"/>
                <w:sz w:val="20"/>
                <w:szCs w:val="20"/>
              </w:rPr>
              <w:t>, drukarki);</w:t>
            </w:r>
          </w:p>
          <w:p w14:paraId="1C82C77C" w14:textId="163D86E9" w:rsidR="00B302BF" w:rsidRDefault="00B302BF" w:rsidP="00B302BF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 w:rsidRPr="00E73832">
              <w:rPr>
                <w:b w:val="0"/>
                <w:sz w:val="20"/>
                <w:szCs w:val="20"/>
              </w:rPr>
              <w:t>licencja dla minimum jednego administratora systemu.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2BAF18" w14:textId="77777777" w:rsidR="00B302BF" w:rsidRPr="00717E97" w:rsidRDefault="00B302BF" w:rsidP="009C74BE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91DC3" w14:textId="77777777" w:rsidR="00B302BF" w:rsidRPr="00717E97" w:rsidRDefault="00B302BF" w:rsidP="009C74BE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B302BF" w14:paraId="10D19DDD" w14:textId="77777777" w:rsidTr="00B302BF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525BDD" w14:textId="773840E2" w:rsidR="00B302BF" w:rsidRDefault="00B302BF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22.</w:t>
            </w:r>
          </w:p>
        </w:tc>
        <w:tc>
          <w:tcPr>
            <w:tcW w:w="10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F124F7" w14:textId="77777777" w:rsidR="00B302BF" w:rsidRPr="00E73832" w:rsidRDefault="00B302BF" w:rsidP="00B302BF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  <w:r w:rsidRPr="00E73832">
              <w:rPr>
                <w:b w:val="0"/>
                <w:bCs w:val="0"/>
                <w:sz w:val="20"/>
                <w:szCs w:val="20"/>
              </w:rPr>
              <w:t>Okres gwarancji (asysty technicznej) minimum 36 miesięcy.</w:t>
            </w:r>
          </w:p>
          <w:p w14:paraId="2123EDAD" w14:textId="77777777" w:rsidR="00B302BF" w:rsidRPr="00E73832" w:rsidRDefault="00B302BF" w:rsidP="00B302BF">
            <w:pPr>
              <w:pStyle w:val="TableHeading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E73832">
              <w:rPr>
                <w:b w:val="0"/>
                <w:sz w:val="20"/>
                <w:szCs w:val="20"/>
              </w:rPr>
              <w:t>w okresie gwarancji Zamawiający jest uprawniony do pobierania aktualizacji dla Systemu. Aktualizacje mogą być dostarczane i instalowane przez Wykonawcę lub udostępniane w postaci plików aktualizacyjnych za pośrednictwem sieci Internet;</w:t>
            </w:r>
          </w:p>
          <w:p w14:paraId="7A61C66F" w14:textId="77777777" w:rsidR="00B302BF" w:rsidRPr="00E73832" w:rsidRDefault="00B302BF" w:rsidP="00B302BF">
            <w:pPr>
              <w:pStyle w:val="TableHeading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E73832">
              <w:rPr>
                <w:b w:val="0"/>
                <w:sz w:val="20"/>
                <w:szCs w:val="20"/>
              </w:rPr>
              <w:t>w okresie obowiązywania gwarancji Zamawiający ma mieć dostęp do wszystkich wydanych poprawek dla zakupionego Systemu;</w:t>
            </w:r>
          </w:p>
          <w:p w14:paraId="14068032" w14:textId="77777777" w:rsidR="00B302BF" w:rsidRPr="00E73832" w:rsidRDefault="00B302BF" w:rsidP="00B302BF">
            <w:pPr>
              <w:pStyle w:val="TableHeading"/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 w:rsidRPr="00E73832">
              <w:rPr>
                <w:b w:val="0"/>
                <w:sz w:val="20"/>
                <w:szCs w:val="20"/>
              </w:rPr>
              <w:lastRenderedPageBreak/>
              <w:t>w okresie obowiązywania gwarancji Zamawiający ma mieć dostęp do najnowszych paczek słowników, wzorców, raportów, skryptów, wydanych przez Producenta</w:t>
            </w:r>
            <w:r w:rsidRPr="00E73832">
              <w:rPr>
                <w:sz w:val="20"/>
                <w:szCs w:val="20"/>
              </w:rPr>
              <w:t>.</w:t>
            </w:r>
          </w:p>
          <w:p w14:paraId="779B00C1" w14:textId="77777777" w:rsidR="00B302BF" w:rsidRDefault="00B302BF">
            <w:pPr>
              <w:pStyle w:val="TableHeading"/>
              <w:suppressAutoHyphens w:val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78D34B" w14:textId="77777777" w:rsidR="00B302BF" w:rsidRPr="00717E97" w:rsidRDefault="00B302B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4E9C5F" w14:textId="77777777" w:rsidR="00B302BF" w:rsidRPr="00717E97" w:rsidRDefault="00B302B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14:paraId="52AFB6AA" w14:textId="77777777" w:rsidR="005E0B5C" w:rsidRDefault="005E0B5C">
      <w:pPr>
        <w:pStyle w:val="Standard"/>
        <w:jc w:val="both"/>
        <w:rPr>
          <w:sz w:val="22"/>
          <w:szCs w:val="22"/>
        </w:rPr>
      </w:pPr>
    </w:p>
    <w:p w14:paraId="39FF6FE0" w14:textId="77777777" w:rsidR="005E0B5C" w:rsidRDefault="005E0B5C">
      <w:pPr>
        <w:pStyle w:val="Standard"/>
        <w:jc w:val="both"/>
        <w:rPr>
          <w:sz w:val="22"/>
          <w:szCs w:val="22"/>
        </w:rPr>
      </w:pPr>
    </w:p>
    <w:p w14:paraId="1773AF3B" w14:textId="604F48D4" w:rsidR="005E0B5C" w:rsidRDefault="00D64832">
      <w:pPr>
        <w:pStyle w:val="Podtytu"/>
        <w:pageBreakBefore/>
        <w:rPr>
          <w:b/>
          <w:bCs/>
        </w:rPr>
      </w:pPr>
      <w:r>
        <w:rPr>
          <w:b/>
          <w:bCs/>
        </w:rPr>
        <w:lastRenderedPageBreak/>
        <w:t>Część 3</w:t>
      </w:r>
      <w:r w:rsidR="001D1F10">
        <w:rPr>
          <w:b/>
          <w:bCs/>
        </w:rPr>
        <w:t>. Dostawa serwera wraz z oprogramowaniem i wdrożeniem usług</w:t>
      </w:r>
    </w:p>
    <w:p w14:paraId="4C162F84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0A29C6EE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7FC1421E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Serwer RACK 1-procesorowy</w:t>
      </w:r>
    </w:p>
    <w:p w14:paraId="341278CD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43B12CB6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7F0D0C98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116"/>
        <w:gridCol w:w="7245"/>
        <w:gridCol w:w="1822"/>
        <w:gridCol w:w="1822"/>
      </w:tblGrid>
      <w:tr w:rsidR="005E0B5C" w14:paraId="7420AABF" w14:textId="77777777">
        <w:trPr>
          <w:tblHeader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A91230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2B95BB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1BD5B0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E1A7F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</w:t>
            </w:r>
          </w:p>
          <w:p w14:paraId="5BF57F47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 *</w:t>
            </w:r>
          </w:p>
        </w:tc>
      </w:tr>
      <w:tr w:rsidR="005E0B5C" w14:paraId="0042844A" w14:textId="77777777">
        <w:trPr>
          <w:tblHeader/>
        </w:trPr>
        <w:tc>
          <w:tcPr>
            <w:tcW w:w="5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434711" w14:textId="77777777" w:rsidR="00F20C21" w:rsidRDefault="00F20C21"/>
        </w:tc>
        <w:tc>
          <w:tcPr>
            <w:tcW w:w="31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0A1D62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161A02" w14:textId="77777777" w:rsidR="00F20C21" w:rsidRDefault="00F20C21"/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F09DAA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DD3B8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3D25C74C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D9CC39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7C692B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DB833F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 typu RACK o wysokości maksymalnej 1U wraz z kompletem szyn umożliwiających montaż w standardowej szafie RACK, z funkcjonalnością wysuwania serwera do celów serwisowych oraz ramieniem do zarządzania przewodami. Możliwość instalacji 8 dysków hot-plug 2,5”.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46F821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A9E794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CC4E04E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5B80BA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6662C4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Płyta główna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7FB80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jednoprocesorowa,</w:t>
            </w:r>
          </w:p>
          <w:p w14:paraId="02A858D6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wyprodukowana i zaprojektowana przez producenta serwera,</w:t>
            </w:r>
          </w:p>
          <w:p w14:paraId="0F64BC9F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możliwość instalacji procesorów 8-rdzeniowych,</w:t>
            </w:r>
          </w:p>
          <w:p w14:paraId="26A4E00E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zainstalowany moduł TPM 2.0,</w:t>
            </w:r>
          </w:p>
          <w:p w14:paraId="1E343DB9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najmniej 3 złącza PCI Express, w tym:</w:t>
            </w:r>
          </w:p>
          <w:p w14:paraId="5530A45E" w14:textId="77777777" w:rsidR="005E0B5C" w:rsidRDefault="001D1F10">
            <w:pPr>
              <w:pStyle w:val="TableContents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fizyczne złącza generacji 4 o prędkości x8,</w:t>
            </w:r>
          </w:p>
          <w:p w14:paraId="461E92E6" w14:textId="77777777" w:rsidR="005E0B5C" w:rsidRDefault="001D1F10">
            <w:pPr>
              <w:pStyle w:val="TableContents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fizyczne złącze o prędkości x4,</w:t>
            </w:r>
          </w:p>
          <w:p w14:paraId="1DF658D9" w14:textId="77777777" w:rsidR="005E0B5C" w:rsidRDefault="001D1F10">
            <w:pPr>
              <w:pStyle w:val="TableContents"/>
              <w:numPr>
                <w:ilvl w:val="1"/>
                <w:numId w:val="6"/>
              </w:numPr>
            </w:pPr>
            <w:r>
              <w:rPr>
                <w:sz w:val="22"/>
                <w:szCs w:val="22"/>
              </w:rPr>
              <w:t xml:space="preserve">możliwość zainstalowania </w:t>
            </w:r>
            <w:proofErr w:type="spellStart"/>
            <w:r>
              <w:rPr>
                <w:sz w:val="22"/>
                <w:szCs w:val="22"/>
              </w:rPr>
              <w:t>risera</w:t>
            </w:r>
            <w:proofErr w:type="spellEnd"/>
            <w:r>
              <w:rPr>
                <w:sz w:val="22"/>
                <w:szCs w:val="22"/>
              </w:rPr>
              <w:t xml:space="preserve"> umożliwiającego instalację kart Full </w:t>
            </w:r>
            <w:proofErr w:type="spellStart"/>
            <w:r>
              <w:rPr>
                <w:sz w:val="22"/>
                <w:szCs w:val="22"/>
              </w:rPr>
              <w:t>Height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EBB47C3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najmniej 4 gniazda pamięci RAM,</w:t>
            </w:r>
          </w:p>
          <w:p w14:paraId="41BCCFE4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najmniej 4 zintegrowane porty SATA z możliwością konfiguracji RAID 0, 1 oraz wsparciem dla systemów z rodziny Windows i Linux,</w:t>
            </w:r>
          </w:p>
          <w:p w14:paraId="038045AF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Wsparcie dla technologii:</w:t>
            </w:r>
          </w:p>
          <w:p w14:paraId="6AFDF49B" w14:textId="77777777" w:rsidR="005E0B5C" w:rsidRDefault="001D1F10">
            <w:pPr>
              <w:pStyle w:val="TableContents"/>
              <w:numPr>
                <w:ilvl w:val="1"/>
                <w:numId w:val="6"/>
              </w:numPr>
            </w:pPr>
            <w:r>
              <w:rPr>
                <w:sz w:val="22"/>
                <w:szCs w:val="22"/>
              </w:rPr>
              <w:t>Dual Channel ECC.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9DDAB1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DB7FD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E1B751F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DF1D1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92C4D4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95D40E" w14:textId="47297B43" w:rsidR="005E0B5C" w:rsidRDefault="001D1F10" w:rsidP="00740C85">
            <w:pPr>
              <w:pStyle w:val="TableContents"/>
            </w:pPr>
            <w:r>
              <w:rPr>
                <w:sz w:val="22"/>
                <w:szCs w:val="22"/>
              </w:rPr>
              <w:t xml:space="preserve">Procesor co najmniej 8-rdzeniowy, w architekturze x86, o taktowaniu </w:t>
            </w:r>
            <w:r>
              <w:rPr>
                <w:sz w:val="22"/>
                <w:szCs w:val="22"/>
              </w:rPr>
              <w:lastRenderedPageBreak/>
              <w:t xml:space="preserve">minimum 3,2GHz, osiągający wynik </w:t>
            </w:r>
            <w:proofErr w:type="spellStart"/>
            <w:r>
              <w:rPr>
                <w:sz w:val="22"/>
                <w:szCs w:val="22"/>
              </w:rPr>
              <w:t>Average</w:t>
            </w:r>
            <w:proofErr w:type="spellEnd"/>
            <w:r>
              <w:rPr>
                <w:sz w:val="22"/>
                <w:szCs w:val="22"/>
              </w:rPr>
              <w:t xml:space="preserve"> CPU Mark co najmniej 23840 pkt. Wynik musi być dostępny na stronie </w:t>
            </w:r>
            <w:hyperlink r:id="rId9" w:history="1">
              <w:r>
                <w:rPr>
                  <w:sz w:val="22"/>
                  <w:szCs w:val="22"/>
                </w:rPr>
                <w:t>https://www.cpubenchmark.net</w:t>
              </w:r>
            </w:hyperlink>
            <w:r>
              <w:rPr>
                <w:sz w:val="22"/>
                <w:szCs w:val="22"/>
              </w:rPr>
              <w:t xml:space="preserve"> na dzień </w:t>
            </w:r>
            <w:r w:rsidR="00DD7B30">
              <w:rPr>
                <w:sz w:val="22"/>
                <w:szCs w:val="22"/>
              </w:rPr>
              <w:t>1</w:t>
            </w:r>
            <w:r w:rsidR="00740C85">
              <w:rPr>
                <w:sz w:val="22"/>
                <w:szCs w:val="22"/>
              </w:rPr>
              <w:t>2.04</w:t>
            </w:r>
            <w:r>
              <w:rPr>
                <w:sz w:val="22"/>
                <w:szCs w:val="22"/>
              </w:rPr>
              <w:t>.2023 r.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F4EB2A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E681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DDEDF0C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690665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272C55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 RAM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C71FA" w14:textId="77777777" w:rsidR="005E0B5C" w:rsidRDefault="001D1F10">
            <w:pPr>
              <w:pStyle w:val="TableContents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64 GB pamięci RAM,</w:t>
            </w:r>
          </w:p>
          <w:p w14:paraId="170D4709" w14:textId="77777777" w:rsidR="005E0B5C" w:rsidRDefault="001D1F10">
            <w:pPr>
              <w:pStyle w:val="TableContents"/>
              <w:numPr>
                <w:ilvl w:val="0"/>
                <w:numId w:val="7"/>
              </w:numPr>
            </w:pPr>
            <w:r>
              <w:rPr>
                <w:sz w:val="22"/>
                <w:szCs w:val="22"/>
              </w:rPr>
              <w:t xml:space="preserve">moduły DDR4 </w:t>
            </w:r>
            <w:proofErr w:type="spellStart"/>
            <w:r>
              <w:rPr>
                <w:sz w:val="22"/>
                <w:szCs w:val="22"/>
              </w:rPr>
              <w:t>Registered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736AD51F" w14:textId="77777777" w:rsidR="005E0B5C" w:rsidRDefault="001D1F10">
            <w:pPr>
              <w:pStyle w:val="TableContents"/>
              <w:numPr>
                <w:ilvl w:val="0"/>
                <w:numId w:val="7"/>
              </w:numPr>
            </w:pPr>
            <w:r>
              <w:rPr>
                <w:sz w:val="22"/>
                <w:szCs w:val="22"/>
              </w:rPr>
              <w:t>taktowanie minimum 3200Mhz,</w:t>
            </w:r>
          </w:p>
          <w:p w14:paraId="647EF095" w14:textId="77777777" w:rsidR="005E0B5C" w:rsidRDefault="001D1F10">
            <w:pPr>
              <w:pStyle w:val="TableContents"/>
              <w:numPr>
                <w:ilvl w:val="0"/>
                <w:numId w:val="7"/>
              </w:numPr>
            </w:pPr>
            <w:r>
              <w:rPr>
                <w:sz w:val="22"/>
                <w:szCs w:val="22"/>
              </w:rPr>
              <w:t>minimum 2 gniazda muszą pozostać wolne,</w:t>
            </w:r>
          </w:p>
          <w:p w14:paraId="74E07ABD" w14:textId="77777777" w:rsidR="005E0B5C" w:rsidRDefault="001D1F10">
            <w:pPr>
              <w:pStyle w:val="TableContents"/>
              <w:numPr>
                <w:ilvl w:val="0"/>
                <w:numId w:val="7"/>
              </w:numPr>
            </w:pPr>
            <w:r>
              <w:rPr>
                <w:sz w:val="22"/>
                <w:szCs w:val="22"/>
              </w:rPr>
              <w:t>możliwość rozbudowy do 128GB.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1931A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0542C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19926CEE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1FAFA5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A21027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Kontroler LAN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27F64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Trwale zintegrowana karta LAN, nie zajmująca żadnego z dostępnych slotów PCI Express, wyposażona minimum w interfejsy: 2x 1Gbit Base-T ze wsparciem </w:t>
            </w:r>
            <w:proofErr w:type="spellStart"/>
            <w:r>
              <w:rPr>
                <w:sz w:val="22"/>
                <w:szCs w:val="22"/>
              </w:rPr>
              <w:t>iSCSI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WoL</w:t>
            </w:r>
            <w:proofErr w:type="spellEnd"/>
            <w:r>
              <w:rPr>
                <w:sz w:val="22"/>
                <w:szCs w:val="22"/>
              </w:rPr>
              <w:t xml:space="preserve"> oraz PXE </w:t>
            </w:r>
            <w:proofErr w:type="spellStart"/>
            <w:r>
              <w:rPr>
                <w:sz w:val="22"/>
                <w:szCs w:val="22"/>
              </w:rPr>
              <w:t>boot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EDBCEC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75A045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4B7683ED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69B5AA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6AEE02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Kontroler RAID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39A5DB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zainstalowany wewnętrzny sprzętowy kontroler dysków RAID dostarczony przez producenta serwera, pracujący na złączu PCI Express, z nieulotną pamięcią cache minimum 2GB, umożliwiający pracę dysków w konfiguracjach RAID 0/1/5/6/10/50/60, z zainstalowanym podtrzymaniem bateryjnym zasilania modułu,</w:t>
            </w:r>
          </w:p>
          <w:p w14:paraId="629CA862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możliwość instalacji dysków twardych SATA, SAS, </w:t>
            </w:r>
            <w:proofErr w:type="spellStart"/>
            <w:r>
              <w:rPr>
                <w:sz w:val="22"/>
                <w:szCs w:val="22"/>
              </w:rPr>
              <w:t>NearLine</w:t>
            </w:r>
            <w:proofErr w:type="spellEnd"/>
            <w:r>
              <w:rPr>
                <w:sz w:val="22"/>
                <w:szCs w:val="22"/>
              </w:rPr>
              <w:t xml:space="preserve"> SAS i SSD.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F4B21C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61B555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56783740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AFF34A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152FB5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Dyski twarde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D3F3B8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Zainstalowane 3 dyski </w:t>
            </w:r>
            <w:r>
              <w:rPr>
                <w:i/>
                <w:iCs/>
                <w:sz w:val="22"/>
                <w:szCs w:val="22"/>
              </w:rPr>
              <w:t>hot-plug</w:t>
            </w:r>
            <w:r>
              <w:rPr>
                <w:sz w:val="22"/>
                <w:szCs w:val="22"/>
              </w:rPr>
              <w:t xml:space="preserve"> SSD o pojemności co najmniej 960GB SATA 6G, DWPD (</w:t>
            </w:r>
            <w:r>
              <w:rPr>
                <w:i/>
                <w:iCs/>
                <w:sz w:val="22"/>
                <w:szCs w:val="22"/>
              </w:rPr>
              <w:t xml:space="preserve">Drive </w:t>
            </w:r>
            <w:proofErr w:type="spellStart"/>
            <w:r>
              <w:rPr>
                <w:i/>
                <w:iCs/>
                <w:sz w:val="22"/>
                <w:szCs w:val="22"/>
              </w:rPr>
              <w:t>Writes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Per Day</w:t>
            </w:r>
            <w:r>
              <w:rPr>
                <w:sz w:val="22"/>
                <w:szCs w:val="22"/>
              </w:rPr>
              <w:t>) minimum 1.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399FD4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B55484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16E3F6F4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EC7049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9C78C8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D28FD0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Dwa modularne zasilacze o mocy min. 500W klasa </w:t>
            </w:r>
            <w:proofErr w:type="spellStart"/>
            <w:r>
              <w:rPr>
                <w:sz w:val="22"/>
                <w:szCs w:val="22"/>
              </w:rPr>
              <w:t>Titanium</w:t>
            </w:r>
            <w:proofErr w:type="spellEnd"/>
            <w:r>
              <w:rPr>
                <w:sz w:val="22"/>
                <w:szCs w:val="22"/>
              </w:rPr>
              <w:t>, pracujące w trybie redundancji.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E3DB7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67CB0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DBD673D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859F58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3ECF5C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operacyjny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A5AE79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Windows Server 2022 STD 16 </w:t>
            </w:r>
            <w:proofErr w:type="spellStart"/>
            <w:r>
              <w:rPr>
                <w:sz w:val="22"/>
                <w:szCs w:val="22"/>
              </w:rPr>
              <w:t>Core</w:t>
            </w:r>
            <w:proofErr w:type="spellEnd"/>
            <w:r>
              <w:rPr>
                <w:sz w:val="22"/>
                <w:szCs w:val="22"/>
              </w:rPr>
              <w:t xml:space="preserve"> OEM z możliwością instalacji niższej wersji (wstecz o jedną wersję) lub równoważny wraz z licencjami dostępowymi Windows Server CAL dla 40 użytkowników, umożliwiający instalację </w:t>
            </w:r>
            <w:proofErr w:type="spellStart"/>
            <w:r>
              <w:rPr>
                <w:sz w:val="22"/>
                <w:szCs w:val="22"/>
              </w:rPr>
              <w:t>wirtualizatora</w:t>
            </w:r>
            <w:proofErr w:type="spellEnd"/>
            <w:r>
              <w:rPr>
                <w:sz w:val="22"/>
                <w:szCs w:val="22"/>
              </w:rPr>
              <w:t xml:space="preserve"> i dwóch maszyn wirtualnych.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33EB0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289A89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76E8674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E7777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A9BDB7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FD2C5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zintegrowana karta graficzna ze złączem VGA z tyłu serwera, możliwość zamontowania dedykowanego portu VGA z przodu serwera,</w:t>
            </w:r>
          </w:p>
          <w:p w14:paraId="0EA5BFBD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2 porty USB 3.2 Gen 1 na panelu przednim,</w:t>
            </w:r>
          </w:p>
          <w:p w14:paraId="07B965F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2 porty USB 2.0 dostępne z tyłu serwera,</w:t>
            </w:r>
          </w:p>
          <w:p w14:paraId="6E8A7AD1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2 porty USB 3.2 Gen 1 dostępne z tyłu serwera,</w:t>
            </w:r>
          </w:p>
          <w:p w14:paraId="519690F2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1 port USB-C dostępny z przodu serwera,</w:t>
            </w:r>
          </w:p>
          <w:p w14:paraId="184378D8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dostępnych złącz USB nie może być osiągnięta poprzez stosowanie zewnętrznych przejściówek, rozgałęziaczy czy dodatkowych kart rozszerzeń zajmujących jakikolwiek slot PCI Express i/lub USB serwera.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7FC3A4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816E3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783F5EE6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28F2C0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F564BA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Zarządzanie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25F728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wbudowane diody informacyjne lub wyświetlacz informujące o stanie serwera,</w:t>
            </w:r>
          </w:p>
          <w:p w14:paraId="5B878D3A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zintegrowany z płytą główną serwera kontroler sprzętowy zdalnego zarządzania zgodny z IPMI 2.0 o funkcjonalnościach:</w:t>
            </w:r>
          </w:p>
          <w:p w14:paraId="7A41BFC9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niezależny od systemu operacyjnego, sprzętowy kontroler umożliwiający pełne zarządzanie, zdalny restart serwera,</w:t>
            </w:r>
          </w:p>
          <w:p w14:paraId="47677A6E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 xml:space="preserve">dedykowana karta LAN 1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>/s, dedykowane złącze RJ-45 do komunikacji wyłącznie z kontrolerem zdalnego zarządzania z możliwością przeniesienia tej komunikacji na inną kartę sieciową współdzieloną z systemem operacyjnym,</w:t>
            </w:r>
          </w:p>
          <w:p w14:paraId="67D0A3E7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dostęp poprzez przeglądarkę Web, SSH,</w:t>
            </w:r>
          </w:p>
          <w:p w14:paraId="4A2CBBDF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zarządzanie mocą i jej zużyciem oraz monitoring zużycia energii,</w:t>
            </w:r>
          </w:p>
          <w:p w14:paraId="31302385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zarządzanie alarmami (zdarzenia poprzez SNMP),</w:t>
            </w:r>
          </w:p>
          <w:p w14:paraId="1ECF6010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możliwość przejęcia konsoli tekstowej,</w:t>
            </w:r>
          </w:p>
          <w:p w14:paraId="14A508E0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możliwość zarządzania przez 6 administratorów jednocześnie,</w:t>
            </w:r>
          </w:p>
          <w:p w14:paraId="1A5242A8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przekierowanie konsoli graficznej na poziomie sprzętowym oraz możliwość montowania zdalnych napędów i ich obrazów na poziomie sprzętowym (cyfrowy KVM),</w:t>
            </w:r>
          </w:p>
          <w:p w14:paraId="60D3F33B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lastRenderedPageBreak/>
              <w:t xml:space="preserve">obsługa serwerów </w:t>
            </w:r>
            <w:proofErr w:type="spellStart"/>
            <w:r>
              <w:rPr>
                <w:sz w:val="22"/>
                <w:szCs w:val="22"/>
              </w:rPr>
              <w:t>proxy</w:t>
            </w:r>
            <w:proofErr w:type="spellEnd"/>
            <w:r>
              <w:rPr>
                <w:sz w:val="22"/>
                <w:szCs w:val="22"/>
              </w:rPr>
              <w:t xml:space="preserve"> (autentykacja),</w:t>
            </w:r>
          </w:p>
          <w:p w14:paraId="3E271439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obsługa VLAN,</w:t>
            </w:r>
          </w:p>
          <w:p w14:paraId="7C3F96DC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 xml:space="preserve">możliwość konfiguracji parametru Max.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  <w:r>
              <w:rPr>
                <w:sz w:val="22"/>
                <w:szCs w:val="22"/>
              </w:rPr>
              <w:t xml:space="preserve"> Unit (MTU),</w:t>
            </w:r>
          </w:p>
          <w:p w14:paraId="2E8B730E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wsparcie dla protokołu SSDP,</w:t>
            </w:r>
          </w:p>
          <w:p w14:paraId="36C9A0C0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obsługa protokołów TLS 1.2, SSL v3,</w:t>
            </w:r>
          </w:p>
          <w:p w14:paraId="7028B638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obsługa protokołu LDAP,</w:t>
            </w:r>
          </w:p>
          <w:p w14:paraId="64E385B1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integracja z HP SIM,</w:t>
            </w:r>
          </w:p>
          <w:p w14:paraId="078CC12E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synchronizacja czasu poprzez protokół NTP,</w:t>
            </w:r>
          </w:p>
          <w:p w14:paraId="3DDBA813" w14:textId="77777777" w:rsidR="005E0B5C" w:rsidRDefault="001D1F10">
            <w:pPr>
              <w:pStyle w:val="TableContents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możliwość backupu i odtworzenia ustawień bios serwera oraz ustawień karty zarządzającej,</w:t>
            </w:r>
          </w:p>
          <w:p w14:paraId="2ECBBAB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operacyjna),</w:t>
            </w:r>
          </w:p>
          <w:p w14:paraId="58C7DCB2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możliwość zainstalowania dedykowanej (lub zintegrowana) pamięci </w:t>
            </w:r>
            <w:proofErr w:type="spellStart"/>
            <w:r>
              <w:rPr>
                <w:sz w:val="22"/>
                <w:szCs w:val="22"/>
              </w:rPr>
              <w:t>flash</w:t>
            </w:r>
            <w:proofErr w:type="spellEnd"/>
            <w:r>
              <w:rPr>
                <w:sz w:val="22"/>
                <w:szCs w:val="22"/>
              </w:rPr>
              <w:t xml:space="preserve"> o pojemności minimum 16 GB. Pamięć umożliwiająca możliwość zdalnej </w:t>
            </w:r>
            <w:proofErr w:type="spellStart"/>
            <w:r>
              <w:rPr>
                <w:sz w:val="22"/>
                <w:szCs w:val="22"/>
              </w:rPr>
              <w:t>reinstalacji</w:t>
            </w:r>
            <w:proofErr w:type="spellEnd"/>
            <w:r>
              <w:rPr>
                <w:sz w:val="22"/>
                <w:szCs w:val="22"/>
              </w:rPr>
              <w:t xml:space="preserve"> systemu lub aplikacji z obrazów zainstalowanych w obrębie dedykowanej pamięci </w:t>
            </w:r>
            <w:proofErr w:type="spellStart"/>
            <w:r>
              <w:rPr>
                <w:sz w:val="22"/>
                <w:szCs w:val="22"/>
              </w:rPr>
              <w:t>flash</w:t>
            </w:r>
            <w:proofErr w:type="spellEnd"/>
            <w:r>
              <w:rPr>
                <w:sz w:val="22"/>
                <w:szCs w:val="22"/>
              </w:rPr>
              <w:t xml:space="preserve"> bez użytkowania zewnętrznych nośników lub kopiowania danych poprzez sieć LAN oraz umożliwiającej możliwość konfiguracji i wykonania aktualizacji BIOS, </w:t>
            </w:r>
            <w:proofErr w:type="spellStart"/>
            <w:r>
              <w:rPr>
                <w:sz w:val="22"/>
                <w:szCs w:val="22"/>
              </w:rPr>
              <w:t>Firmware</w:t>
            </w:r>
            <w:proofErr w:type="spellEnd"/>
            <w:r>
              <w:rPr>
                <w:sz w:val="22"/>
                <w:szCs w:val="22"/>
              </w:rPr>
              <w:t>, sterowników serwera bezpośrednio z GUI (graficzny interfejs) karty zarządzającej serwera bez pośrednictwa innych nośników zewnętrznych i wewnętrznych poza obrębem karty zarządzającej,</w:t>
            </w:r>
          </w:p>
          <w:p w14:paraId="066A720F" w14:textId="77777777" w:rsidR="005E0B5C" w:rsidRDefault="001D1F10">
            <w:pPr>
              <w:pStyle w:val="TableContents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opcjonalna możliwość zgłaszania usterek i awarii sprzętowych poprzez automatyczne założenie zgłoszenia w systemie </w:t>
            </w:r>
            <w:r>
              <w:rPr>
                <w:sz w:val="22"/>
                <w:szCs w:val="22"/>
              </w:rPr>
              <w:lastRenderedPageBreak/>
              <w:t>helpdesk/</w:t>
            </w:r>
            <w:proofErr w:type="spellStart"/>
            <w:r>
              <w:rPr>
                <w:sz w:val="22"/>
                <w:szCs w:val="22"/>
              </w:rPr>
              <w:t>servicedesk</w:t>
            </w:r>
            <w:proofErr w:type="spellEnd"/>
            <w:r>
              <w:rPr>
                <w:sz w:val="22"/>
                <w:szCs w:val="22"/>
              </w:rPr>
              <w:t xml:space="preserve"> producenta sprzętu.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A65150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A35D0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7DCA3B3E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28A4CD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472111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Wspierane systemy operacyjne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CC65CA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Microsoft Windows Server 2019, 2022,</w:t>
            </w:r>
          </w:p>
          <w:p w14:paraId="4F69BD57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Suse</w:t>
            </w:r>
            <w:proofErr w:type="spellEnd"/>
            <w:r>
              <w:rPr>
                <w:sz w:val="22"/>
                <w:szCs w:val="22"/>
              </w:rPr>
              <w:t xml:space="preserve"> Linux Enterprise Server 15,</w:t>
            </w:r>
          </w:p>
          <w:p w14:paraId="26918CF9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 </w:t>
            </w:r>
            <w:proofErr w:type="spellStart"/>
            <w:r>
              <w:rPr>
                <w:sz w:val="22"/>
                <w:szCs w:val="22"/>
              </w:rPr>
              <w:t>Hat</w:t>
            </w:r>
            <w:proofErr w:type="spellEnd"/>
            <w:r>
              <w:rPr>
                <w:sz w:val="22"/>
                <w:szCs w:val="22"/>
              </w:rPr>
              <w:t xml:space="preserve"> Enterprise Linux 8.5.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D9E22E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C6E19E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33F41B7" w14:textId="77777777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4FB95A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86870A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F76033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5 lat gwarancji producenta serwera w trybie on-</w:t>
            </w:r>
            <w:proofErr w:type="spellStart"/>
            <w:r>
              <w:rPr>
                <w:sz w:val="22"/>
                <w:szCs w:val="22"/>
              </w:rPr>
              <w:t>site</w:t>
            </w:r>
            <w:proofErr w:type="spellEnd"/>
            <w:r>
              <w:rPr>
                <w:sz w:val="22"/>
                <w:szCs w:val="22"/>
              </w:rPr>
              <w:t xml:space="preserve"> z gwarantowanym czasem reakcji do końca następnego dnia roboczego,</w:t>
            </w:r>
          </w:p>
          <w:p w14:paraId="53326F00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serwisująca musi posiadać ISO 9001:2000 na świadczenie usług serwisowych,</w:t>
            </w:r>
          </w:p>
          <w:p w14:paraId="50D9311C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bezpłatna dostępność poprawek i aktualizacji BIOS/</w:t>
            </w:r>
            <w:proofErr w:type="spellStart"/>
            <w:r>
              <w:rPr>
                <w:sz w:val="22"/>
                <w:szCs w:val="22"/>
              </w:rPr>
              <w:t>Firmware</w:t>
            </w:r>
            <w:proofErr w:type="spellEnd"/>
            <w:r>
              <w:rPr>
                <w:sz w:val="22"/>
                <w:szCs w:val="22"/>
              </w:rPr>
              <w:t>/sterowników dożywotnio dla oferowanego serwera – jeżeli funkcjonalność ta wymaga dodatkowego serwisu lub licencji producenta serwera, takowy element musi być uwzględniona w ofercie,</w:t>
            </w:r>
          </w:p>
          <w:p w14:paraId="373DDE68" w14:textId="294E3B30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odpłatnego wydłużenia gwarancji producenta do 7 lat w</w:t>
            </w:r>
            <w:r w:rsidR="00DD7B3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trybie on-</w:t>
            </w:r>
            <w:proofErr w:type="spellStart"/>
            <w:r>
              <w:rPr>
                <w:sz w:val="22"/>
                <w:szCs w:val="22"/>
              </w:rPr>
              <w:t>site</w:t>
            </w:r>
            <w:proofErr w:type="spellEnd"/>
            <w:r>
              <w:rPr>
                <w:sz w:val="22"/>
                <w:szCs w:val="22"/>
              </w:rPr>
              <w:t xml:space="preserve"> z gwarantowanym skutecznym zakończeniem naprawy serwera najpóźniej w następnym dniu roboczym od zgłoszenia usterki (podać koszt na dzień składania oferty).</w:t>
            </w:r>
          </w:p>
          <w:p w14:paraId="5B8A1073" w14:textId="77777777" w:rsidR="005E0B5C" w:rsidRDefault="005E0B5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A5EF5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DC5F4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4716745D" w14:textId="77777777" w:rsidTr="006D1BC6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C8E20D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94B4AA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Dokumentacja, inne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E38A1E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elementy, z których zbudowane są serwery muszą być produktami producenta tych serwerów lub być przez niego certyfikowane oraz całe muszą być objęte gwarancją producenta, o wymaganym w specyfikacji poziomie SLA – wymaganie oświadczenie wykonawcy lub producenta,</w:t>
            </w:r>
          </w:p>
          <w:p w14:paraId="043668C2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serwer musi być fabrycznie nowy i pochodzić z oficjalnego kanału dystrybucyjnego w UE – wymagane oświadczenie wykonawcy lub producenta,</w:t>
            </w:r>
          </w:p>
          <w:p w14:paraId="365D955F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ogólnopolska, telefoniczna infolinia/linia techniczna producenta </w:t>
            </w:r>
            <w:r>
              <w:rPr>
                <w:sz w:val="22"/>
                <w:szCs w:val="22"/>
              </w:rPr>
              <w:lastRenderedPageBreak/>
              <w:t>serwera, w ofercie należy podać link do strony producenta na której znajduje się numer telefonu oraz maila na który można zgłaszać usterki,</w:t>
            </w:r>
          </w:p>
          <w:p w14:paraId="3F382E82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czasie obowiązywania gwarancji na sprzęt, możliwość po podaniu na infolinii numeru seryjnego urządzenia weryfikacji pierwotnej konfiguracji sprzętowej serwera, w tym model i typ dysków twardych, procesora, ilość fabrycznie zainstalowanej pamięci operacyjnej, czasu obowiązywania i typ udzielonej gwarancji,</w:t>
            </w:r>
          </w:p>
          <w:p w14:paraId="695D18A0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aktualizacji i pobrania sterowników do oferowanego modelu serwera w najnowszych certyfikowanych wersjach bezpośrednio z sieci Internet za pośrednictwem strony www producenta serwera,</w:t>
            </w:r>
          </w:p>
          <w:p w14:paraId="3386A571" w14:textId="77777777" w:rsidR="005E0B5C" w:rsidRDefault="001D1F10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wykonania aktualizacji BIOS z nośnika USB.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85A86E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9B6FA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6D1BC6" w14:paraId="498C48B7" w14:textId="77777777" w:rsidTr="006D1BC6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39114D" w14:textId="04D80826" w:rsidR="006D1BC6" w:rsidRPr="00B302BF" w:rsidRDefault="006D1BC6">
            <w:pPr>
              <w:pStyle w:val="TableContents"/>
              <w:jc w:val="center"/>
              <w:rPr>
                <w:sz w:val="22"/>
                <w:szCs w:val="22"/>
              </w:rPr>
            </w:pPr>
            <w:r w:rsidRPr="00B302BF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598FD7" w14:textId="4C5D2277" w:rsidR="006D1BC6" w:rsidRPr="00B302BF" w:rsidRDefault="006D1BC6">
            <w:pPr>
              <w:pStyle w:val="TableContents"/>
              <w:rPr>
                <w:sz w:val="22"/>
                <w:szCs w:val="22"/>
              </w:rPr>
            </w:pPr>
            <w:r w:rsidRPr="00B302BF">
              <w:rPr>
                <w:sz w:val="22"/>
                <w:szCs w:val="22"/>
              </w:rPr>
              <w:t>Autoryzacja RADIX</w:t>
            </w:r>
          </w:p>
        </w:tc>
        <w:tc>
          <w:tcPr>
            <w:tcW w:w="7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FEEEA" w14:textId="29D8FFBF" w:rsidR="006D1BC6" w:rsidRPr="00B302BF" w:rsidRDefault="006D1BC6" w:rsidP="006D1BC6">
            <w:pPr>
              <w:pStyle w:val="TableContent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02BF">
              <w:rPr>
                <w:sz w:val="22"/>
                <w:szCs w:val="22"/>
              </w:rPr>
              <w:t>Wykonawca wykaże, że posiada autoryzację RADIX do instalowania oraz wdrażania systemów oraz szkolenia użytkowników w tym zakresie.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D6F9C" w14:textId="77777777" w:rsidR="006D1BC6" w:rsidRPr="00717E97" w:rsidRDefault="006D1BC6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9F7D06" w14:textId="77777777" w:rsidR="006D1BC6" w:rsidRPr="00717E97" w:rsidRDefault="006D1BC6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437AFDCF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2EA05899" w14:textId="77777777" w:rsidR="00DD7B30" w:rsidRDefault="00DD7B30">
      <w:pPr>
        <w:pStyle w:val="Standard"/>
        <w:jc w:val="both"/>
        <w:rPr>
          <w:b/>
          <w:bCs/>
          <w:sz w:val="22"/>
          <w:szCs w:val="22"/>
        </w:rPr>
      </w:pPr>
    </w:p>
    <w:p w14:paraId="547C8B86" w14:textId="335713D3" w:rsidR="005E0B5C" w:rsidRDefault="001D1F10">
      <w:pPr>
        <w:pStyle w:val="Standard"/>
        <w:jc w:val="both"/>
        <w:rPr>
          <w:b/>
          <w:bCs/>
        </w:rPr>
      </w:pPr>
      <w:r>
        <w:rPr>
          <w:b/>
          <w:bCs/>
          <w:sz w:val="22"/>
          <w:szCs w:val="22"/>
        </w:rPr>
        <w:t>Serwer NAS RACK</w:t>
      </w:r>
    </w:p>
    <w:p w14:paraId="49016607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55B3E5EB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………………………………….. Model: ………………………………………………….. Symbol: ………………………………………………..</w:t>
      </w:r>
    </w:p>
    <w:p w14:paraId="71885E3B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116"/>
        <w:gridCol w:w="7246"/>
        <w:gridCol w:w="1822"/>
        <w:gridCol w:w="1822"/>
      </w:tblGrid>
      <w:tr w:rsidR="005E0B5C" w14:paraId="364EF928" w14:textId="77777777">
        <w:trPr>
          <w:tblHeader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93F2E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DB1A62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8FE27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0BACA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</w:t>
            </w:r>
          </w:p>
          <w:p w14:paraId="053AA816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 *</w:t>
            </w:r>
          </w:p>
        </w:tc>
      </w:tr>
      <w:tr w:rsidR="005E0B5C" w14:paraId="4AC22F39" w14:textId="77777777">
        <w:trPr>
          <w:tblHeader/>
        </w:trPr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B950F8" w14:textId="77777777" w:rsidR="00F20C21" w:rsidRDefault="00F20C21"/>
        </w:tc>
        <w:tc>
          <w:tcPr>
            <w:tcW w:w="31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6400F9" w14:textId="77777777" w:rsidR="00F20C21" w:rsidRDefault="00F20C21"/>
        </w:tc>
        <w:tc>
          <w:tcPr>
            <w:tcW w:w="7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864A36" w14:textId="77777777" w:rsidR="00F20C21" w:rsidRDefault="00F20C21"/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DA004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48F3EA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3F30F108" w14:textId="77777777" w:rsidTr="00DD7B30">
        <w:trPr>
          <w:trHeight w:val="40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9A8808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616B14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urządzenia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55C5BE" w14:textId="5873C258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Serwer NAS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FDDF1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42512C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48FB6020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9B96E6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F8CAFA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8F8EFE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Rack</w:t>
            </w:r>
            <w:proofErr w:type="spellEnd"/>
            <w:r>
              <w:rPr>
                <w:sz w:val="22"/>
                <w:szCs w:val="22"/>
              </w:rPr>
              <w:t xml:space="preserve"> 19”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6D8CA0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B8B4C3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2F3C187B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A389CF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EABBDE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35FC41" w14:textId="6BF37EDC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czterordzeniowy procesor o taktowaniu minimum 2,2 GHz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1B23D3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3A4A2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53F2D86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83FDC0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AA8B22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Sprzętowy mechanizm szyfrowania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A89622" w14:textId="7756B66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(AES-NI)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9456B8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CF8571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071CD1E4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C22FB1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AC741D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 RAM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EF5C13" w14:textId="54A0909E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4 GB pamięci ECC SODIMM  z możliwością rozszerzenia do minimum 32 GB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ABE8B8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0BADF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5BD3F54D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ACDB69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6A4534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Możliwości rozbudowy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EDB1AF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 powinien być wyposażony w minimum 8 kieszeni na dyski twarde typu hot-</w:t>
            </w:r>
            <w:proofErr w:type="spellStart"/>
            <w:r>
              <w:rPr>
                <w:sz w:val="22"/>
                <w:szCs w:val="22"/>
              </w:rPr>
              <w:t>swap</w:t>
            </w:r>
            <w:proofErr w:type="spellEnd"/>
            <w:r>
              <w:rPr>
                <w:sz w:val="22"/>
                <w:szCs w:val="22"/>
              </w:rPr>
              <w:t xml:space="preserve"> z możliwością rozszerzenia do 12 dysków łącznie przy użyciu dodatkowej jednostki rozszerzającej podłączanej do jednostki głównej za pomocą portu </w:t>
            </w:r>
            <w:proofErr w:type="spellStart"/>
            <w:r>
              <w:rPr>
                <w:sz w:val="22"/>
                <w:szCs w:val="22"/>
              </w:rPr>
              <w:t>eSATA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C65F97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4DF59A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52496134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767B70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6A6A2D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Dyski twarde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782F2C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Zainstalowane co najmniej 3 dyski twarde SATA 8TB, 7200 RPM, z co najmniej 256 MB Cache.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B650F9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4D3DD1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47658CF1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22DF7B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E4587D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Porty zewnętrzne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236EFA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Minimum:</w:t>
            </w:r>
          </w:p>
          <w:p w14:paraId="7965562B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porty USB 3.2.1,</w:t>
            </w:r>
          </w:p>
          <w:p w14:paraId="3FA7984C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eSATA</w:t>
            </w:r>
            <w:proofErr w:type="spellEnd"/>
            <w:r>
              <w:rPr>
                <w:sz w:val="22"/>
                <w:szCs w:val="22"/>
              </w:rPr>
              <w:t xml:space="preserve"> (jako gniazdo rozszerzenia).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8A6C03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5E5EBF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2D7E8B53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DCE54D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557617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Porty sieciowe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A03641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Minimum:</w:t>
            </w:r>
          </w:p>
          <w:p w14:paraId="704E5D03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porty 1GbE RJ45 (z obsługą funkcji </w:t>
            </w:r>
            <w:r>
              <w:rPr>
                <w:i/>
                <w:iCs/>
                <w:sz w:val="22"/>
                <w:szCs w:val="22"/>
              </w:rPr>
              <w:t xml:space="preserve">Link </w:t>
            </w:r>
            <w:proofErr w:type="spellStart"/>
            <w:r>
              <w:rPr>
                <w:i/>
                <w:iCs/>
                <w:sz w:val="22"/>
                <w:szCs w:val="22"/>
              </w:rPr>
              <w:t>Aggregation</w:t>
            </w:r>
            <w:proofErr w:type="spellEnd"/>
            <w:r>
              <w:rPr>
                <w:sz w:val="22"/>
                <w:szCs w:val="22"/>
              </w:rPr>
              <w:t xml:space="preserve"> / przełączania awaryjnego),</w:t>
            </w:r>
          </w:p>
          <w:p w14:paraId="0953309B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Możliwość podłączenia dodatkowych kart sieciowych 10G poprzez gniazdo rozszerzeń </w:t>
            </w:r>
            <w:proofErr w:type="spellStart"/>
            <w:r>
              <w:rPr>
                <w:sz w:val="22"/>
                <w:szCs w:val="22"/>
              </w:rPr>
              <w:t>PCIe</w:t>
            </w:r>
            <w:proofErr w:type="spellEnd"/>
            <w:r>
              <w:rPr>
                <w:sz w:val="22"/>
                <w:szCs w:val="22"/>
              </w:rPr>
              <w:t xml:space="preserve"> x8.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7C6F2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C19BB0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87498EE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B3C791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FBEC68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 Wake on LAN/WAN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A90662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66A4B6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C99C0F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16FC1109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1BC61D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8C36B4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Gniazdo rozszerzeń </w:t>
            </w:r>
            <w:proofErr w:type="spellStart"/>
            <w:r>
              <w:rPr>
                <w:sz w:val="22"/>
                <w:szCs w:val="22"/>
              </w:rPr>
              <w:t>PCIe</w:t>
            </w:r>
            <w:proofErr w:type="spellEnd"/>
            <w:r>
              <w:rPr>
                <w:sz w:val="22"/>
                <w:szCs w:val="22"/>
              </w:rPr>
              <w:t xml:space="preserve"> 3.0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1B6E03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jedno 4-liniowe gniazdo x8.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581BAA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2A39E6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439D4E0B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264FFF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D7DFA6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Wentylator obudowy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ABC05F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2 wentylatory 80 mm x 80 mm.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FFA08D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BF2939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08CE00F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C7C9C7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94793B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Obsługiwane protokoły </w:t>
            </w:r>
            <w:r>
              <w:rPr>
                <w:sz w:val="22"/>
                <w:szCs w:val="22"/>
              </w:rPr>
              <w:lastRenderedPageBreak/>
              <w:t>sieciowe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FBD77F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SMB1 (CIFS), SMB2, SMB3, NFSv3, NFSv4, NFSv4.1, NFS </w:t>
            </w:r>
            <w:proofErr w:type="spellStart"/>
            <w:r>
              <w:rPr>
                <w:sz w:val="22"/>
                <w:szCs w:val="22"/>
              </w:rPr>
              <w:t>Kerberized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sessions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iSCSI</w:t>
            </w:r>
            <w:proofErr w:type="spellEnd"/>
            <w:r>
              <w:rPr>
                <w:sz w:val="22"/>
                <w:szCs w:val="22"/>
              </w:rPr>
              <w:t xml:space="preserve">, HTTP, </w:t>
            </w:r>
            <w:proofErr w:type="spellStart"/>
            <w:r>
              <w:rPr>
                <w:sz w:val="22"/>
                <w:szCs w:val="22"/>
              </w:rPr>
              <w:t>HTTPs</w:t>
            </w:r>
            <w:proofErr w:type="spellEnd"/>
            <w:r>
              <w:rPr>
                <w:sz w:val="22"/>
                <w:szCs w:val="22"/>
              </w:rPr>
              <w:t xml:space="preserve">, FTP, SNMP, LDAP, </w:t>
            </w:r>
            <w:proofErr w:type="spellStart"/>
            <w:r>
              <w:rPr>
                <w:sz w:val="22"/>
                <w:szCs w:val="22"/>
              </w:rPr>
              <w:t>CalDAV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87282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1B8A1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715C550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7C5B52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C81148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Obsługiwane systemy plików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4BF5B5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Minimum:</w:t>
            </w:r>
          </w:p>
          <w:p w14:paraId="231E18F1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wewnętrzny: </w:t>
            </w:r>
            <w:proofErr w:type="spellStart"/>
            <w:r>
              <w:rPr>
                <w:sz w:val="22"/>
                <w:szCs w:val="22"/>
              </w:rPr>
              <w:t>Btrfs</w:t>
            </w:r>
            <w:proofErr w:type="spellEnd"/>
            <w:r>
              <w:rPr>
                <w:sz w:val="22"/>
                <w:szCs w:val="22"/>
              </w:rPr>
              <w:t>, ext4</w:t>
            </w:r>
          </w:p>
          <w:p w14:paraId="54AF9683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zewnętrzny: </w:t>
            </w:r>
            <w:proofErr w:type="spellStart"/>
            <w:r>
              <w:rPr>
                <w:sz w:val="22"/>
                <w:szCs w:val="22"/>
              </w:rPr>
              <w:t>Btrfs</w:t>
            </w:r>
            <w:proofErr w:type="spellEnd"/>
            <w:r>
              <w:rPr>
                <w:sz w:val="22"/>
                <w:szCs w:val="22"/>
              </w:rPr>
              <w:t xml:space="preserve">, ext4, ext3, FAT, NTFS, HFS+, </w:t>
            </w:r>
            <w:proofErr w:type="spellStart"/>
            <w:r>
              <w:rPr>
                <w:sz w:val="22"/>
                <w:szCs w:val="22"/>
              </w:rPr>
              <w:t>exFAT</w:t>
            </w:r>
            <w:proofErr w:type="spellEnd"/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2E0BEF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8CC2B0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5873A813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3F4CB4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6E6988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Zarządzanie pamięcią masową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385EF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Maksymalny rozmiar pojedynczego wolumenu: 108 TB,</w:t>
            </w:r>
          </w:p>
          <w:p w14:paraId="67C601A8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Minimalna liczba wewnętrznych wolumenów: 64,</w:t>
            </w:r>
          </w:p>
          <w:p w14:paraId="323A7016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Minimalna liczba obiektów </w:t>
            </w:r>
            <w:proofErr w:type="spellStart"/>
            <w:r>
              <w:rPr>
                <w:sz w:val="22"/>
                <w:szCs w:val="22"/>
              </w:rPr>
              <w:t>iSCSI</w:t>
            </w:r>
            <w:proofErr w:type="spellEnd"/>
            <w:r>
              <w:rPr>
                <w:sz w:val="22"/>
                <w:szCs w:val="22"/>
              </w:rPr>
              <w:t xml:space="preserve"> Target: 128,</w:t>
            </w:r>
          </w:p>
          <w:p w14:paraId="06EABE9B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Minimalna liczba jednostek </w:t>
            </w:r>
            <w:proofErr w:type="spellStart"/>
            <w:r>
              <w:rPr>
                <w:sz w:val="22"/>
                <w:szCs w:val="22"/>
              </w:rPr>
              <w:t>iSCSI</w:t>
            </w:r>
            <w:proofErr w:type="spellEnd"/>
            <w:r>
              <w:rPr>
                <w:sz w:val="22"/>
                <w:szCs w:val="22"/>
              </w:rPr>
              <w:t xml:space="preserve"> LUN: 256,</w:t>
            </w:r>
          </w:p>
          <w:p w14:paraId="769F0624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Obsługa klonowania/migawek jednostek </w:t>
            </w:r>
            <w:proofErr w:type="spellStart"/>
            <w:r>
              <w:rPr>
                <w:sz w:val="22"/>
                <w:szCs w:val="22"/>
              </w:rPr>
              <w:t>iSCSI</w:t>
            </w:r>
            <w:proofErr w:type="spellEnd"/>
            <w:r>
              <w:rPr>
                <w:sz w:val="22"/>
                <w:szCs w:val="22"/>
              </w:rPr>
              <w:t xml:space="preserve"> LUN.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BB780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F7B1F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168E7D1D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03BC17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539A5D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Obsługiwane typy macierzy RAID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55E417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Minimum: SHR, Basic, JBOD, RAID 0, RAID 1, RAID 5, RAID 6, RAID 10.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1BF509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943A55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2A7F88BA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6277C8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9A20FB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Funkcja udostępniania plików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EFF142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liczba kont użytkowników: 2 048,</w:t>
            </w:r>
          </w:p>
          <w:p w14:paraId="12075409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Minimalna liczba grup użytkowników: 256,</w:t>
            </w:r>
          </w:p>
          <w:p w14:paraId="3E2F95D7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liczba folderów współdzielonych: 512,</w:t>
            </w:r>
          </w:p>
          <w:p w14:paraId="42943844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Minimalna liczba jednoczesnych połączeń SMB/NFS/AFP/FTP: 1000.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F5667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E2951E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5A2954B0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ACFF77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D16566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2BECEC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Uprawnienia aplikacji listy kontroli dostępu systemu Windows (ACL).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2CDEBF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6A0408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1959C048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A2BD19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3D6E21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Wirtualizacja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B6C02F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Obsługa </w:t>
            </w:r>
            <w:proofErr w:type="spellStart"/>
            <w:r>
              <w:rPr>
                <w:sz w:val="22"/>
                <w:szCs w:val="22"/>
              </w:rPr>
              <w:t>VMware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vSphere</w:t>
            </w:r>
            <w:proofErr w:type="spellEnd"/>
            <w:r>
              <w:rPr>
                <w:sz w:val="22"/>
                <w:szCs w:val="22"/>
              </w:rPr>
              <w:t>®, Microsoft Hyper-V</w:t>
            </w:r>
            <w:r>
              <w:rPr>
                <w:sz w:val="22"/>
                <w:szCs w:val="22"/>
                <w:vertAlign w:val="superscript"/>
              </w:rPr>
              <w:t>®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Citrix</w:t>
            </w:r>
            <w:proofErr w:type="spellEnd"/>
            <w:r>
              <w:rPr>
                <w:sz w:val="22"/>
                <w:szCs w:val="22"/>
                <w:vertAlign w:val="superscript"/>
              </w:rPr>
              <w:t>®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OpenStack</w:t>
            </w:r>
            <w:proofErr w:type="spellEnd"/>
            <w:r>
              <w:rPr>
                <w:sz w:val="22"/>
                <w:szCs w:val="22"/>
                <w:vertAlign w:val="superscript"/>
              </w:rPr>
              <w:t>®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77689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8B26BB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475CC9E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3256CF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391612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Usługa katalogowa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108654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Łączy się z serwerami Windows® AD/LDAP, umożliwiając użytkownikom domeny logowanie za pośrednictwem protokołów SMB/NFS/AFP/FTP/File Station przy użyciu istniejących poświadczeń.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FE43E4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7F79EF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27ADA931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37C0E9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F0799E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Bezpieczeństwo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768D78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Zapora, szyfrowanie folderu współdzielonego, szyfrowanie SMB, FTP przez SSL/TLS, SFTP, </w:t>
            </w:r>
            <w:proofErr w:type="spellStart"/>
            <w:r>
              <w:rPr>
                <w:sz w:val="22"/>
                <w:szCs w:val="22"/>
              </w:rPr>
              <w:t>rsync</w:t>
            </w:r>
            <w:proofErr w:type="spellEnd"/>
            <w:r>
              <w:rPr>
                <w:sz w:val="22"/>
                <w:szCs w:val="22"/>
              </w:rPr>
              <w:t xml:space="preserve"> przez SSH, automatyczne blokowanie logowania, obsługa </w:t>
            </w:r>
            <w:proofErr w:type="spellStart"/>
            <w:r>
              <w:rPr>
                <w:sz w:val="22"/>
                <w:szCs w:val="22"/>
              </w:rPr>
              <w:t>Let's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Encrypt</w:t>
            </w:r>
            <w:proofErr w:type="spellEnd"/>
            <w:r>
              <w:rPr>
                <w:sz w:val="22"/>
                <w:szCs w:val="22"/>
              </w:rPr>
              <w:t xml:space="preserve">, HTTPS (dostosowywane </w:t>
            </w:r>
            <w:r>
              <w:rPr>
                <w:sz w:val="22"/>
                <w:szCs w:val="22"/>
              </w:rPr>
              <w:lastRenderedPageBreak/>
              <w:t>mechanizmy szyfrowania).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1E242A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5E2492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5027E87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408076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8D0987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Obsługiwane systemy klienckie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B37800" w14:textId="77777777" w:rsidR="005E0B5C" w:rsidRDefault="001D1F1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Windows® 7 i nowsze, </w:t>
            </w:r>
            <w:proofErr w:type="spellStart"/>
            <w:r>
              <w:rPr>
                <w:sz w:val="22"/>
                <w:szCs w:val="22"/>
              </w:rPr>
              <w:t>macOS</w:t>
            </w:r>
            <w:proofErr w:type="spellEnd"/>
            <w:r>
              <w:rPr>
                <w:sz w:val="22"/>
                <w:szCs w:val="22"/>
              </w:rPr>
              <w:t>® 10.12 i nowsze.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0F90C9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32415E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7C723EE1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BCD08B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99339F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Obsługiwane przeglądarki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5E2D68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Chrome®, </w:t>
            </w:r>
            <w:proofErr w:type="spellStart"/>
            <w:r>
              <w:rPr>
                <w:sz w:val="22"/>
                <w:szCs w:val="22"/>
              </w:rPr>
              <w:t>Firefox</w:t>
            </w:r>
            <w:proofErr w:type="spellEnd"/>
            <w:r>
              <w:rPr>
                <w:sz w:val="22"/>
                <w:szCs w:val="22"/>
              </w:rPr>
              <w:t>®, Edge®, Internet Explorer® 10 i nowsze, Safari® 10 i nowsze, Safari (iOS 10 i nowsze), Chrome (Android™ 6.0 i nowsze) na tabletach.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00D608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1FD66F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5B82F620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E346C8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1F490A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41CB11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Urządzenie musi umożliwiać utworzenie przestrzeni dyskowej w oparciu o nowoczesny system plików, który będzie zapewniał obsługę migawek, generowania sum kontrolnych CRC a także lustrzanych kopii metadanych aby zapewnić całkowitą integralność danych biznesowych. Dodatkowo wspomniany system musi wspierać ustawienie limitu dla folderów współdzielonych oraz szybkie klonowanie całych folderów udostępnionych,</w:t>
            </w:r>
          </w:p>
          <w:p w14:paraId="09181B21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zarządzające serwerem NAS musi zapewnić darmowe, kompleksowe rozwiązanie do tworzenia kopii zapasowych przeznaczone dla heterogenicznych środowisk IT, umożliwiające zdalne zarządzanie i monitorowanie ochrony komputerów, serwerów i maszyn wirtualnych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z Centrum Pakietów,</w:t>
            </w:r>
          </w:p>
          <w:p w14:paraId="7CD56D31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Wymaga się zapewnienia darmowej aplikacji do realizacji chmury prywatnej bez opłat cyklicznych, która będzie posiadała wygodną konsolę administratora zarządzaną z GUI a także </w:t>
            </w:r>
            <w:proofErr w:type="spellStart"/>
            <w:r>
              <w:rPr>
                <w:sz w:val="22"/>
                <w:szCs w:val="22"/>
              </w:rPr>
              <w:t>agenty</w:t>
            </w:r>
            <w:proofErr w:type="spellEnd"/>
            <w:r>
              <w:rPr>
                <w:sz w:val="22"/>
                <w:szCs w:val="22"/>
              </w:rPr>
              <w:t xml:space="preserve"> na urządzenia PC/MAC oraz aplikację mobilną na Android/iOS. Usługa powinna umożliwiać udostępnianie zasobów serwera NAS, synchronizację i tworzenie kopii zapasowych podłączonych urządzeń </w:t>
            </w:r>
            <w:r>
              <w:rPr>
                <w:sz w:val="22"/>
                <w:szCs w:val="22"/>
              </w:rPr>
              <w:lastRenderedPageBreak/>
              <w:t xml:space="preserve">a także wspierać algorytm </w:t>
            </w:r>
            <w:proofErr w:type="spellStart"/>
            <w:r>
              <w:rPr>
                <w:sz w:val="22"/>
                <w:szCs w:val="22"/>
              </w:rPr>
              <w:t>Intelliversioning</w:t>
            </w:r>
            <w:proofErr w:type="spellEnd"/>
            <w:r>
              <w:rPr>
                <w:sz w:val="22"/>
                <w:szCs w:val="22"/>
              </w:rPr>
              <w:t xml:space="preserve">. Ponadto omawiana usługa powinna umożliwiać pracę z dokumentami biurowymi (edytor tekstowy, arkusz kalkulacyjny, pokaz slajdów) i wpierać wersjonowanie oraz edycję tworzonych plików </w:t>
            </w:r>
            <w:proofErr w:type="spellStart"/>
            <w:r>
              <w:rPr>
                <w:sz w:val="22"/>
                <w:szCs w:val="22"/>
              </w:rPr>
              <w:t>office</w:t>
            </w:r>
            <w:proofErr w:type="spellEnd"/>
            <w:r>
              <w:rPr>
                <w:sz w:val="22"/>
                <w:szCs w:val="22"/>
              </w:rPr>
              <w:t xml:space="preserve"> w czasie rzeczywistym.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CAF773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83B9FD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6DA30D96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2913F3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EF2174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Konserwacja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E32042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Konserwację urządzenia należy przeprowadzać przy użyciu dodatkowych, wygodnych w użyciu przesuwnych szyn </w:t>
            </w:r>
            <w:proofErr w:type="spellStart"/>
            <w:r>
              <w:rPr>
                <w:sz w:val="22"/>
                <w:szCs w:val="22"/>
              </w:rPr>
              <w:t>rack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593189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CE1908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5A3A71B7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4D30D9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57CA53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Zasilanie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F9B5A8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Wymogiem jest dostarczenie sprzętu wyposażonego w nadmiarowy zasilacz.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BAD043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D47934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E0B5C" w14:paraId="67233331" w14:textId="7777777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2971AB" w14:textId="77777777" w:rsidR="005E0B5C" w:rsidRDefault="001D1F1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A6E16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</w:p>
        </w:tc>
        <w:tc>
          <w:tcPr>
            <w:tcW w:w="7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5E07F9" w14:textId="77777777" w:rsidR="005E0B5C" w:rsidRDefault="001D1F1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udzieli gwarancji:</w:t>
            </w:r>
          </w:p>
          <w:p w14:paraId="2764CE53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 najmniej 36 miesięcy na urządzenie główne,</w:t>
            </w:r>
          </w:p>
          <w:p w14:paraId="614C0B29" w14:textId="77777777" w:rsidR="005E0B5C" w:rsidRDefault="001D1F10">
            <w:pPr>
              <w:pStyle w:val="TableContents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 najmniej 12 miesięcy na dodatkowe akcesoria montażowe w postaci przesuwnych szyn </w:t>
            </w:r>
            <w:proofErr w:type="spellStart"/>
            <w:r>
              <w:rPr>
                <w:sz w:val="22"/>
                <w:szCs w:val="22"/>
              </w:rPr>
              <w:t>rack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5508E6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4333B4" w14:textId="77777777" w:rsidR="005E0B5C" w:rsidRPr="00717E97" w:rsidRDefault="005E0B5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14:paraId="4C6FBE7C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75EB8A2A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2DD155DC" w14:textId="77777777" w:rsidR="00DD7B30" w:rsidRDefault="00DD7B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8205568" w14:textId="15AD20D5" w:rsidR="005E0B5C" w:rsidRDefault="001D1F10">
      <w:pPr>
        <w:pStyle w:val="Standard"/>
        <w:jc w:val="both"/>
        <w:rPr>
          <w:b/>
          <w:bCs/>
        </w:rPr>
      </w:pPr>
      <w:r>
        <w:rPr>
          <w:b/>
          <w:bCs/>
          <w:sz w:val="22"/>
          <w:szCs w:val="22"/>
        </w:rPr>
        <w:lastRenderedPageBreak/>
        <w:t>Szafa instalacyjna stojąca RACK 19”</w:t>
      </w:r>
    </w:p>
    <w:p w14:paraId="3B796334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p w14:paraId="3ADF955D" w14:textId="77777777" w:rsidR="005E0B5C" w:rsidRDefault="001D1F1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Producent: ……………………………………………...………….. Model: ………………………………………………………………………………………...</w:t>
      </w:r>
    </w:p>
    <w:p w14:paraId="2E71D199" w14:textId="77777777" w:rsidR="005E0B5C" w:rsidRDefault="005E0B5C">
      <w:pPr>
        <w:pStyle w:val="Standard"/>
        <w:jc w:val="both"/>
        <w:rPr>
          <w:b/>
          <w:bCs/>
          <w:sz w:val="22"/>
          <w:szCs w:val="22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116"/>
        <w:gridCol w:w="7245"/>
        <w:gridCol w:w="1822"/>
        <w:gridCol w:w="1822"/>
      </w:tblGrid>
      <w:tr w:rsidR="005E0B5C" w14:paraId="13A23E49" w14:textId="77777777" w:rsidTr="00DD7B30">
        <w:trPr>
          <w:tblHeader/>
        </w:trPr>
        <w:tc>
          <w:tcPr>
            <w:tcW w:w="565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82B8FD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16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FFBD05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konfiguracji</w:t>
            </w:r>
          </w:p>
        </w:tc>
        <w:tc>
          <w:tcPr>
            <w:tcW w:w="7246" w:type="dxa"/>
            <w:vMerge w:val="restar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032D00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wymagań minimalnych</w:t>
            </w:r>
          </w:p>
        </w:tc>
        <w:tc>
          <w:tcPr>
            <w:tcW w:w="3644" w:type="dxa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E23E14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wymagań</w:t>
            </w:r>
          </w:p>
          <w:p w14:paraId="28746061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zaznaczyć „x” ) *</w:t>
            </w:r>
          </w:p>
        </w:tc>
      </w:tr>
      <w:tr w:rsidR="005E0B5C" w14:paraId="715FCB50" w14:textId="77777777" w:rsidTr="00DD7B30">
        <w:trPr>
          <w:tblHeader/>
        </w:trPr>
        <w:tc>
          <w:tcPr>
            <w:tcW w:w="565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3C3037" w14:textId="77777777" w:rsidR="00F20C21" w:rsidRDefault="00F20C21"/>
        </w:tc>
        <w:tc>
          <w:tcPr>
            <w:tcW w:w="3116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128293" w14:textId="77777777" w:rsidR="00F20C21" w:rsidRDefault="00F20C21"/>
        </w:tc>
        <w:tc>
          <w:tcPr>
            <w:tcW w:w="7246" w:type="dxa"/>
            <w:vMerge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281E03" w14:textId="77777777" w:rsidR="00F20C21" w:rsidRDefault="00F20C21"/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14466A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E0482" w14:textId="77777777" w:rsidR="005E0B5C" w:rsidRDefault="001D1F10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E0B5C" w14:paraId="03C6C36A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079EF9" w14:textId="77777777" w:rsidR="005E0B5C" w:rsidRPr="00D22D5B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6A60F1" w14:textId="77777777" w:rsidR="005E0B5C" w:rsidRPr="00D22D5B" w:rsidRDefault="001D1F10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Wymiary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15D704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wysokość 2040 – 2050 mm,</w:t>
            </w:r>
          </w:p>
          <w:p w14:paraId="42E6A0A6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szerokość: 800 mm,</w:t>
            </w:r>
          </w:p>
          <w:p w14:paraId="24ADE53C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głębokość: 1000 mm,</w:t>
            </w:r>
          </w:p>
          <w:p w14:paraId="3E3FFBF9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wysokość teleinformatyczna: 42U,</w:t>
            </w:r>
          </w:p>
          <w:p w14:paraId="37B25CBE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rozmiar: 19 cali.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9CC455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24CC85" w14:textId="244CFD1C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71FBCCA7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437CB7" w14:textId="77777777" w:rsidR="005E0B5C" w:rsidRPr="00D22D5B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2.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14760F" w14:textId="77777777" w:rsidR="005E0B5C" w:rsidRPr="00D22D5B" w:rsidRDefault="001D1F10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Kolor obudowy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0207C6" w14:textId="77777777" w:rsidR="005E0B5C" w:rsidRPr="00D22D5B" w:rsidRDefault="001D1F10">
            <w:pPr>
              <w:pStyle w:val="TableHeading"/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Czarny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1071A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AA57ED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7E1A93C4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E70D4A" w14:textId="77777777" w:rsidR="005E0B5C" w:rsidRPr="00D22D5B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F5BC01" w14:textId="77777777" w:rsidR="005E0B5C" w:rsidRPr="00D22D5B" w:rsidRDefault="001D1F10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Klasa szczelności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3A5053" w14:textId="77777777" w:rsidR="005E0B5C" w:rsidRPr="00D22D5B" w:rsidRDefault="001D1F10">
            <w:pPr>
              <w:pStyle w:val="TableHeading"/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IP20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285173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C985B0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B50727D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A3B685" w14:textId="77777777" w:rsidR="005E0B5C" w:rsidRPr="00D22D5B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9DF0F3" w14:textId="77777777" w:rsidR="005E0B5C" w:rsidRPr="00D22D5B" w:rsidRDefault="001D1F10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Obciążenie statyczne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314B95" w14:textId="77777777" w:rsidR="005E0B5C" w:rsidRPr="00D22D5B" w:rsidRDefault="001D1F10">
            <w:pPr>
              <w:pStyle w:val="TableHeading"/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Maksymalnie 800 kg.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2D5A89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F71794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AE6FD09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450AA4" w14:textId="77777777" w:rsidR="005E0B5C" w:rsidRPr="00D22D5B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B5F844" w14:textId="77777777" w:rsidR="005E0B5C" w:rsidRPr="00D22D5B" w:rsidRDefault="001D1F10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Spełniane standardy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021580" w14:textId="77777777" w:rsidR="005E0B5C" w:rsidRPr="00D22D5B" w:rsidRDefault="001D1F10">
            <w:pPr>
              <w:pStyle w:val="TableHeading"/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ANSI/EIA RS-310-D, DIN 41491/PART 1, DIN 41494/PART 7, ETSI, IEC297-2:1982,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FFD6AD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DB5209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35F1C7A7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860CF9" w14:textId="77777777" w:rsidR="005E0B5C" w:rsidRPr="00D22D5B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6.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AC89F8" w14:textId="77777777" w:rsidR="005E0B5C" w:rsidRPr="00D22D5B" w:rsidRDefault="001D1F10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Drzwi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35BCF1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przednie: otwierane na bok z możliwością montażu prawo- lub lewostronnego, wykonane z blachy perforowanej o grubości minimum 5 mm,</w:t>
            </w:r>
          </w:p>
          <w:p w14:paraId="719E5F2F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tylne: otwierane na bok, wykonane z blachy perforowanej o grubości minimum 1,2 mm.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B69505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7FBFE6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E0B5C" w14:paraId="56363CD7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851721" w14:textId="77777777" w:rsidR="005E0B5C" w:rsidRPr="00D22D5B" w:rsidRDefault="001D1F10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7.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D50F13" w14:textId="77777777" w:rsidR="005E0B5C" w:rsidRPr="00D22D5B" w:rsidRDefault="001D1F10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Funkcjonalność i akcesoria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B02DAE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kółka z hamulcem,</w:t>
            </w:r>
          </w:p>
          <w:p w14:paraId="48D56DFD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nóżki,</w:t>
            </w:r>
          </w:p>
          <w:p w14:paraId="3EE94D77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panel wentylacyjny z co najmniej 4 wentylatorami,</w:t>
            </w:r>
          </w:p>
          <w:p w14:paraId="174D9DCF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 xml:space="preserve">pionowy </w:t>
            </w:r>
            <w:proofErr w:type="spellStart"/>
            <w:r w:rsidRPr="00D22D5B">
              <w:rPr>
                <w:b w:val="0"/>
                <w:bCs w:val="0"/>
                <w:sz w:val="20"/>
                <w:szCs w:val="20"/>
              </w:rPr>
              <w:t>organizer</w:t>
            </w:r>
            <w:proofErr w:type="spellEnd"/>
            <w:r w:rsidRPr="00D22D5B">
              <w:rPr>
                <w:b w:val="0"/>
                <w:bCs w:val="0"/>
                <w:sz w:val="20"/>
                <w:szCs w:val="20"/>
              </w:rPr>
              <w:t xml:space="preserve"> kabli,</w:t>
            </w:r>
          </w:p>
          <w:p w14:paraId="17ABBDEE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zamek przedni,</w:t>
            </w:r>
          </w:p>
          <w:p w14:paraId="32A221FD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t>zamek tylny,</w:t>
            </w:r>
          </w:p>
          <w:p w14:paraId="10FEA82D" w14:textId="77777777" w:rsidR="005E0B5C" w:rsidRPr="00D22D5B" w:rsidRDefault="001D1F10">
            <w:pPr>
              <w:pStyle w:val="TableHeading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D22D5B">
              <w:rPr>
                <w:b w:val="0"/>
                <w:bCs w:val="0"/>
                <w:sz w:val="20"/>
                <w:szCs w:val="20"/>
              </w:rPr>
              <w:lastRenderedPageBreak/>
              <w:t>zamki boczne.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8681D8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2FF77D" w14:textId="77777777" w:rsidR="005E0B5C" w:rsidRPr="00717E97" w:rsidRDefault="005E0B5C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F60C5D" w14:paraId="1F0012FE" w14:textId="77777777" w:rsidTr="00DD7B30">
        <w:tc>
          <w:tcPr>
            <w:tcW w:w="56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CD11A8" w14:textId="60E55ED5" w:rsidR="00F60C5D" w:rsidRPr="00D22D5B" w:rsidRDefault="00F60C5D">
            <w:pPr>
              <w:pStyle w:val="TableHeading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11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2B2928" w14:textId="2D3BA7B2" w:rsidR="00F60C5D" w:rsidRPr="00D22D5B" w:rsidRDefault="00F60C5D">
            <w:pPr>
              <w:pStyle w:val="TableHeading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Gwarancja</w:t>
            </w:r>
          </w:p>
        </w:tc>
        <w:tc>
          <w:tcPr>
            <w:tcW w:w="72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D6B62E" w14:textId="1C658B1A" w:rsidR="00F60C5D" w:rsidRPr="00D22D5B" w:rsidRDefault="00F60C5D" w:rsidP="00F60C5D">
            <w:pPr>
              <w:pStyle w:val="TableHeading"/>
              <w:jc w:val="left"/>
              <w:rPr>
                <w:b w:val="0"/>
                <w:bCs w:val="0"/>
                <w:sz w:val="20"/>
                <w:szCs w:val="20"/>
              </w:rPr>
            </w:pPr>
            <w:r w:rsidRPr="00F60C5D">
              <w:rPr>
                <w:b w:val="0"/>
                <w:bCs w:val="0"/>
                <w:sz w:val="20"/>
                <w:szCs w:val="20"/>
              </w:rPr>
              <w:t>Wykonawca udzieli gwarancji na co najmniej 24 miesiące.</w:t>
            </w: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17C399" w14:textId="77777777" w:rsidR="00F60C5D" w:rsidRPr="00717E97" w:rsidRDefault="00F60C5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B7A9F6" w14:textId="77777777" w:rsidR="00F60C5D" w:rsidRPr="00717E97" w:rsidRDefault="00F60C5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4279A87C" w14:textId="77777777" w:rsidR="005E0B5C" w:rsidRDefault="005E0B5C">
      <w:pPr>
        <w:pStyle w:val="Standard"/>
        <w:jc w:val="both"/>
        <w:rPr>
          <w:i/>
          <w:iCs/>
          <w:sz w:val="22"/>
          <w:szCs w:val="22"/>
        </w:rPr>
      </w:pPr>
    </w:p>
    <w:p w14:paraId="792A6344" w14:textId="77777777" w:rsidR="005E0B5C" w:rsidRDefault="001D1F10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zaznaczenie choćby jednego „nie” będzie skutkować odrzuceniem oferty, chyba że w danym punkcie wskazano inaczej</w:t>
      </w:r>
    </w:p>
    <w:sectPr w:rsidR="005E0B5C" w:rsidSect="00B302BF">
      <w:headerReference w:type="default" r:id="rId10"/>
      <w:footerReference w:type="default" r:id="rId11"/>
      <w:pgSz w:w="16838" w:h="11906" w:orient="landscape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48CEA" w14:textId="77777777" w:rsidR="00E32C33" w:rsidRDefault="00E32C33">
      <w:r>
        <w:separator/>
      </w:r>
    </w:p>
  </w:endnote>
  <w:endnote w:type="continuationSeparator" w:id="0">
    <w:p w14:paraId="300167AF" w14:textId="77777777" w:rsidR="00E32C33" w:rsidRDefault="00E3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F499" w14:textId="77777777" w:rsidR="003A732A" w:rsidRDefault="001D1F10">
    <w:pPr>
      <w:pStyle w:val="Stopka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302BF">
      <w:rPr>
        <w:noProof/>
        <w:sz w:val="20"/>
        <w:szCs w:val="20"/>
      </w:rPr>
      <w:t>46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302BF">
      <w:rPr>
        <w:noProof/>
        <w:sz w:val="20"/>
        <w:szCs w:val="20"/>
      </w:rPr>
      <w:t>46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43F3A" w14:textId="77777777" w:rsidR="00E32C33" w:rsidRDefault="00E32C33">
      <w:r>
        <w:rPr>
          <w:color w:val="000000"/>
        </w:rPr>
        <w:separator/>
      </w:r>
    </w:p>
  </w:footnote>
  <w:footnote w:type="continuationSeparator" w:id="0">
    <w:p w14:paraId="610D95B0" w14:textId="77777777" w:rsidR="00E32C33" w:rsidRDefault="00E3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D939" w14:textId="0B46934D" w:rsidR="003A732A" w:rsidRDefault="001D1F1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27749F">
      <w:rPr>
        <w:sz w:val="20"/>
        <w:szCs w:val="20"/>
      </w:rPr>
      <w:t>2a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E54"/>
    <w:multiLevelType w:val="multilevel"/>
    <w:tmpl w:val="4D4CDEA4"/>
    <w:lvl w:ilvl="0">
      <w:numFmt w:val="bullet"/>
      <w:lvlText w:val="•"/>
      <w:lvlJc w:val="left"/>
      <w:pPr>
        <w:ind w:left="283" w:hanging="226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-"/>
      <w:lvlJc w:val="left"/>
      <w:pPr>
        <w:ind w:left="454" w:hanging="171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abstractNum w:abstractNumId="1">
    <w:nsid w:val="2C394962"/>
    <w:multiLevelType w:val="hybridMultilevel"/>
    <w:tmpl w:val="E86E8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AD31A2"/>
    <w:multiLevelType w:val="multilevel"/>
    <w:tmpl w:val="8916919E"/>
    <w:lvl w:ilvl="0">
      <w:numFmt w:val="bullet"/>
      <w:lvlText w:val="•"/>
      <w:lvlJc w:val="left"/>
      <w:pPr>
        <w:ind w:left="283" w:hanging="226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-"/>
      <w:lvlJc w:val="left"/>
      <w:pPr>
        <w:ind w:left="454" w:hanging="171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abstractNum w:abstractNumId="3">
    <w:nsid w:val="43C80037"/>
    <w:multiLevelType w:val="multilevel"/>
    <w:tmpl w:val="C6B222BC"/>
    <w:lvl w:ilvl="0">
      <w:numFmt w:val="bullet"/>
      <w:lvlText w:val="•"/>
      <w:lvlJc w:val="left"/>
      <w:pPr>
        <w:ind w:left="283" w:hanging="226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abstractNum w:abstractNumId="4">
    <w:nsid w:val="4E170F45"/>
    <w:multiLevelType w:val="hybridMultilevel"/>
    <w:tmpl w:val="EA7A0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4C0BA6"/>
    <w:multiLevelType w:val="multilevel"/>
    <w:tmpl w:val="1F626B0C"/>
    <w:styleLink w:val="Podpunkty"/>
    <w:lvl w:ilvl="0">
      <w:numFmt w:val="bullet"/>
      <w:lvlText w:val="•"/>
      <w:lvlJc w:val="left"/>
      <w:pPr>
        <w:ind w:left="255" w:hanging="198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abstractNum w:abstractNumId="6">
    <w:nsid w:val="61647EEF"/>
    <w:multiLevelType w:val="multilevel"/>
    <w:tmpl w:val="CEBCA8A4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7">
    <w:nsid w:val="765C0517"/>
    <w:multiLevelType w:val="multilevel"/>
    <w:tmpl w:val="D722AE42"/>
    <w:lvl w:ilvl="0">
      <w:numFmt w:val="bullet"/>
      <w:lvlText w:val="•"/>
      <w:lvlJc w:val="left"/>
      <w:pPr>
        <w:ind w:left="283" w:hanging="226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-"/>
      <w:lvlJc w:val="left"/>
      <w:pPr>
        <w:ind w:left="454" w:hanging="171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abstractNum w:abstractNumId="8">
    <w:nsid w:val="7AEF6A9F"/>
    <w:multiLevelType w:val="multilevel"/>
    <w:tmpl w:val="2C60AA7E"/>
    <w:lvl w:ilvl="0">
      <w:numFmt w:val="bullet"/>
      <w:lvlText w:val="•"/>
      <w:lvlJc w:val="left"/>
      <w:pPr>
        <w:ind w:left="283" w:hanging="226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-"/>
      <w:lvlJc w:val="left"/>
      <w:pPr>
        <w:ind w:left="454" w:hanging="171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5C"/>
    <w:rsid w:val="00001975"/>
    <w:rsid w:val="001D1F10"/>
    <w:rsid w:val="0027749F"/>
    <w:rsid w:val="002D0F69"/>
    <w:rsid w:val="00336CCC"/>
    <w:rsid w:val="0037145F"/>
    <w:rsid w:val="00374E01"/>
    <w:rsid w:val="003A5D98"/>
    <w:rsid w:val="003E4D31"/>
    <w:rsid w:val="005A3383"/>
    <w:rsid w:val="005B7EC7"/>
    <w:rsid w:val="005E0B5C"/>
    <w:rsid w:val="006D1BC6"/>
    <w:rsid w:val="006D59A6"/>
    <w:rsid w:val="00717E97"/>
    <w:rsid w:val="00740C85"/>
    <w:rsid w:val="00A54BF8"/>
    <w:rsid w:val="00A74F5C"/>
    <w:rsid w:val="00B302BF"/>
    <w:rsid w:val="00B3787A"/>
    <w:rsid w:val="00B407D4"/>
    <w:rsid w:val="00B561C4"/>
    <w:rsid w:val="00B9481D"/>
    <w:rsid w:val="00B94E11"/>
    <w:rsid w:val="00C860F6"/>
    <w:rsid w:val="00C938CD"/>
    <w:rsid w:val="00D22D5B"/>
    <w:rsid w:val="00D64832"/>
    <w:rsid w:val="00DD7B30"/>
    <w:rsid w:val="00DE62B2"/>
    <w:rsid w:val="00E32C33"/>
    <w:rsid w:val="00F20C21"/>
    <w:rsid w:val="00F528A1"/>
    <w:rsid w:val="00F60C5D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SimSun" w:hAnsi="Liberation Sans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eastAsia="Liberation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numbering" w:customStyle="1" w:styleId="List1">
    <w:name w:val="List 1"/>
    <w:basedOn w:val="Bezlisty"/>
    <w:pPr>
      <w:numPr>
        <w:numId w:val="1"/>
      </w:numPr>
    </w:pPr>
  </w:style>
  <w:style w:type="numbering" w:customStyle="1" w:styleId="Podpunkty">
    <w:name w:val="Podpunkty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87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7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SimSun" w:hAnsi="Liberation Sans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eastAsia="Liberation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numbering" w:customStyle="1" w:styleId="List1">
    <w:name w:val="List 1"/>
    <w:basedOn w:val="Bezlisty"/>
    <w:pPr>
      <w:numPr>
        <w:numId w:val="1"/>
      </w:numPr>
    </w:pPr>
  </w:style>
  <w:style w:type="numbering" w:customStyle="1" w:styleId="Podpunkty">
    <w:name w:val="Podpunkty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87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7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E767-E420-43DD-86A6-0ED9F5C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46</Pages>
  <Words>8787</Words>
  <Characters>52725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Gapiński</dc:creator>
  <cp:lastModifiedBy>Beata Domeradzka</cp:lastModifiedBy>
  <cp:revision>21</cp:revision>
  <cp:lastPrinted>2023-02-13T15:10:00Z</cp:lastPrinted>
  <dcterms:created xsi:type="dcterms:W3CDTF">2023-03-10T11:34:00Z</dcterms:created>
  <dcterms:modified xsi:type="dcterms:W3CDTF">2023-04-13T09:06:00Z</dcterms:modified>
</cp:coreProperties>
</file>