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8895"/>
      </w:tblGrid>
      <w:tr w:rsidR="002633FB" w:rsidRPr="00E2183D" w14:paraId="3E0EB124" w14:textId="77777777" w:rsidTr="00D17936">
        <w:trPr>
          <w:trHeight w:val="283"/>
        </w:trPr>
        <w:tc>
          <w:tcPr>
            <w:tcW w:w="2021" w:type="dxa"/>
            <w:shd w:val="clear" w:color="auto" w:fill="1F3864" w:themeFill="accent1" w:themeFillShade="80"/>
          </w:tcPr>
          <w:p w14:paraId="0B7CD57E" w14:textId="77777777" w:rsidR="008F7B64" w:rsidRPr="00932819" w:rsidRDefault="008F7B64"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Nazwa komponentu</w:t>
            </w:r>
          </w:p>
        </w:tc>
        <w:tc>
          <w:tcPr>
            <w:tcW w:w="8895" w:type="dxa"/>
            <w:shd w:val="clear" w:color="auto" w:fill="1F3864" w:themeFill="accent1" w:themeFillShade="80"/>
          </w:tcPr>
          <w:p w14:paraId="4F16F054" w14:textId="77777777" w:rsidR="008F7B64" w:rsidRPr="00E2183D" w:rsidRDefault="008B6E8A" w:rsidP="00D17936">
            <w:pPr>
              <w:spacing w:after="0" w:line="240" w:lineRule="auto"/>
              <w:jc w:val="both"/>
              <w:rPr>
                <w:rFonts w:asciiTheme="minorHAnsi" w:hAnsiTheme="minorHAnsi" w:cstheme="minorHAnsi"/>
                <w:b/>
                <w:sz w:val="20"/>
                <w:szCs w:val="20"/>
              </w:rPr>
            </w:pPr>
            <w:r w:rsidRPr="00E2183D">
              <w:rPr>
                <w:rFonts w:asciiTheme="minorHAnsi" w:hAnsiTheme="minorHAnsi" w:cstheme="minorHAnsi"/>
                <w:b/>
                <w:sz w:val="20"/>
                <w:szCs w:val="20"/>
              </w:rPr>
              <w:t>Wymagane</w:t>
            </w:r>
            <w:r w:rsidR="008F7B64" w:rsidRPr="00E2183D">
              <w:rPr>
                <w:rFonts w:asciiTheme="minorHAnsi" w:hAnsiTheme="minorHAnsi" w:cstheme="minorHAnsi"/>
                <w:b/>
                <w:sz w:val="20"/>
                <w:szCs w:val="20"/>
              </w:rPr>
              <w:t xml:space="preserve"> parametry techniczne komputerów</w:t>
            </w:r>
          </w:p>
        </w:tc>
      </w:tr>
      <w:tr w:rsidR="002633FB" w:rsidRPr="00E2183D" w14:paraId="4B84A2CC" w14:textId="77777777" w:rsidTr="00D17936">
        <w:tc>
          <w:tcPr>
            <w:tcW w:w="2021" w:type="dxa"/>
            <w:shd w:val="clear" w:color="auto" w:fill="auto"/>
          </w:tcPr>
          <w:p w14:paraId="54AE77C3" w14:textId="77777777" w:rsidR="008F7B64" w:rsidRPr="00932819" w:rsidRDefault="002633FB"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Typ</w:t>
            </w:r>
          </w:p>
        </w:tc>
        <w:tc>
          <w:tcPr>
            <w:tcW w:w="8895" w:type="dxa"/>
            <w:shd w:val="clear" w:color="auto" w:fill="auto"/>
          </w:tcPr>
          <w:p w14:paraId="44354AD5" w14:textId="77777777" w:rsidR="008F7B64" w:rsidRPr="00E2183D" w:rsidRDefault="00203627"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Komputer stacjonarny. W ofercie wymagane jest podanie modelu, symbolu oraz producenta.</w:t>
            </w:r>
          </w:p>
        </w:tc>
      </w:tr>
      <w:tr w:rsidR="002633FB" w:rsidRPr="00E2183D" w14:paraId="22F9C3BC" w14:textId="77777777" w:rsidTr="00D17936">
        <w:tc>
          <w:tcPr>
            <w:tcW w:w="2021" w:type="dxa"/>
            <w:shd w:val="clear" w:color="auto" w:fill="auto"/>
          </w:tcPr>
          <w:p w14:paraId="3A6648A5" w14:textId="77777777" w:rsidR="008F7B64" w:rsidRPr="00932819" w:rsidRDefault="008F7B64"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Zastosowanie</w:t>
            </w:r>
          </w:p>
        </w:tc>
        <w:tc>
          <w:tcPr>
            <w:tcW w:w="8895" w:type="dxa"/>
            <w:shd w:val="clear" w:color="auto" w:fill="auto"/>
          </w:tcPr>
          <w:p w14:paraId="00FDC84C" w14:textId="77777777" w:rsidR="008F7B64" w:rsidRPr="00E2183D" w:rsidRDefault="00203627"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Komputer będzie wykorzystywany dla potrzeb aplikacji biurowych, aplikacji edukacyjnych, aplikacji obliczeniowych, dostępu do Internetu oraz poczty elektronicznej, jako lokalna baza danych, stacja programistyczna.</w:t>
            </w:r>
          </w:p>
        </w:tc>
      </w:tr>
      <w:tr w:rsidR="002633FB" w:rsidRPr="00E2183D" w14:paraId="763E3280" w14:textId="77777777" w:rsidTr="00D17936">
        <w:tc>
          <w:tcPr>
            <w:tcW w:w="2021" w:type="dxa"/>
            <w:shd w:val="clear" w:color="auto" w:fill="auto"/>
          </w:tcPr>
          <w:p w14:paraId="3C95FE93" w14:textId="77777777" w:rsidR="008F7B64" w:rsidRPr="00932819" w:rsidRDefault="008F7B64"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Procesor</w:t>
            </w:r>
          </w:p>
        </w:tc>
        <w:tc>
          <w:tcPr>
            <w:tcW w:w="8895" w:type="dxa"/>
            <w:shd w:val="clear" w:color="auto" w:fill="auto"/>
          </w:tcPr>
          <w:p w14:paraId="6154333A" w14:textId="69CA6BAF" w:rsidR="008F7B64" w:rsidRPr="009B4AB1" w:rsidRDefault="00EE1A10" w:rsidP="00D17936">
            <w:pPr>
              <w:spacing w:after="0"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 xml:space="preserve">Procesor dedykowany do pracy w komputerach stacjonarnych. Procesor osiągający w teście </w:t>
            </w:r>
            <w:proofErr w:type="spellStart"/>
            <w:r w:rsidRPr="009B4AB1">
              <w:rPr>
                <w:rFonts w:asciiTheme="minorHAnsi" w:hAnsiTheme="minorHAnsi" w:cstheme="minorHAnsi"/>
                <w:bCs/>
                <w:sz w:val="20"/>
                <w:szCs w:val="20"/>
              </w:rPr>
              <w:t>Passmark</w:t>
            </w:r>
            <w:proofErr w:type="spellEnd"/>
            <w:r w:rsidRPr="009B4AB1">
              <w:rPr>
                <w:rFonts w:asciiTheme="minorHAnsi" w:hAnsiTheme="minorHAnsi" w:cstheme="minorHAnsi"/>
                <w:bCs/>
                <w:sz w:val="20"/>
                <w:szCs w:val="20"/>
              </w:rPr>
              <w:t xml:space="preserve"> CPU Mark, w kategorii </w:t>
            </w:r>
            <w:proofErr w:type="spellStart"/>
            <w:r w:rsidRPr="009B4AB1">
              <w:rPr>
                <w:rFonts w:asciiTheme="minorHAnsi" w:hAnsiTheme="minorHAnsi" w:cstheme="minorHAnsi"/>
                <w:bCs/>
                <w:sz w:val="20"/>
                <w:szCs w:val="20"/>
              </w:rPr>
              <w:t>Average</w:t>
            </w:r>
            <w:proofErr w:type="spellEnd"/>
            <w:r w:rsidRPr="009B4AB1">
              <w:rPr>
                <w:rFonts w:asciiTheme="minorHAnsi" w:hAnsiTheme="minorHAnsi" w:cstheme="minorHAnsi"/>
                <w:bCs/>
                <w:sz w:val="20"/>
                <w:szCs w:val="20"/>
              </w:rPr>
              <w:t xml:space="preserve"> CPU Mark wynik co najmniej </w:t>
            </w:r>
            <w:r w:rsidR="000103EC" w:rsidRPr="009B4AB1">
              <w:rPr>
                <w:rFonts w:asciiTheme="minorHAnsi" w:hAnsiTheme="minorHAnsi" w:cstheme="minorHAnsi"/>
                <w:bCs/>
                <w:sz w:val="20"/>
                <w:szCs w:val="20"/>
              </w:rPr>
              <w:t>32705</w:t>
            </w:r>
            <w:r w:rsidRPr="009B4AB1">
              <w:rPr>
                <w:rFonts w:asciiTheme="minorHAnsi" w:hAnsiTheme="minorHAnsi" w:cstheme="minorHAnsi"/>
                <w:bCs/>
                <w:sz w:val="20"/>
                <w:szCs w:val="20"/>
              </w:rPr>
              <w:t xml:space="preserve"> pkt. według wyników opublikowanych na stronie </w:t>
            </w:r>
            <w:hyperlink r:id="rId8" w:history="1">
              <w:r w:rsidRPr="009B4AB1">
                <w:rPr>
                  <w:rStyle w:val="Hipercze"/>
                  <w:rFonts w:asciiTheme="minorHAnsi" w:hAnsiTheme="minorHAnsi" w:cstheme="minorHAnsi"/>
                  <w:bCs/>
                  <w:color w:val="auto"/>
                  <w:sz w:val="20"/>
                  <w:szCs w:val="20"/>
                </w:rPr>
                <w:t>http://www.cpubenchmark.net/cpu_list.php</w:t>
              </w:r>
            </w:hyperlink>
            <w:r w:rsidRPr="009B4AB1">
              <w:rPr>
                <w:rFonts w:asciiTheme="minorHAnsi" w:hAnsiTheme="minorHAnsi" w:cstheme="minorHAnsi"/>
                <w:bCs/>
                <w:sz w:val="20"/>
                <w:szCs w:val="20"/>
              </w:rPr>
              <w:t>.</w:t>
            </w:r>
          </w:p>
        </w:tc>
      </w:tr>
      <w:tr w:rsidR="002633FB" w:rsidRPr="00E2183D" w14:paraId="6D1BC539" w14:textId="77777777" w:rsidTr="00D17936">
        <w:tc>
          <w:tcPr>
            <w:tcW w:w="2021" w:type="dxa"/>
            <w:shd w:val="clear" w:color="auto" w:fill="auto"/>
          </w:tcPr>
          <w:p w14:paraId="4B24510F" w14:textId="77777777" w:rsidR="008F7B64" w:rsidRPr="00932819" w:rsidRDefault="008F7B64"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Pamięć RAM</w:t>
            </w:r>
          </w:p>
        </w:tc>
        <w:tc>
          <w:tcPr>
            <w:tcW w:w="8895" w:type="dxa"/>
            <w:shd w:val="clear" w:color="auto" w:fill="auto"/>
          </w:tcPr>
          <w:p w14:paraId="4B469054" w14:textId="528AF614" w:rsidR="008F7B64" w:rsidRPr="009B4AB1" w:rsidRDefault="00EE1A10" w:rsidP="00D17936">
            <w:pPr>
              <w:spacing w:after="0"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8</w:t>
            </w:r>
            <w:r w:rsidR="008F7B64" w:rsidRPr="009B4AB1">
              <w:rPr>
                <w:rFonts w:asciiTheme="minorHAnsi" w:hAnsiTheme="minorHAnsi" w:cstheme="minorHAnsi"/>
                <w:bCs/>
                <w:sz w:val="20"/>
                <w:szCs w:val="20"/>
              </w:rPr>
              <w:t xml:space="preserve">GB DDR4 </w:t>
            </w:r>
            <w:r w:rsidR="00283B1A" w:rsidRPr="009B4AB1">
              <w:rPr>
                <w:rFonts w:asciiTheme="minorHAnsi" w:hAnsiTheme="minorHAnsi" w:cstheme="minorHAnsi"/>
                <w:bCs/>
                <w:sz w:val="20"/>
                <w:szCs w:val="20"/>
              </w:rPr>
              <w:t>3200</w:t>
            </w:r>
            <w:r w:rsidR="008F7B64" w:rsidRPr="009B4AB1">
              <w:rPr>
                <w:rFonts w:asciiTheme="minorHAnsi" w:hAnsiTheme="minorHAnsi" w:cstheme="minorHAnsi"/>
                <w:bCs/>
                <w:sz w:val="20"/>
                <w:szCs w:val="20"/>
              </w:rPr>
              <w:t>MHz</w:t>
            </w:r>
            <w:r w:rsidR="00CC50B2" w:rsidRPr="009B4AB1">
              <w:rPr>
                <w:rFonts w:asciiTheme="minorHAnsi" w:hAnsiTheme="minorHAnsi" w:cstheme="minorHAnsi"/>
                <w:bCs/>
                <w:sz w:val="20"/>
                <w:szCs w:val="20"/>
              </w:rPr>
              <w:t>. M</w:t>
            </w:r>
            <w:r w:rsidR="008F7B64" w:rsidRPr="009B4AB1">
              <w:rPr>
                <w:rFonts w:asciiTheme="minorHAnsi" w:hAnsiTheme="minorHAnsi" w:cstheme="minorHAnsi"/>
                <w:bCs/>
                <w:sz w:val="20"/>
                <w:szCs w:val="20"/>
              </w:rPr>
              <w:t xml:space="preserve">ożliwość rozbudowy do min </w:t>
            </w:r>
            <w:r w:rsidR="00DD24C6" w:rsidRPr="009B4AB1">
              <w:rPr>
                <w:rFonts w:asciiTheme="minorHAnsi" w:hAnsiTheme="minorHAnsi" w:cstheme="minorHAnsi"/>
                <w:bCs/>
                <w:sz w:val="20"/>
                <w:szCs w:val="20"/>
              </w:rPr>
              <w:t>64G</w:t>
            </w:r>
            <w:r w:rsidR="00203627" w:rsidRPr="009B4AB1">
              <w:rPr>
                <w:rFonts w:asciiTheme="minorHAnsi" w:hAnsiTheme="minorHAnsi" w:cstheme="minorHAnsi"/>
                <w:bCs/>
                <w:sz w:val="20"/>
                <w:szCs w:val="20"/>
              </w:rPr>
              <w:t>B</w:t>
            </w:r>
            <w:r w:rsidR="00CC50B2" w:rsidRPr="009B4AB1">
              <w:rPr>
                <w:rFonts w:asciiTheme="minorHAnsi" w:hAnsiTheme="minorHAnsi" w:cstheme="minorHAnsi"/>
                <w:bCs/>
                <w:sz w:val="20"/>
                <w:szCs w:val="20"/>
              </w:rPr>
              <w:t>.</w:t>
            </w:r>
            <w:r w:rsidR="00203627" w:rsidRPr="009B4AB1">
              <w:rPr>
                <w:rFonts w:asciiTheme="minorHAnsi" w:hAnsiTheme="minorHAnsi" w:cstheme="minorHAnsi"/>
                <w:bCs/>
                <w:sz w:val="20"/>
                <w:szCs w:val="20"/>
              </w:rPr>
              <w:t xml:space="preserve"> </w:t>
            </w:r>
            <w:r w:rsidR="00DD24C6" w:rsidRPr="009B4AB1">
              <w:rPr>
                <w:rFonts w:asciiTheme="minorHAnsi" w:hAnsiTheme="minorHAnsi" w:cstheme="minorHAnsi"/>
                <w:bCs/>
                <w:sz w:val="20"/>
                <w:szCs w:val="20"/>
              </w:rPr>
              <w:t>Jeden</w:t>
            </w:r>
            <w:r w:rsidR="00203627" w:rsidRPr="009B4AB1">
              <w:rPr>
                <w:rFonts w:asciiTheme="minorHAnsi" w:hAnsiTheme="minorHAnsi" w:cstheme="minorHAnsi"/>
                <w:bCs/>
                <w:sz w:val="20"/>
                <w:szCs w:val="20"/>
              </w:rPr>
              <w:t xml:space="preserve"> slot DIMM woln</w:t>
            </w:r>
            <w:r w:rsidR="00DD24C6" w:rsidRPr="009B4AB1">
              <w:rPr>
                <w:rFonts w:asciiTheme="minorHAnsi" w:hAnsiTheme="minorHAnsi" w:cstheme="minorHAnsi"/>
                <w:bCs/>
                <w:sz w:val="20"/>
                <w:szCs w:val="20"/>
              </w:rPr>
              <w:t>y</w:t>
            </w:r>
            <w:r w:rsidR="00203627" w:rsidRPr="009B4AB1">
              <w:rPr>
                <w:rFonts w:asciiTheme="minorHAnsi" w:hAnsiTheme="minorHAnsi" w:cstheme="minorHAnsi"/>
                <w:bCs/>
                <w:sz w:val="20"/>
                <w:szCs w:val="20"/>
              </w:rPr>
              <w:t>.</w:t>
            </w:r>
          </w:p>
        </w:tc>
      </w:tr>
      <w:tr w:rsidR="002633FB" w:rsidRPr="00E2183D" w14:paraId="757434DA" w14:textId="77777777" w:rsidTr="00D17936">
        <w:tc>
          <w:tcPr>
            <w:tcW w:w="2021" w:type="dxa"/>
            <w:shd w:val="clear" w:color="auto" w:fill="auto"/>
          </w:tcPr>
          <w:p w14:paraId="5D6A0C53" w14:textId="77777777" w:rsidR="008F7B64" w:rsidRPr="00932819" w:rsidRDefault="008F7B64" w:rsidP="002B26A5">
            <w:pPr>
              <w:spacing w:after="0" w:line="240" w:lineRule="auto"/>
              <w:rPr>
                <w:rFonts w:asciiTheme="minorHAnsi" w:hAnsiTheme="minorHAnsi" w:cstheme="minorHAnsi"/>
                <w:b/>
                <w:sz w:val="20"/>
                <w:szCs w:val="20"/>
              </w:rPr>
            </w:pPr>
            <w:r w:rsidRPr="00932819">
              <w:rPr>
                <w:rFonts w:asciiTheme="minorHAnsi" w:hAnsiTheme="minorHAnsi" w:cstheme="minorHAnsi"/>
                <w:b/>
                <w:sz w:val="20"/>
                <w:szCs w:val="20"/>
              </w:rPr>
              <w:t>Pamięć masowa</w:t>
            </w:r>
          </w:p>
        </w:tc>
        <w:tc>
          <w:tcPr>
            <w:tcW w:w="8895" w:type="dxa"/>
            <w:shd w:val="clear" w:color="auto" w:fill="auto"/>
          </w:tcPr>
          <w:p w14:paraId="19FF628B" w14:textId="4ABD5768" w:rsidR="008F7B64" w:rsidRPr="009B4AB1" w:rsidRDefault="00EE1A10" w:rsidP="002B26A5">
            <w:pPr>
              <w:spacing w:after="0" w:line="240" w:lineRule="auto"/>
              <w:rPr>
                <w:rFonts w:asciiTheme="minorHAnsi" w:hAnsiTheme="minorHAnsi" w:cstheme="minorHAnsi"/>
                <w:bCs/>
                <w:sz w:val="20"/>
                <w:szCs w:val="20"/>
              </w:rPr>
            </w:pPr>
            <w:r w:rsidRPr="009B4AB1">
              <w:rPr>
                <w:rFonts w:asciiTheme="minorHAnsi" w:hAnsiTheme="minorHAnsi" w:cstheme="minorHAnsi"/>
                <w:bCs/>
                <w:sz w:val="20"/>
                <w:szCs w:val="20"/>
              </w:rPr>
              <w:t xml:space="preserve">Dysk M.2 SSD </w:t>
            </w:r>
            <w:r w:rsidR="003D454D" w:rsidRPr="009B4AB1">
              <w:rPr>
                <w:rFonts w:asciiTheme="minorHAnsi" w:hAnsiTheme="minorHAnsi" w:cstheme="minorHAnsi"/>
                <w:bCs/>
                <w:sz w:val="20"/>
                <w:szCs w:val="20"/>
              </w:rPr>
              <w:t>256</w:t>
            </w:r>
            <w:r w:rsidRPr="009B4AB1">
              <w:rPr>
                <w:rFonts w:asciiTheme="minorHAnsi" w:hAnsiTheme="minorHAnsi" w:cstheme="minorHAnsi"/>
                <w:bCs/>
                <w:sz w:val="20"/>
                <w:szCs w:val="20"/>
              </w:rPr>
              <w:t xml:space="preserve">GB </w:t>
            </w:r>
            <w:proofErr w:type="spellStart"/>
            <w:r w:rsidRPr="009B4AB1">
              <w:rPr>
                <w:rFonts w:asciiTheme="minorHAnsi" w:hAnsiTheme="minorHAnsi" w:cstheme="minorHAnsi"/>
                <w:bCs/>
                <w:sz w:val="20"/>
                <w:szCs w:val="20"/>
              </w:rPr>
              <w:t>PCIe</w:t>
            </w:r>
            <w:proofErr w:type="spellEnd"/>
            <w:r w:rsidRPr="009B4AB1">
              <w:rPr>
                <w:rFonts w:asciiTheme="minorHAnsi" w:hAnsiTheme="minorHAnsi" w:cstheme="minorHAnsi"/>
                <w:bCs/>
                <w:sz w:val="20"/>
                <w:szCs w:val="20"/>
              </w:rPr>
              <w:t xml:space="preserve"> </w:t>
            </w:r>
            <w:proofErr w:type="spellStart"/>
            <w:r w:rsidRPr="009B4AB1">
              <w:rPr>
                <w:rFonts w:asciiTheme="minorHAnsi" w:hAnsiTheme="minorHAnsi" w:cstheme="minorHAnsi"/>
                <w:bCs/>
                <w:sz w:val="20"/>
                <w:szCs w:val="20"/>
              </w:rPr>
              <w:t>NVMe</w:t>
            </w:r>
            <w:proofErr w:type="spellEnd"/>
            <w:r w:rsidRPr="009B4AB1">
              <w:rPr>
                <w:rFonts w:asciiTheme="minorHAnsi" w:hAnsiTheme="minorHAnsi" w:cstheme="minorHAnsi"/>
                <w:bCs/>
                <w:sz w:val="20"/>
                <w:szCs w:val="20"/>
              </w:rPr>
              <w:br/>
              <w:t xml:space="preserve">Obudowa musi </w:t>
            </w:r>
            <w:r w:rsidR="00FC4373" w:rsidRPr="009B4AB1">
              <w:rPr>
                <w:rFonts w:asciiTheme="minorHAnsi" w:hAnsiTheme="minorHAnsi" w:cstheme="minorHAnsi"/>
                <w:bCs/>
                <w:sz w:val="20"/>
                <w:szCs w:val="20"/>
              </w:rPr>
              <w:t>umożliwiać</w:t>
            </w:r>
            <w:r w:rsidRPr="009B4AB1">
              <w:rPr>
                <w:rFonts w:asciiTheme="minorHAnsi" w:hAnsiTheme="minorHAnsi" w:cstheme="minorHAnsi"/>
                <w:bCs/>
                <w:sz w:val="20"/>
                <w:szCs w:val="20"/>
              </w:rPr>
              <w:t xml:space="preserve"> montaż dodatkowego dysku 2.5” lub 3.5”. </w:t>
            </w:r>
          </w:p>
        </w:tc>
      </w:tr>
      <w:tr w:rsidR="002633FB" w:rsidRPr="00E2183D" w14:paraId="34500EC1" w14:textId="77777777" w:rsidTr="00D17936">
        <w:tc>
          <w:tcPr>
            <w:tcW w:w="2021" w:type="dxa"/>
            <w:shd w:val="clear" w:color="auto" w:fill="auto"/>
          </w:tcPr>
          <w:p w14:paraId="061C7E8B" w14:textId="77777777" w:rsidR="008F7B64" w:rsidRPr="00932819" w:rsidRDefault="008F7B64"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Wydajność grafiki</w:t>
            </w:r>
          </w:p>
        </w:tc>
        <w:tc>
          <w:tcPr>
            <w:tcW w:w="8895" w:type="dxa"/>
            <w:shd w:val="clear" w:color="auto" w:fill="auto"/>
          </w:tcPr>
          <w:p w14:paraId="475C204D" w14:textId="2945CCC7" w:rsidR="00283B1A" w:rsidRPr="009B4AB1" w:rsidRDefault="00CC50B2" w:rsidP="003D454D">
            <w:pPr>
              <w:spacing w:after="0"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Zintegrowana karta graficzna</w:t>
            </w:r>
            <w:r w:rsidR="003D454D" w:rsidRPr="009B4AB1">
              <w:rPr>
                <w:rFonts w:asciiTheme="minorHAnsi" w:hAnsiTheme="minorHAnsi" w:cstheme="minorHAnsi"/>
                <w:bCs/>
                <w:sz w:val="20"/>
                <w:szCs w:val="20"/>
              </w:rPr>
              <w:t>.</w:t>
            </w:r>
          </w:p>
        </w:tc>
      </w:tr>
      <w:tr w:rsidR="002633FB" w:rsidRPr="00E2183D" w14:paraId="24AD8C58" w14:textId="77777777" w:rsidTr="00D17936">
        <w:tc>
          <w:tcPr>
            <w:tcW w:w="2021" w:type="dxa"/>
            <w:shd w:val="clear" w:color="auto" w:fill="auto"/>
          </w:tcPr>
          <w:p w14:paraId="7E52C159" w14:textId="77777777" w:rsidR="00BD5A06" w:rsidRPr="00932819" w:rsidRDefault="00BD5A06"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Wyposażenie multimedialne</w:t>
            </w:r>
          </w:p>
        </w:tc>
        <w:tc>
          <w:tcPr>
            <w:tcW w:w="8895" w:type="dxa"/>
            <w:shd w:val="clear" w:color="auto" w:fill="auto"/>
          </w:tcPr>
          <w:p w14:paraId="47D07F39" w14:textId="67B8E901" w:rsidR="00BD5A06" w:rsidRPr="009B4AB1" w:rsidRDefault="00BD5A06" w:rsidP="00D17936">
            <w:pPr>
              <w:spacing w:after="0"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 xml:space="preserve">Karta dźwiękowa min. </w:t>
            </w:r>
            <w:r w:rsidR="00283B1A" w:rsidRPr="009B4AB1">
              <w:rPr>
                <w:rFonts w:asciiTheme="minorHAnsi" w:hAnsiTheme="minorHAnsi" w:cstheme="minorHAnsi"/>
                <w:bCs/>
                <w:sz w:val="20"/>
                <w:szCs w:val="20"/>
              </w:rPr>
              <w:t>dwukanałowa</w:t>
            </w:r>
            <w:r w:rsidRPr="009B4AB1">
              <w:rPr>
                <w:rFonts w:asciiTheme="minorHAnsi" w:hAnsiTheme="minorHAnsi" w:cstheme="minorHAnsi"/>
                <w:bCs/>
                <w:sz w:val="20"/>
                <w:szCs w:val="20"/>
              </w:rPr>
              <w:t xml:space="preserve"> zintegrowana z płytą główną, zgodna z High Definition,</w:t>
            </w:r>
            <w:r w:rsidR="00206526" w:rsidRPr="009B4AB1">
              <w:rPr>
                <w:rFonts w:asciiTheme="minorHAnsi" w:hAnsiTheme="minorHAnsi" w:cstheme="minorHAnsi"/>
                <w:bCs/>
                <w:sz w:val="20"/>
                <w:szCs w:val="20"/>
              </w:rPr>
              <w:t xml:space="preserve"> </w:t>
            </w:r>
            <w:r w:rsidR="00A22186" w:rsidRPr="009B4AB1">
              <w:rPr>
                <w:rFonts w:asciiTheme="minorHAnsi" w:hAnsiTheme="minorHAnsi" w:cstheme="minorHAnsi"/>
                <w:bCs/>
                <w:sz w:val="20"/>
                <w:szCs w:val="20"/>
              </w:rPr>
              <w:t>wewnętrzny głośnik</w:t>
            </w:r>
            <w:r w:rsidR="00C6387E" w:rsidRPr="009B4AB1">
              <w:rPr>
                <w:rFonts w:asciiTheme="minorHAnsi" w:hAnsiTheme="minorHAnsi" w:cstheme="minorHAnsi"/>
                <w:bCs/>
                <w:sz w:val="20"/>
                <w:szCs w:val="20"/>
              </w:rPr>
              <w:t xml:space="preserve"> 2W</w:t>
            </w:r>
            <w:r w:rsidR="00A22186" w:rsidRPr="009B4AB1">
              <w:rPr>
                <w:rFonts w:asciiTheme="minorHAnsi" w:hAnsiTheme="minorHAnsi" w:cstheme="minorHAnsi"/>
                <w:bCs/>
                <w:sz w:val="20"/>
                <w:szCs w:val="20"/>
              </w:rPr>
              <w:t xml:space="preserve"> w obudowie komputera. Port słuchawek i mikrofonu na przednim panelu, dopuszcza się rozwiązanie port </w:t>
            </w:r>
            <w:proofErr w:type="spellStart"/>
            <w:r w:rsidR="00A22186" w:rsidRPr="009B4AB1">
              <w:rPr>
                <w:rFonts w:asciiTheme="minorHAnsi" w:hAnsiTheme="minorHAnsi" w:cstheme="minorHAnsi"/>
                <w:bCs/>
                <w:sz w:val="20"/>
                <w:szCs w:val="20"/>
              </w:rPr>
              <w:t>combo</w:t>
            </w:r>
            <w:proofErr w:type="spellEnd"/>
            <w:r w:rsidR="00283B1A" w:rsidRPr="009B4AB1">
              <w:rPr>
                <w:rFonts w:asciiTheme="minorHAnsi" w:hAnsiTheme="minorHAnsi" w:cstheme="minorHAnsi"/>
                <w:bCs/>
                <w:sz w:val="20"/>
                <w:szCs w:val="20"/>
              </w:rPr>
              <w:t>.</w:t>
            </w:r>
          </w:p>
        </w:tc>
      </w:tr>
      <w:tr w:rsidR="002633FB" w:rsidRPr="00E2183D" w14:paraId="3E4BC276" w14:textId="77777777" w:rsidTr="00D17936">
        <w:trPr>
          <w:trHeight w:val="436"/>
        </w:trPr>
        <w:tc>
          <w:tcPr>
            <w:tcW w:w="2021" w:type="dxa"/>
            <w:shd w:val="clear" w:color="auto" w:fill="auto"/>
          </w:tcPr>
          <w:p w14:paraId="30EDCF41" w14:textId="77777777" w:rsidR="00BD5A06" w:rsidRPr="00932819" w:rsidRDefault="00BD5A06"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Obudowa</w:t>
            </w:r>
          </w:p>
        </w:tc>
        <w:tc>
          <w:tcPr>
            <w:tcW w:w="8895" w:type="dxa"/>
            <w:shd w:val="clear" w:color="auto" w:fill="auto"/>
          </w:tcPr>
          <w:p w14:paraId="2E34CECD" w14:textId="6D746C4F" w:rsidR="00A17791" w:rsidRPr="009B4AB1" w:rsidRDefault="00BD5A06"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Typu</w:t>
            </w:r>
            <w:r w:rsidR="00A22186" w:rsidRPr="00E2183D">
              <w:rPr>
                <w:rFonts w:asciiTheme="minorHAnsi" w:hAnsiTheme="minorHAnsi" w:cstheme="minorHAnsi"/>
                <w:bCs/>
                <w:sz w:val="20"/>
                <w:szCs w:val="20"/>
              </w:rPr>
              <w:t xml:space="preserve"> Small Form </w:t>
            </w:r>
            <w:proofErr w:type="spellStart"/>
            <w:r w:rsidR="00A22186" w:rsidRPr="00E2183D">
              <w:rPr>
                <w:rFonts w:asciiTheme="minorHAnsi" w:hAnsiTheme="minorHAnsi" w:cstheme="minorHAnsi"/>
                <w:bCs/>
                <w:sz w:val="20"/>
                <w:szCs w:val="20"/>
              </w:rPr>
              <w:t>Factor</w:t>
            </w:r>
            <w:proofErr w:type="spellEnd"/>
            <w:r w:rsidR="00A22186" w:rsidRPr="00E2183D">
              <w:rPr>
                <w:rFonts w:asciiTheme="minorHAnsi" w:hAnsiTheme="minorHAnsi" w:cstheme="minorHAnsi"/>
                <w:bCs/>
                <w:sz w:val="20"/>
                <w:szCs w:val="20"/>
              </w:rPr>
              <w:t xml:space="preserve"> z obsługą kart wyłącznie o niskim profilu. Umożliwiająca montaż 1 x dysku 3.5” lub </w:t>
            </w:r>
            <w:r w:rsidR="00DD24C6">
              <w:rPr>
                <w:rFonts w:asciiTheme="minorHAnsi" w:hAnsiTheme="minorHAnsi" w:cstheme="minorHAnsi"/>
                <w:bCs/>
                <w:sz w:val="20"/>
                <w:szCs w:val="20"/>
              </w:rPr>
              <w:t>1</w:t>
            </w:r>
            <w:r w:rsidR="00A22186" w:rsidRPr="00E2183D">
              <w:rPr>
                <w:rFonts w:asciiTheme="minorHAnsi" w:hAnsiTheme="minorHAnsi" w:cstheme="minorHAnsi"/>
                <w:bCs/>
                <w:sz w:val="20"/>
                <w:szCs w:val="20"/>
              </w:rPr>
              <w:t xml:space="preserve"> x dysk</w:t>
            </w:r>
            <w:r w:rsidR="005018C5">
              <w:rPr>
                <w:rFonts w:asciiTheme="minorHAnsi" w:hAnsiTheme="minorHAnsi" w:cstheme="minorHAnsi"/>
                <w:bCs/>
                <w:sz w:val="20"/>
                <w:szCs w:val="20"/>
              </w:rPr>
              <w:t>u</w:t>
            </w:r>
            <w:r w:rsidR="00A22186" w:rsidRPr="00E2183D">
              <w:rPr>
                <w:rFonts w:asciiTheme="minorHAnsi" w:hAnsiTheme="minorHAnsi" w:cstheme="minorHAnsi"/>
                <w:bCs/>
                <w:sz w:val="20"/>
                <w:szCs w:val="20"/>
              </w:rPr>
              <w:t xml:space="preserve"> 2.5” wewnątrz obudowy. Obudowa fabrycznie przystosowana do pracy w orientacji poziomej i pionowej. </w:t>
            </w:r>
            <w:r w:rsidR="00B52110" w:rsidRPr="00E2183D">
              <w:rPr>
                <w:rFonts w:asciiTheme="minorHAnsi" w:hAnsiTheme="minorHAnsi" w:cstheme="minorHAnsi"/>
                <w:bCs/>
                <w:sz w:val="20"/>
                <w:szCs w:val="20"/>
              </w:rPr>
              <w:t xml:space="preserve">Otwory wentylacyjne usytuowane wyłącznie na przednim oraz tylnym panelu obudowy. Suma </w:t>
            </w:r>
            <w:r w:rsidR="00B52110" w:rsidRPr="009B4AB1">
              <w:rPr>
                <w:rFonts w:asciiTheme="minorHAnsi" w:hAnsiTheme="minorHAnsi" w:cstheme="minorHAnsi"/>
                <w:bCs/>
                <w:sz w:val="20"/>
                <w:szCs w:val="20"/>
              </w:rPr>
              <w:t xml:space="preserve">wymiarów obudowy nieprzekraczająca </w:t>
            </w:r>
            <w:r w:rsidR="00C6387E" w:rsidRPr="009B4AB1">
              <w:rPr>
                <w:rFonts w:asciiTheme="minorHAnsi" w:hAnsiTheme="minorHAnsi" w:cstheme="minorHAnsi"/>
                <w:bCs/>
                <w:sz w:val="20"/>
                <w:szCs w:val="20"/>
              </w:rPr>
              <w:t>680</w:t>
            </w:r>
            <w:r w:rsidR="005C4C1C" w:rsidRPr="009B4AB1">
              <w:rPr>
                <w:rFonts w:asciiTheme="minorHAnsi" w:hAnsiTheme="minorHAnsi" w:cstheme="minorHAnsi"/>
                <w:bCs/>
                <w:sz w:val="20"/>
                <w:szCs w:val="20"/>
              </w:rPr>
              <w:t xml:space="preserve"> mm</w:t>
            </w:r>
            <w:r w:rsidR="00B52110" w:rsidRPr="009B4AB1">
              <w:rPr>
                <w:rFonts w:asciiTheme="minorHAnsi" w:hAnsiTheme="minorHAnsi" w:cstheme="minorHAnsi"/>
                <w:bCs/>
                <w:sz w:val="20"/>
                <w:szCs w:val="20"/>
              </w:rPr>
              <w:t>.</w:t>
            </w:r>
          </w:p>
          <w:p w14:paraId="3AEE4E50" w14:textId="77777777" w:rsidR="00A22186" w:rsidRPr="009B4AB1" w:rsidRDefault="00B52110" w:rsidP="00D17936">
            <w:pPr>
              <w:spacing w:after="0"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Na panelu przednim zamontowany filtr powietrza chroniący wnętrze przed kurzem, pyłem itp. Filtr demontowany bez użycia narzędzi.</w:t>
            </w:r>
          </w:p>
          <w:p w14:paraId="633F239C" w14:textId="77777777" w:rsidR="00A22186" w:rsidRPr="009B4AB1" w:rsidRDefault="00A22186" w:rsidP="00D17936">
            <w:pPr>
              <w:spacing w:after="0" w:line="240" w:lineRule="auto"/>
              <w:jc w:val="both"/>
              <w:rPr>
                <w:rFonts w:asciiTheme="minorHAnsi" w:hAnsiTheme="minorHAnsi" w:cstheme="minorHAnsi"/>
                <w:bCs/>
                <w:sz w:val="20"/>
                <w:szCs w:val="20"/>
              </w:rPr>
            </w:pPr>
          </w:p>
          <w:p w14:paraId="423729B9" w14:textId="266BF59C" w:rsidR="00D17936" w:rsidRPr="009B4AB1" w:rsidRDefault="00B52110" w:rsidP="00D17936">
            <w:pPr>
              <w:spacing w:line="240" w:lineRule="auto"/>
              <w:jc w:val="both"/>
              <w:rPr>
                <w:rFonts w:asciiTheme="minorHAnsi" w:hAnsiTheme="minorHAnsi" w:cstheme="minorHAnsi"/>
                <w:bCs/>
                <w:sz w:val="20"/>
                <w:szCs w:val="20"/>
              </w:rPr>
            </w:pPr>
            <w:r w:rsidRPr="009B4AB1">
              <w:rPr>
                <w:rFonts w:asciiTheme="minorHAnsi" w:hAnsiTheme="minorHAnsi" w:cstheme="minorHAnsi"/>
                <w:bCs/>
                <w:sz w:val="20"/>
                <w:szCs w:val="20"/>
              </w:rPr>
              <w:t xml:space="preserve">Zasilacz o mocy min. </w:t>
            </w:r>
            <w:r w:rsidR="00283B1A" w:rsidRPr="009B4AB1">
              <w:rPr>
                <w:rFonts w:asciiTheme="minorHAnsi" w:hAnsiTheme="minorHAnsi" w:cstheme="minorHAnsi"/>
                <w:bCs/>
                <w:sz w:val="20"/>
                <w:szCs w:val="20"/>
              </w:rPr>
              <w:t>18</w:t>
            </w:r>
            <w:r w:rsidRPr="009B4AB1">
              <w:rPr>
                <w:rFonts w:asciiTheme="minorHAnsi" w:hAnsiTheme="minorHAnsi" w:cstheme="minorHAnsi"/>
                <w:bCs/>
                <w:sz w:val="20"/>
                <w:szCs w:val="20"/>
              </w:rPr>
              <w:t xml:space="preserve">0W pracujący w sieci 230V 50/60Hz prądu zmiennego i efektywności min. 85% przy obciążeniu zasilacza na poziomie 50% oraz o efektywności min. 82% przy obciążeniu zasilacza na poziomie 100%, </w:t>
            </w:r>
          </w:p>
          <w:p w14:paraId="5EEBBAF8" w14:textId="77777777" w:rsidR="005C4C1C" w:rsidRPr="00E2183D" w:rsidRDefault="00B52110"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Zasilacz w oferowanym komputerze musi się znajdować na stronie</w:t>
            </w:r>
            <w:r w:rsidRPr="00E2183D">
              <w:rPr>
                <w:rFonts w:asciiTheme="minorHAnsi" w:hAnsiTheme="minorHAnsi" w:cstheme="minorHAnsi"/>
                <w:bCs/>
                <w:color w:val="FF0000"/>
                <w:sz w:val="20"/>
                <w:szCs w:val="20"/>
              </w:rPr>
              <w:t xml:space="preserve"> </w:t>
            </w:r>
            <w:hyperlink r:id="rId9" w:history="1">
              <w:r w:rsidRPr="00E2183D">
                <w:rPr>
                  <w:rStyle w:val="Hipercze"/>
                  <w:rFonts w:asciiTheme="minorHAnsi" w:hAnsiTheme="minorHAnsi" w:cstheme="minorHAnsi"/>
                  <w:bCs/>
                  <w:sz w:val="20"/>
                  <w:szCs w:val="20"/>
                </w:rPr>
                <w:t>http://www.plugloadsolutions.com/80pluspowersupplies.aspx</w:t>
              </w:r>
            </w:hyperlink>
            <w:r w:rsidRPr="0060721C">
              <w:rPr>
                <w:rFonts w:asciiTheme="minorHAnsi" w:hAnsiTheme="minorHAnsi" w:cstheme="minorHAnsi"/>
                <w:bCs/>
                <w:sz w:val="20"/>
                <w:szCs w:val="20"/>
              </w:rPr>
              <w:t>,</w:t>
            </w:r>
            <w:r w:rsidRPr="00E2183D">
              <w:rPr>
                <w:rFonts w:asciiTheme="minorHAnsi" w:hAnsiTheme="minorHAnsi" w:cstheme="minorHAnsi"/>
                <w:bCs/>
                <w:color w:val="FF0000"/>
                <w:sz w:val="20"/>
                <w:szCs w:val="20"/>
              </w:rPr>
              <w:t xml:space="preserve"> </w:t>
            </w:r>
            <w:r w:rsidRPr="00E2183D">
              <w:rPr>
                <w:rFonts w:asciiTheme="minorHAnsi" w:hAnsiTheme="minorHAnsi" w:cstheme="minorHAnsi"/>
                <w:bCs/>
                <w:sz w:val="20"/>
                <w:szCs w:val="20"/>
              </w:rPr>
              <w:t>do oferty należy dołączyć wydruk potwierdzający spełnienie wymogu 80plus, w przypadku, kiedy u producenta występuje kilka zasilaczy które są montowane na etapie produkcji w fabryce załączyć wydruki dla wszystkich zasilaczy.</w:t>
            </w:r>
            <w:r w:rsidR="007176AE">
              <w:rPr>
                <w:rFonts w:asciiTheme="minorHAnsi" w:hAnsiTheme="minorHAnsi" w:cstheme="minorHAnsi"/>
                <w:bCs/>
                <w:sz w:val="20"/>
                <w:szCs w:val="20"/>
              </w:rPr>
              <w:t xml:space="preserve"> </w:t>
            </w:r>
            <w:r w:rsidRPr="00E2183D">
              <w:rPr>
                <w:rFonts w:asciiTheme="minorHAnsi" w:hAnsiTheme="minorHAnsi" w:cstheme="minorHAnsi"/>
                <w:bCs/>
                <w:sz w:val="20"/>
                <w:szCs w:val="20"/>
              </w:rPr>
              <w:t>Wydruki 80plus musza być potwierdzone przez producenta lub dołączone oświadczenie producenta komputera, iż wskazane zasilacze przez wykonawcę spełniają 80plus.</w:t>
            </w:r>
            <w:r w:rsidR="005C4C1C" w:rsidRPr="00E2183D">
              <w:rPr>
                <w:rFonts w:asciiTheme="minorHAnsi" w:hAnsiTheme="minorHAnsi" w:cstheme="minorHAnsi"/>
                <w:bCs/>
                <w:sz w:val="20"/>
                <w:szCs w:val="20"/>
              </w:rPr>
              <w:t xml:space="preserve"> </w:t>
            </w:r>
          </w:p>
          <w:p w14:paraId="14709689" w14:textId="77777777" w:rsidR="00BD5A06" w:rsidRPr="00E2183D" w:rsidRDefault="00B52110"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w:t>
            </w:r>
            <w:r w:rsidRPr="009B4AB1">
              <w:rPr>
                <w:rFonts w:asciiTheme="minorHAnsi" w:hAnsiTheme="minorHAnsi" w:cstheme="minorHAnsi"/>
                <w:bCs/>
                <w:sz w:val="20"/>
                <w:szCs w:val="20"/>
              </w:rPr>
              <w:t xml:space="preserve">bez konieczności użycia narzędzi (wyklucza się użycie standardowych wkrętów, śrub motylkowych) oraz powinna posiadać czujnik otwarcia obudowy współpracujący z oprogramowaniem zarządzająco – diagnostycznym. </w:t>
            </w:r>
            <w:r w:rsidRPr="00E2183D">
              <w:rPr>
                <w:rFonts w:asciiTheme="minorHAnsi" w:hAnsiTheme="minorHAnsi" w:cstheme="minorHAnsi"/>
                <w:bCs/>
                <w:sz w:val="20"/>
                <w:szCs w:val="20"/>
              </w:rPr>
              <w:t xml:space="preserve">Obudowa musi umożliwiać zastosowanie zabezpieczenia fizycznego w postaci linki metalowej </w:t>
            </w:r>
            <w:r w:rsidR="007176AE">
              <w:rPr>
                <w:rFonts w:asciiTheme="minorHAnsi" w:hAnsiTheme="minorHAnsi" w:cstheme="minorHAnsi"/>
                <w:bCs/>
                <w:sz w:val="20"/>
                <w:szCs w:val="20"/>
              </w:rPr>
              <w:t>o</w:t>
            </w:r>
            <w:r w:rsidRPr="00E2183D">
              <w:rPr>
                <w:rFonts w:asciiTheme="minorHAnsi" w:hAnsiTheme="minorHAnsi" w:cstheme="minorHAnsi"/>
                <w:bCs/>
                <w:sz w:val="20"/>
                <w:szCs w:val="20"/>
              </w:rPr>
              <w:t xml:space="preserve">raz kłódki (oczko w obudowie do założenia kłódki). </w:t>
            </w:r>
            <w:r w:rsidR="00BD5A06" w:rsidRPr="00E2183D">
              <w:rPr>
                <w:rFonts w:asciiTheme="minorHAnsi" w:hAnsiTheme="minorHAnsi" w:cstheme="minorHAnsi"/>
                <w:bCs/>
                <w:sz w:val="20"/>
                <w:szCs w:val="20"/>
              </w:rPr>
              <w:t xml:space="preserve">Wbudowany wizualny system diagnostyczny </w:t>
            </w:r>
            <w:r w:rsidR="00986A4B" w:rsidRPr="00E2183D">
              <w:rPr>
                <w:rFonts w:asciiTheme="minorHAnsi" w:hAnsiTheme="minorHAnsi" w:cstheme="minorHAnsi"/>
                <w:bCs/>
                <w:sz w:val="20"/>
                <w:szCs w:val="20"/>
              </w:rPr>
              <w:t>oparty o sygnalizację LED np. włącznik</w:t>
            </w:r>
            <w:r w:rsidR="00BD5A06" w:rsidRPr="00E2183D">
              <w:rPr>
                <w:rFonts w:asciiTheme="minorHAnsi" w:hAnsiTheme="minorHAnsi" w:cstheme="minorHAnsi"/>
                <w:bCs/>
                <w:sz w:val="20"/>
                <w:szCs w:val="20"/>
              </w:rPr>
              <w:t xml:space="preserve"> POWER, służący do sygnalizowania i diagnozowania problemów z komputerem i jego komponentami, sygnalizacja oparta na zmianie statusów diody LED </w:t>
            </w:r>
            <w:r w:rsidR="00864B53" w:rsidRPr="00E2183D">
              <w:rPr>
                <w:rFonts w:asciiTheme="minorHAnsi" w:hAnsiTheme="minorHAnsi" w:cstheme="minorHAnsi"/>
                <w:bCs/>
                <w:sz w:val="20"/>
                <w:szCs w:val="20"/>
              </w:rPr>
              <w:t xml:space="preserve">(zmiana </w:t>
            </w:r>
            <w:r w:rsidR="00BD5A06" w:rsidRPr="00E2183D">
              <w:rPr>
                <w:rFonts w:asciiTheme="minorHAnsi" w:hAnsiTheme="minorHAnsi" w:cstheme="minorHAnsi"/>
                <w:bCs/>
                <w:sz w:val="20"/>
                <w:szCs w:val="20"/>
              </w:rPr>
              <w:t xml:space="preserve">barw </w:t>
            </w:r>
            <w:r w:rsidR="00864B53" w:rsidRPr="00E2183D">
              <w:rPr>
                <w:rFonts w:asciiTheme="minorHAnsi" w:hAnsiTheme="minorHAnsi" w:cstheme="minorHAnsi"/>
                <w:bCs/>
                <w:sz w:val="20"/>
                <w:szCs w:val="20"/>
              </w:rPr>
              <w:t>oraz</w:t>
            </w:r>
            <w:r w:rsidR="00BD5A06" w:rsidRPr="00E2183D">
              <w:rPr>
                <w:rFonts w:asciiTheme="minorHAnsi" w:hAnsiTheme="minorHAnsi" w:cstheme="minorHAnsi"/>
                <w:bCs/>
                <w:sz w:val="20"/>
                <w:szCs w:val="20"/>
              </w:rPr>
              <w:t xml:space="preserve"> miganie</w:t>
            </w:r>
            <w:r w:rsidR="00864B53" w:rsidRPr="00E2183D">
              <w:rPr>
                <w:rFonts w:asciiTheme="minorHAnsi" w:hAnsiTheme="minorHAnsi" w:cstheme="minorHAnsi"/>
                <w:bCs/>
                <w:sz w:val="20"/>
                <w:szCs w:val="20"/>
              </w:rPr>
              <w:t>)</w:t>
            </w:r>
            <w:r w:rsidR="00986A4B" w:rsidRPr="00E2183D">
              <w:rPr>
                <w:rFonts w:asciiTheme="minorHAnsi" w:hAnsiTheme="minorHAnsi" w:cstheme="minorHAnsi"/>
                <w:bCs/>
                <w:sz w:val="20"/>
                <w:szCs w:val="20"/>
              </w:rPr>
              <w:t>. System usytuowany na przednim panelu.</w:t>
            </w:r>
            <w:r w:rsidR="00BD5A06" w:rsidRPr="00E2183D">
              <w:rPr>
                <w:rFonts w:asciiTheme="minorHAnsi" w:hAnsiTheme="minorHAnsi" w:cstheme="minorHAnsi"/>
                <w:bCs/>
                <w:sz w:val="20"/>
                <w:szCs w:val="20"/>
              </w:rPr>
              <w:t xml:space="preserve"> </w:t>
            </w:r>
            <w:r w:rsidR="00864B53" w:rsidRPr="00E2183D">
              <w:rPr>
                <w:rFonts w:asciiTheme="minorHAnsi" w:hAnsiTheme="minorHAnsi" w:cstheme="minorHAnsi"/>
                <w:bCs/>
                <w:sz w:val="20"/>
                <w:szCs w:val="20"/>
              </w:rPr>
              <w:t>System diagnostyczny musi sygnalizować</w:t>
            </w:r>
            <w:r w:rsidR="00BD5A06" w:rsidRPr="00E2183D">
              <w:rPr>
                <w:rFonts w:asciiTheme="minorHAnsi" w:hAnsiTheme="minorHAnsi" w:cstheme="minorHAnsi"/>
                <w:bCs/>
                <w:sz w:val="20"/>
                <w:szCs w:val="20"/>
              </w:rPr>
              <w:t>:</w:t>
            </w:r>
            <w:r w:rsidR="00C15F5F" w:rsidRPr="00E2183D">
              <w:rPr>
                <w:rFonts w:asciiTheme="minorHAnsi" w:hAnsiTheme="minorHAnsi" w:cstheme="minorHAnsi"/>
                <w:bCs/>
                <w:sz w:val="20"/>
                <w:szCs w:val="20"/>
              </w:rPr>
              <w:t xml:space="preserve"> </w:t>
            </w:r>
            <w:r w:rsidR="00BD5A06" w:rsidRPr="00E2183D">
              <w:rPr>
                <w:rFonts w:asciiTheme="minorHAnsi" w:hAnsiTheme="minorHAnsi" w:cstheme="minorHAnsi"/>
                <w:bCs/>
                <w:sz w:val="20"/>
                <w:szCs w:val="20"/>
              </w:rPr>
              <w:t>uszkodzenie lub brak pamięci RAM</w:t>
            </w:r>
            <w:r w:rsidR="00C15F5F" w:rsidRPr="00E2183D">
              <w:rPr>
                <w:rFonts w:asciiTheme="minorHAnsi" w:hAnsiTheme="minorHAnsi" w:cstheme="minorHAnsi"/>
                <w:bCs/>
                <w:sz w:val="20"/>
                <w:szCs w:val="20"/>
              </w:rPr>
              <w:t xml:space="preserve">, </w:t>
            </w:r>
            <w:r w:rsidR="00BD5A06" w:rsidRPr="00E2183D">
              <w:rPr>
                <w:rFonts w:asciiTheme="minorHAnsi" w:hAnsiTheme="minorHAnsi" w:cstheme="minorHAnsi"/>
                <w:bCs/>
                <w:sz w:val="20"/>
                <w:szCs w:val="20"/>
              </w:rPr>
              <w:t>uszkodzenie płyty głównej</w:t>
            </w:r>
            <w:r w:rsidR="00C15F5F" w:rsidRPr="00E2183D">
              <w:rPr>
                <w:rFonts w:asciiTheme="minorHAnsi" w:hAnsiTheme="minorHAnsi" w:cstheme="minorHAnsi"/>
                <w:bCs/>
                <w:sz w:val="20"/>
                <w:szCs w:val="20"/>
              </w:rPr>
              <w:t xml:space="preserve">, </w:t>
            </w:r>
            <w:r w:rsidR="00BD5A06" w:rsidRPr="00E2183D">
              <w:rPr>
                <w:rFonts w:asciiTheme="minorHAnsi" w:hAnsiTheme="minorHAnsi" w:cstheme="minorHAnsi"/>
                <w:bCs/>
                <w:sz w:val="20"/>
                <w:szCs w:val="20"/>
              </w:rPr>
              <w:t xml:space="preserve">awarię </w:t>
            </w:r>
            <w:proofErr w:type="spellStart"/>
            <w:r w:rsidR="00BD5A06" w:rsidRPr="00E2183D">
              <w:rPr>
                <w:rFonts w:asciiTheme="minorHAnsi" w:hAnsiTheme="minorHAnsi" w:cstheme="minorHAnsi"/>
                <w:bCs/>
                <w:sz w:val="20"/>
                <w:szCs w:val="20"/>
              </w:rPr>
              <w:t>BIOS’u</w:t>
            </w:r>
            <w:proofErr w:type="spellEnd"/>
            <w:r w:rsidR="00C15F5F" w:rsidRPr="00E2183D">
              <w:rPr>
                <w:rFonts w:asciiTheme="minorHAnsi" w:hAnsiTheme="minorHAnsi" w:cstheme="minorHAnsi"/>
                <w:bCs/>
                <w:sz w:val="20"/>
                <w:szCs w:val="20"/>
              </w:rPr>
              <w:t xml:space="preserve">, </w:t>
            </w:r>
            <w:r w:rsidR="00BD5A06" w:rsidRPr="00E2183D">
              <w:rPr>
                <w:rFonts w:asciiTheme="minorHAnsi" w:hAnsiTheme="minorHAnsi" w:cstheme="minorHAnsi"/>
                <w:bCs/>
                <w:sz w:val="20"/>
                <w:szCs w:val="20"/>
              </w:rPr>
              <w:t>awarię procesora.</w:t>
            </w:r>
            <w:r w:rsidR="00922BAB" w:rsidRPr="00E2183D">
              <w:rPr>
                <w:rFonts w:asciiTheme="minorHAnsi" w:hAnsiTheme="minorHAnsi" w:cstheme="minorHAnsi"/>
                <w:bCs/>
                <w:sz w:val="20"/>
                <w:szCs w:val="20"/>
              </w:rPr>
              <w:t xml:space="preserve">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2633FB" w:rsidRPr="00E2183D" w14:paraId="52565E84" w14:textId="77777777" w:rsidTr="00D17936">
        <w:tc>
          <w:tcPr>
            <w:tcW w:w="2021" w:type="dxa"/>
            <w:shd w:val="clear" w:color="auto" w:fill="auto"/>
          </w:tcPr>
          <w:p w14:paraId="7B7007A6" w14:textId="77777777" w:rsidR="00BD5A06" w:rsidRPr="00932819" w:rsidRDefault="00BD5A06" w:rsidP="00D17936">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Bezpieczeństwo</w:t>
            </w:r>
          </w:p>
        </w:tc>
        <w:tc>
          <w:tcPr>
            <w:tcW w:w="8895" w:type="dxa"/>
            <w:shd w:val="clear" w:color="auto" w:fill="auto"/>
          </w:tcPr>
          <w:p w14:paraId="13E262E5" w14:textId="2B59CE4D" w:rsidR="00D176C0" w:rsidRPr="00E2183D" w:rsidRDefault="00CC3A5F"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r w:rsidR="00F57388" w:rsidRPr="00E2183D">
              <w:rPr>
                <w:rFonts w:asciiTheme="minorHAnsi" w:hAnsiTheme="minorHAnsi" w:cstheme="minorHAnsi"/>
                <w:bCs/>
                <w:sz w:val="20"/>
                <w:szCs w:val="20"/>
              </w:rPr>
              <w:t xml:space="preserve">System diagnostyczny z graficznym interfejsem użytkownika zaszyty w tej samej pamięci </w:t>
            </w:r>
            <w:proofErr w:type="spellStart"/>
            <w:r w:rsidR="00F57388" w:rsidRPr="00E2183D">
              <w:rPr>
                <w:rFonts w:asciiTheme="minorHAnsi" w:hAnsiTheme="minorHAnsi" w:cstheme="minorHAnsi"/>
                <w:bCs/>
                <w:sz w:val="20"/>
                <w:szCs w:val="20"/>
              </w:rPr>
              <w:t>flash</w:t>
            </w:r>
            <w:proofErr w:type="spellEnd"/>
            <w:r w:rsidR="00F57388" w:rsidRPr="00E2183D">
              <w:rPr>
                <w:rFonts w:asciiTheme="minorHAnsi" w:hAnsiTheme="minorHAnsi" w:cstheme="minorHAnsi"/>
                <w:bCs/>
                <w:sz w:val="20"/>
                <w:szCs w:val="20"/>
              </w:rPr>
              <w:t xml:space="preserve"> co BIOS, dostępny z poziomu szybkiego menu </w:t>
            </w:r>
            <w:proofErr w:type="spellStart"/>
            <w:r w:rsidR="00F57388" w:rsidRPr="00E2183D">
              <w:rPr>
                <w:rFonts w:asciiTheme="minorHAnsi" w:hAnsiTheme="minorHAnsi" w:cstheme="minorHAnsi"/>
                <w:bCs/>
                <w:sz w:val="20"/>
                <w:szCs w:val="20"/>
              </w:rPr>
              <w:t>boot</w:t>
            </w:r>
            <w:proofErr w:type="spellEnd"/>
            <w:r w:rsidR="00F57388" w:rsidRPr="00E2183D">
              <w:rPr>
                <w:rFonts w:asciiTheme="minorHAnsi" w:hAnsiTheme="minorHAnsi" w:cstheme="minorHAnsi"/>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r w:rsidR="0060721C" w:rsidRPr="00E2183D">
              <w:rPr>
                <w:rFonts w:asciiTheme="minorHAnsi" w:hAnsiTheme="minorHAnsi" w:cstheme="minorHAnsi"/>
                <w:bCs/>
                <w:sz w:val="20"/>
                <w:szCs w:val="20"/>
              </w:rPr>
              <w:t>Internetu</w:t>
            </w:r>
            <w:r w:rsidR="00F57388" w:rsidRPr="00E2183D">
              <w:rPr>
                <w:rFonts w:asciiTheme="minorHAnsi" w:hAnsiTheme="minorHAnsi" w:cstheme="minorHAnsi"/>
                <w:bCs/>
                <w:sz w:val="20"/>
                <w:szCs w:val="20"/>
              </w:rPr>
              <w:t xml:space="preserve"> i sieci lokalnej.</w:t>
            </w:r>
          </w:p>
          <w:p w14:paraId="6EF89AC5" w14:textId="77777777" w:rsidR="00922BAB" w:rsidRPr="00E2183D" w:rsidRDefault="00D176C0" w:rsidP="00D17936">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lastRenderedPageBreak/>
              <w:t>Procedura POST traktowana jest jako oddzielna funkcjonalność.</w:t>
            </w:r>
            <w:r w:rsidR="00922BAB" w:rsidRPr="00E2183D">
              <w:rPr>
                <w:rFonts w:asciiTheme="minorHAnsi" w:hAnsiTheme="minorHAnsi" w:cstheme="minorHAnsi"/>
                <w:bCs/>
                <w:sz w:val="20"/>
                <w:szCs w:val="20"/>
              </w:rPr>
              <w:t xml:space="preserve"> </w:t>
            </w:r>
          </w:p>
        </w:tc>
      </w:tr>
      <w:tr w:rsidR="00E12798" w:rsidRPr="00E2183D" w14:paraId="6004A8CA" w14:textId="77777777" w:rsidTr="00D17936">
        <w:tc>
          <w:tcPr>
            <w:tcW w:w="2021" w:type="dxa"/>
            <w:shd w:val="clear" w:color="auto" w:fill="auto"/>
          </w:tcPr>
          <w:p w14:paraId="5674DDF8" w14:textId="77777777" w:rsidR="00E12798" w:rsidRPr="00932819" w:rsidRDefault="00E12798" w:rsidP="00E12798">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lastRenderedPageBreak/>
              <w:t>BIOS</w:t>
            </w:r>
          </w:p>
        </w:tc>
        <w:tc>
          <w:tcPr>
            <w:tcW w:w="8895" w:type="dxa"/>
            <w:shd w:val="clear" w:color="auto" w:fill="auto"/>
          </w:tcPr>
          <w:p w14:paraId="5C746223"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w:t>
            </w:r>
            <w:r w:rsidRPr="007176AE">
              <w:rPr>
                <w:rFonts w:asciiTheme="minorHAnsi" w:hAnsiTheme="minorHAnsi" w:cstheme="minorHAnsi"/>
                <w:bCs/>
                <w:sz w:val="20"/>
                <w:szCs w:val="20"/>
              </w:rPr>
              <w:t>BIOS informacji o: wersji BIOS,</w:t>
            </w:r>
            <w:r w:rsidRPr="00E2183D">
              <w:rPr>
                <w:rFonts w:asciiTheme="minorHAnsi" w:hAnsiTheme="minorHAnsi" w:cstheme="minorHAnsi"/>
                <w:bCs/>
                <w:sz w:val="20"/>
                <w:szCs w:val="20"/>
              </w:rPr>
              <w:t xml:space="preserve">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77E5B9E5" w14:textId="77777777" w:rsidR="00E12798" w:rsidRPr="00E2183D" w:rsidRDefault="00E12798" w:rsidP="00E12798">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E2183D">
              <w:rPr>
                <w:rFonts w:asciiTheme="minorHAnsi" w:hAnsiTheme="minorHAnsi"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43197695" w14:textId="193D4983" w:rsidR="00E12798" w:rsidRPr="007D47C1" w:rsidRDefault="00E12798" w:rsidP="00E12798">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E2183D">
              <w:rPr>
                <w:rFonts w:asciiTheme="minorHAnsi" w:hAnsiTheme="minorHAnsi" w:cstheme="minorHAnsi"/>
                <w:bCs/>
                <w:sz w:val="20"/>
                <w:szCs w:val="20"/>
              </w:rPr>
              <w:t>Funkcja blokowania/odblokowania BOOT-</w:t>
            </w:r>
            <w:proofErr w:type="spellStart"/>
            <w:r w:rsidRPr="00E2183D">
              <w:rPr>
                <w:rFonts w:asciiTheme="minorHAnsi" w:hAnsiTheme="minorHAnsi" w:cstheme="minorHAnsi"/>
                <w:bCs/>
                <w:sz w:val="20"/>
                <w:szCs w:val="20"/>
              </w:rPr>
              <w:t>owania</w:t>
            </w:r>
            <w:proofErr w:type="spellEnd"/>
            <w:r w:rsidRPr="00E2183D">
              <w:rPr>
                <w:rFonts w:asciiTheme="minorHAnsi" w:hAnsiTheme="minorHAnsi" w:cstheme="minorHAnsi"/>
                <w:bCs/>
                <w:sz w:val="20"/>
                <w:szCs w:val="20"/>
              </w:rPr>
              <w:t xml:space="preserve"> stacji roboczej z zewnętrznych urządze</w:t>
            </w:r>
            <w:r>
              <w:rPr>
                <w:rFonts w:asciiTheme="minorHAnsi" w:hAnsiTheme="minorHAnsi" w:cstheme="minorHAnsi"/>
                <w:bCs/>
                <w:sz w:val="20"/>
                <w:szCs w:val="20"/>
              </w:rPr>
              <w:t>ń</w:t>
            </w:r>
            <w:r w:rsidRPr="00E2183D">
              <w:rPr>
                <w:rFonts w:asciiTheme="minorHAnsi" w:hAnsiTheme="minorHAnsi" w:cstheme="minorHAnsi"/>
                <w:bCs/>
                <w:sz w:val="20"/>
                <w:szCs w:val="20"/>
              </w:rPr>
              <w:t xml:space="preserv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w:t>
            </w:r>
            <w:r w:rsidR="00904AD9">
              <w:rPr>
                <w:rFonts w:asciiTheme="minorHAnsi" w:hAnsiTheme="minorHAnsi" w:cstheme="minorHAnsi"/>
                <w:bCs/>
                <w:sz w:val="20"/>
                <w:szCs w:val="20"/>
              </w:rPr>
              <w:t>tym w szczególności pojedynczo).</w:t>
            </w:r>
            <w:r w:rsidRPr="00E2183D">
              <w:rPr>
                <w:rFonts w:asciiTheme="minorHAnsi" w:hAnsiTheme="minorHAnsi" w:cstheme="minorHAnsi"/>
                <w:bCs/>
                <w:sz w:val="20"/>
                <w:szCs w:val="20"/>
              </w:rPr>
              <w:t xml:space="preserve"> Możliwość ustawienia portów USB w trybie „no BOOT” (podczas startu komputer nie wykrywa urządzeń </w:t>
            </w:r>
            <w:proofErr w:type="spellStart"/>
            <w:r w:rsidRPr="00E2183D">
              <w:rPr>
                <w:rFonts w:asciiTheme="minorHAnsi" w:hAnsiTheme="minorHAnsi" w:cstheme="minorHAnsi"/>
                <w:bCs/>
                <w:sz w:val="20"/>
                <w:szCs w:val="20"/>
              </w:rPr>
              <w:t>bootujących</w:t>
            </w:r>
            <w:proofErr w:type="spellEnd"/>
            <w:r w:rsidRPr="00E2183D">
              <w:rPr>
                <w:rFonts w:asciiTheme="minorHAnsi" w:hAnsiTheme="minorHAnsi" w:cstheme="minorHAnsi"/>
                <w:bCs/>
                <w:sz w:val="20"/>
                <w:szCs w:val="20"/>
              </w:rPr>
              <w:t xml:space="preserve"> typu USB). Możliwość wyłączania portów USB pojedynczo. </w:t>
            </w:r>
          </w:p>
          <w:p w14:paraId="42E71DA7" w14:textId="5F39D68B" w:rsidR="00E12798" w:rsidRPr="007D47C1" w:rsidRDefault="00E12798" w:rsidP="00E12798">
            <w:pPr>
              <w:widowControl w:val="0"/>
              <w:autoSpaceDE w:val="0"/>
              <w:autoSpaceDN w:val="0"/>
              <w:adjustRightInd w:val="0"/>
              <w:spacing w:after="0" w:line="240" w:lineRule="auto"/>
              <w:ind w:right="50"/>
              <w:jc w:val="both"/>
              <w:rPr>
                <w:rFonts w:asciiTheme="minorHAnsi" w:hAnsiTheme="minorHAnsi" w:cstheme="minorHAnsi"/>
                <w:bCs/>
                <w:sz w:val="20"/>
                <w:szCs w:val="20"/>
              </w:rPr>
            </w:pPr>
            <w:r w:rsidRPr="007D47C1">
              <w:rPr>
                <w:rFonts w:asciiTheme="minorHAnsi" w:hAnsiTheme="minorHAnsi" w:cstheme="minorHAnsi"/>
                <w:bCs/>
                <w:sz w:val="20"/>
                <w:szCs w:val="20"/>
              </w:rPr>
              <w:t xml:space="preserve">Możliwość dokonywania </w:t>
            </w:r>
            <w:proofErr w:type="spellStart"/>
            <w:r w:rsidRPr="007D47C1">
              <w:rPr>
                <w:rFonts w:asciiTheme="minorHAnsi" w:hAnsiTheme="minorHAnsi" w:cstheme="minorHAnsi"/>
                <w:bCs/>
                <w:sz w:val="20"/>
                <w:szCs w:val="20"/>
              </w:rPr>
              <w:t>backup’u</w:t>
            </w:r>
            <w:proofErr w:type="spellEnd"/>
            <w:r w:rsidRPr="007D47C1">
              <w:rPr>
                <w:rFonts w:asciiTheme="minorHAnsi" w:hAnsiTheme="minorHAnsi" w:cstheme="minorHAnsi"/>
                <w:bCs/>
                <w:sz w:val="20"/>
                <w:szCs w:val="20"/>
              </w:rPr>
              <w:t xml:space="preserve"> BIOS wraz z ustawieniami na dysku wewnętrznym. Funkcja włączająca przypomnienie o konieczności oczyszczenia lub zastąpienia filtra powietrza w jednej z opcji dostępnych: co 15 dni, co 30 dni, co 60 dni, co 90 dni, co 120 dni, co 150 dni i co 180</w:t>
            </w:r>
            <w:r w:rsidR="00904AD9">
              <w:rPr>
                <w:rFonts w:asciiTheme="minorHAnsi" w:hAnsiTheme="minorHAnsi" w:cstheme="minorHAnsi"/>
                <w:bCs/>
                <w:sz w:val="20"/>
                <w:szCs w:val="20"/>
              </w:rPr>
              <w:t xml:space="preserve"> </w:t>
            </w:r>
            <w:r w:rsidRPr="007D47C1">
              <w:rPr>
                <w:rFonts w:asciiTheme="minorHAnsi" w:hAnsiTheme="minorHAnsi" w:cstheme="minorHAnsi"/>
                <w:bCs/>
                <w:sz w:val="20"/>
                <w:szCs w:val="20"/>
              </w:rPr>
              <w:t>dni</w:t>
            </w:r>
          </w:p>
          <w:p w14:paraId="37695C3F"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Oferowany BIOS musi posiadać poza swoją wewnętrzną strukturą menu szybkiego </w:t>
            </w:r>
            <w:proofErr w:type="spellStart"/>
            <w:r w:rsidRPr="00E2183D">
              <w:rPr>
                <w:rFonts w:asciiTheme="minorHAnsi" w:hAnsiTheme="minorHAnsi" w:cstheme="minorHAnsi"/>
                <w:bCs/>
                <w:sz w:val="20"/>
                <w:szCs w:val="20"/>
              </w:rPr>
              <w:t>boot’owania</w:t>
            </w:r>
            <w:proofErr w:type="spellEnd"/>
            <w:r w:rsidRPr="00E2183D">
              <w:rPr>
                <w:rFonts w:asciiTheme="minorHAnsi" w:hAnsiTheme="minorHAnsi" w:cstheme="minorHAnsi"/>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E12798" w:rsidRPr="00E2183D" w14:paraId="52E1D784" w14:textId="77777777" w:rsidTr="00D17936">
        <w:tc>
          <w:tcPr>
            <w:tcW w:w="2021" w:type="dxa"/>
            <w:shd w:val="clear" w:color="auto" w:fill="auto"/>
          </w:tcPr>
          <w:p w14:paraId="2DCC274C" w14:textId="77777777" w:rsidR="00E12798" w:rsidRPr="00932819" w:rsidRDefault="00E12798" w:rsidP="00E12798">
            <w:pPr>
              <w:spacing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Wirtualizacja</w:t>
            </w:r>
          </w:p>
        </w:tc>
        <w:tc>
          <w:tcPr>
            <w:tcW w:w="8895" w:type="dxa"/>
            <w:shd w:val="clear" w:color="auto" w:fill="auto"/>
          </w:tcPr>
          <w:p w14:paraId="0C0C6741" w14:textId="4FCBA81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sz w:val="20"/>
                <w:szCs w:val="20"/>
              </w:rPr>
              <w:t xml:space="preserve">Sprzętowe wsparcie </w:t>
            </w:r>
            <w:r w:rsidR="00C31F94" w:rsidRPr="00E2183D">
              <w:rPr>
                <w:rFonts w:asciiTheme="minorHAnsi" w:hAnsiTheme="minorHAnsi" w:cstheme="minorHAnsi"/>
                <w:sz w:val="20"/>
                <w:szCs w:val="20"/>
              </w:rPr>
              <w:t>technologii</w:t>
            </w:r>
            <w:r w:rsidRPr="00E2183D">
              <w:rPr>
                <w:rFonts w:asciiTheme="minorHAnsi" w:hAnsiTheme="minorHAnsi" w:cstheme="minorHAnsi"/>
                <w:sz w:val="20"/>
                <w:szCs w:val="20"/>
              </w:rPr>
              <w:t xml:space="preserve"> wirtualizacji realizowane łącznie w procesorze, chipsecie płyty </w:t>
            </w:r>
            <w:r w:rsidR="00C31F94" w:rsidRPr="00E2183D">
              <w:rPr>
                <w:rFonts w:asciiTheme="minorHAnsi" w:hAnsiTheme="minorHAnsi" w:cstheme="minorHAnsi"/>
                <w:sz w:val="20"/>
                <w:szCs w:val="20"/>
              </w:rPr>
              <w:t>głównej</w:t>
            </w:r>
            <w:r w:rsidRPr="00E2183D">
              <w:rPr>
                <w:rFonts w:asciiTheme="minorHAnsi" w:hAnsiTheme="minorHAnsi" w:cstheme="minorHAnsi"/>
                <w:sz w:val="20"/>
                <w:szCs w:val="20"/>
              </w:rPr>
              <w:t xml:space="preserve"> oraz w  BIOS systemu (możliwość włączenia/wyłączenia sprzętowego wsparcia wirtualizacji dla poszczególnych komponentów systemu).</w:t>
            </w:r>
          </w:p>
        </w:tc>
      </w:tr>
      <w:tr w:rsidR="00E12798" w:rsidRPr="00E2183D" w14:paraId="1EB56D12" w14:textId="77777777" w:rsidTr="00D17936">
        <w:tc>
          <w:tcPr>
            <w:tcW w:w="2021" w:type="dxa"/>
            <w:shd w:val="clear" w:color="auto" w:fill="auto"/>
          </w:tcPr>
          <w:p w14:paraId="4C52ECF7" w14:textId="77777777" w:rsidR="00E12798" w:rsidRPr="00932819" w:rsidRDefault="00E12798" w:rsidP="00E12798">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System operacyjny</w:t>
            </w:r>
          </w:p>
        </w:tc>
        <w:tc>
          <w:tcPr>
            <w:tcW w:w="8895" w:type="dxa"/>
            <w:shd w:val="clear" w:color="auto" w:fill="auto"/>
          </w:tcPr>
          <w:p w14:paraId="2459A902" w14:textId="65CDFF24" w:rsidR="00E12798" w:rsidRPr="00E2183D" w:rsidRDefault="00E12798" w:rsidP="00E12798">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bdr w:val="none" w:sz="0" w:space="0" w:color="auto" w:frame="1"/>
              </w:rPr>
              <w:t xml:space="preserve">Zainstalowany system operacyjny </w:t>
            </w:r>
            <w:r w:rsidRPr="007D47C1">
              <w:rPr>
                <w:rFonts w:asciiTheme="minorHAnsi" w:hAnsiTheme="minorHAnsi" w:cstheme="minorHAnsi"/>
                <w:bCs/>
                <w:sz w:val="20"/>
                <w:szCs w:val="20"/>
                <w:bdr w:val="none" w:sz="0" w:space="0" w:color="auto" w:frame="1"/>
              </w:rPr>
              <w:t xml:space="preserve">Windows 11 Professional, musi </w:t>
            </w:r>
            <w:r>
              <w:rPr>
                <w:rFonts w:asciiTheme="minorHAnsi" w:hAnsiTheme="minorHAnsi" w:cstheme="minorHAnsi"/>
                <w:bCs/>
                <w:sz w:val="20"/>
                <w:szCs w:val="20"/>
                <w:bdr w:val="none" w:sz="0" w:space="0" w:color="auto" w:frame="1"/>
              </w:rPr>
              <w:t>być zapisany trwale w BIOS i umożliwiać reinstalację systemu operacyjnego bez potrzeby ręcznego wpisywania klucza licencyjnego.</w:t>
            </w:r>
          </w:p>
        </w:tc>
      </w:tr>
      <w:tr w:rsidR="00E12798" w:rsidRPr="00E2183D" w14:paraId="0D4AFA8C" w14:textId="77777777" w:rsidTr="00D17936">
        <w:tc>
          <w:tcPr>
            <w:tcW w:w="2021" w:type="dxa"/>
            <w:shd w:val="clear" w:color="auto" w:fill="auto"/>
          </w:tcPr>
          <w:p w14:paraId="31261FFC" w14:textId="77777777" w:rsidR="00E12798" w:rsidRPr="00932819" w:rsidRDefault="00E12798" w:rsidP="00E12798">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Certyfikaty i standardy</w:t>
            </w:r>
          </w:p>
        </w:tc>
        <w:tc>
          <w:tcPr>
            <w:tcW w:w="8895" w:type="dxa"/>
            <w:shd w:val="clear" w:color="auto" w:fill="auto"/>
          </w:tcPr>
          <w:p w14:paraId="1EA5D539"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Certyfikat ISO9001 dla producenta sprzętu (załączyć dokument potwierdzający spełnianie wymogu)</w:t>
            </w:r>
          </w:p>
          <w:p w14:paraId="5AF1BAE8" w14:textId="7E71F3C0" w:rsidR="00E12798"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Deklaracja zgodności CE (załączyć do oferty)</w:t>
            </w:r>
          </w:p>
          <w:p w14:paraId="63242B3F" w14:textId="7F9C646E" w:rsidR="00E12798" w:rsidRPr="00D17936" w:rsidRDefault="00E12798" w:rsidP="00E12798">
            <w:pPr>
              <w:spacing w:after="0" w:line="240" w:lineRule="auto"/>
              <w:jc w:val="both"/>
              <w:rPr>
                <w:rFonts w:asciiTheme="minorHAnsi" w:hAnsiTheme="minorHAnsi" w:cstheme="minorHAnsi"/>
                <w:bCs/>
                <w:sz w:val="20"/>
                <w:szCs w:val="20"/>
              </w:rPr>
            </w:pPr>
            <w:r w:rsidRPr="00D17936">
              <w:rPr>
                <w:rFonts w:asciiTheme="minorHAnsi" w:hAnsiTheme="minorHAnsi" w:cstheme="minorHAnsi"/>
                <w:bCs/>
                <w:sz w:val="20"/>
                <w:szCs w:val="20"/>
              </w:rPr>
              <w:t xml:space="preserve">Certyfikat EPEAT Gold dla Polski – do oferty należy załączyć wydruk ze strony </w:t>
            </w:r>
            <w:hyperlink r:id="rId10" w:history="1">
              <w:r w:rsidRPr="0064559A">
                <w:rPr>
                  <w:rStyle w:val="Hipercze"/>
                  <w:rFonts w:asciiTheme="majorHAnsi" w:hAnsiTheme="majorHAnsi" w:cs="Arial"/>
                  <w:bCs/>
                  <w:sz w:val="20"/>
                </w:rPr>
                <w:t>https://epeat.net/</w:t>
              </w:r>
            </w:hyperlink>
          </w:p>
          <w:p w14:paraId="069C2FE6" w14:textId="462959F0"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Urządzenia wyprodukowane są przez producenta, zgodnie z normą PN-EN  ISO 50001</w:t>
            </w:r>
            <w:r>
              <w:rPr>
                <w:rFonts w:asciiTheme="minorHAnsi" w:hAnsiTheme="minorHAnsi" w:cstheme="minorHAnsi"/>
                <w:bCs/>
                <w:sz w:val="20"/>
                <w:szCs w:val="20"/>
              </w:rPr>
              <w:t xml:space="preserve"> (załączyć do oferty)</w:t>
            </w:r>
          </w:p>
          <w:p w14:paraId="30E64753"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Potwierdzenie spełnienia kryteriów środowiskowych, w tym zgodności z dyrektywą </w:t>
            </w:r>
            <w:proofErr w:type="spellStart"/>
            <w:r w:rsidRPr="00E2183D">
              <w:rPr>
                <w:rFonts w:asciiTheme="minorHAnsi" w:hAnsiTheme="minorHAnsi" w:cstheme="minorHAnsi"/>
                <w:bCs/>
                <w:sz w:val="20"/>
                <w:szCs w:val="20"/>
              </w:rPr>
              <w:t>RoHS</w:t>
            </w:r>
            <w:proofErr w:type="spellEnd"/>
            <w:r w:rsidRPr="00E2183D">
              <w:rPr>
                <w:rFonts w:asciiTheme="minorHAnsi" w:hAnsiTheme="minorHAnsi" w:cstheme="minorHAnsi"/>
                <w:bCs/>
                <w:sz w:val="20"/>
                <w:szCs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E12798" w:rsidRPr="00E2183D" w14:paraId="2894889A" w14:textId="77777777" w:rsidTr="00D17936">
        <w:tc>
          <w:tcPr>
            <w:tcW w:w="2021" w:type="dxa"/>
            <w:shd w:val="clear" w:color="auto" w:fill="auto"/>
          </w:tcPr>
          <w:p w14:paraId="107A739A" w14:textId="77777777" w:rsidR="00E12798" w:rsidRPr="00932819" w:rsidRDefault="00E12798" w:rsidP="00E12798">
            <w:pPr>
              <w:spacing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Wymagania dodatkowe</w:t>
            </w:r>
          </w:p>
        </w:tc>
        <w:tc>
          <w:tcPr>
            <w:tcW w:w="8895" w:type="dxa"/>
            <w:shd w:val="clear" w:color="auto" w:fill="auto"/>
          </w:tcPr>
          <w:p w14:paraId="206EA200" w14:textId="092739DA" w:rsidR="00E12798" w:rsidRDefault="00E12798" w:rsidP="00E12798">
            <w:pPr>
              <w:spacing w:after="0" w:line="240" w:lineRule="auto"/>
              <w:jc w:val="both"/>
              <w:rPr>
                <w:rFonts w:asciiTheme="minorHAnsi" w:hAnsiTheme="minorHAnsi" w:cstheme="minorHAnsi"/>
                <w:bCs/>
                <w:sz w:val="20"/>
                <w:szCs w:val="20"/>
              </w:rPr>
            </w:pPr>
            <w:r>
              <w:rPr>
                <w:rFonts w:asciiTheme="minorHAnsi" w:hAnsiTheme="minorHAnsi" w:cstheme="minorHAnsi"/>
                <w:bCs/>
                <w:sz w:val="20"/>
                <w:szCs w:val="20"/>
              </w:rPr>
              <w:t>Wymagane porty; p</w:t>
            </w:r>
            <w:r w:rsidRPr="009A1FDF">
              <w:rPr>
                <w:rFonts w:asciiTheme="minorHAnsi" w:hAnsiTheme="minorHAnsi" w:cstheme="minorHAnsi"/>
                <w:bCs/>
                <w:sz w:val="20"/>
                <w:szCs w:val="20"/>
              </w:rPr>
              <w:t xml:space="preserve">orty video </w:t>
            </w:r>
            <w:r>
              <w:rPr>
                <w:rFonts w:asciiTheme="minorHAnsi" w:hAnsiTheme="minorHAnsi" w:cstheme="minorHAnsi"/>
                <w:bCs/>
                <w:sz w:val="20"/>
                <w:szCs w:val="20"/>
              </w:rPr>
              <w:t xml:space="preserve">wlutowane i </w:t>
            </w:r>
            <w:r w:rsidRPr="009A1FDF">
              <w:rPr>
                <w:rFonts w:asciiTheme="minorHAnsi" w:hAnsiTheme="minorHAnsi" w:cstheme="minorHAnsi"/>
                <w:bCs/>
                <w:sz w:val="20"/>
                <w:szCs w:val="20"/>
              </w:rPr>
              <w:t>wyprowadzone bezp</w:t>
            </w:r>
            <w:r>
              <w:rPr>
                <w:rFonts w:asciiTheme="minorHAnsi" w:hAnsiTheme="minorHAnsi" w:cstheme="minorHAnsi"/>
                <w:bCs/>
                <w:sz w:val="20"/>
                <w:szCs w:val="20"/>
              </w:rPr>
              <w:t>ośrednio z płyty głównej</w:t>
            </w:r>
            <w:r w:rsidRPr="009A1FDF">
              <w:rPr>
                <w:rFonts w:asciiTheme="minorHAnsi" w:hAnsiTheme="minorHAnsi" w:cstheme="minorHAnsi"/>
                <w:bCs/>
                <w:sz w:val="20"/>
                <w:szCs w:val="20"/>
              </w:rPr>
              <w:t xml:space="preserve">:  1 x HDMI 1.4, 1 x </w:t>
            </w:r>
            <w:proofErr w:type="spellStart"/>
            <w:r w:rsidRPr="009A1FDF">
              <w:rPr>
                <w:rFonts w:asciiTheme="minorHAnsi" w:hAnsiTheme="minorHAnsi" w:cstheme="minorHAnsi"/>
                <w:bCs/>
                <w:sz w:val="20"/>
                <w:szCs w:val="20"/>
              </w:rPr>
              <w:t>DisplayPort</w:t>
            </w:r>
            <w:proofErr w:type="spellEnd"/>
            <w:r w:rsidRPr="009A1FDF">
              <w:rPr>
                <w:rFonts w:asciiTheme="minorHAnsi" w:hAnsiTheme="minorHAnsi" w:cstheme="minorHAnsi"/>
                <w:bCs/>
                <w:sz w:val="20"/>
                <w:szCs w:val="20"/>
              </w:rPr>
              <w:t xml:space="preserve"> 1.4a</w:t>
            </w:r>
            <w:r>
              <w:rPr>
                <w:rFonts w:asciiTheme="minorHAnsi" w:hAnsiTheme="minorHAnsi" w:cstheme="minorHAnsi"/>
                <w:bCs/>
                <w:sz w:val="20"/>
                <w:szCs w:val="20"/>
              </w:rPr>
              <w:t xml:space="preserve">, </w:t>
            </w:r>
            <w:r w:rsidRPr="00E2183D">
              <w:rPr>
                <w:rFonts w:asciiTheme="minorHAnsi" w:hAnsiTheme="minorHAnsi" w:cstheme="minorHAnsi"/>
                <w:bCs/>
                <w:sz w:val="20"/>
                <w:szCs w:val="20"/>
              </w:rPr>
              <w:t xml:space="preserve"> </w:t>
            </w:r>
            <w:r>
              <w:rPr>
                <w:rFonts w:asciiTheme="minorHAnsi" w:hAnsiTheme="minorHAnsi" w:cstheme="minorHAnsi"/>
                <w:bCs/>
                <w:sz w:val="20"/>
                <w:szCs w:val="20"/>
              </w:rPr>
              <w:t>8</w:t>
            </w:r>
            <w:r w:rsidRPr="00E2183D">
              <w:rPr>
                <w:rFonts w:asciiTheme="minorHAnsi" w:hAnsiTheme="minorHAnsi" w:cstheme="minorHAnsi"/>
                <w:bCs/>
                <w:sz w:val="20"/>
                <w:szCs w:val="20"/>
              </w:rPr>
              <w:t xml:space="preserve"> portów USB wyprowadzonych na zewnątrz obudowy, </w:t>
            </w:r>
            <w:r>
              <w:rPr>
                <w:rFonts w:asciiTheme="minorHAnsi" w:hAnsiTheme="minorHAnsi" w:cstheme="minorHAnsi"/>
                <w:bCs/>
                <w:sz w:val="20"/>
                <w:szCs w:val="20"/>
              </w:rPr>
              <w:t>na p</w:t>
            </w:r>
            <w:r w:rsidRPr="00E2183D">
              <w:rPr>
                <w:rFonts w:asciiTheme="minorHAnsi" w:hAnsiTheme="minorHAnsi" w:cstheme="minorHAnsi"/>
                <w:bCs/>
                <w:sz w:val="20"/>
                <w:szCs w:val="20"/>
              </w:rPr>
              <w:t>anel</w:t>
            </w:r>
            <w:r>
              <w:rPr>
                <w:rFonts w:asciiTheme="minorHAnsi" w:hAnsiTheme="minorHAnsi" w:cstheme="minorHAnsi"/>
                <w:bCs/>
                <w:sz w:val="20"/>
                <w:szCs w:val="20"/>
              </w:rPr>
              <w:t>u</w:t>
            </w:r>
            <w:r w:rsidRPr="00E2183D">
              <w:rPr>
                <w:rFonts w:asciiTheme="minorHAnsi" w:hAnsiTheme="minorHAnsi" w:cstheme="minorHAnsi"/>
                <w:bCs/>
                <w:sz w:val="20"/>
                <w:szCs w:val="20"/>
              </w:rPr>
              <w:t xml:space="preserve"> przedni</w:t>
            </w:r>
            <w:r>
              <w:rPr>
                <w:rFonts w:asciiTheme="minorHAnsi" w:hAnsiTheme="minorHAnsi" w:cstheme="minorHAnsi"/>
                <w:bCs/>
                <w:sz w:val="20"/>
                <w:szCs w:val="20"/>
              </w:rPr>
              <w:t>m</w:t>
            </w:r>
            <w:r w:rsidRPr="00E2183D">
              <w:rPr>
                <w:rFonts w:asciiTheme="minorHAnsi" w:hAnsiTheme="minorHAnsi" w:cstheme="minorHAnsi"/>
                <w:bCs/>
                <w:sz w:val="20"/>
                <w:szCs w:val="20"/>
              </w:rPr>
              <w:t xml:space="preserve"> </w:t>
            </w:r>
            <w:r>
              <w:rPr>
                <w:rFonts w:asciiTheme="minorHAnsi" w:hAnsiTheme="minorHAnsi" w:cstheme="minorHAnsi"/>
                <w:bCs/>
                <w:sz w:val="20"/>
                <w:szCs w:val="20"/>
              </w:rPr>
              <w:t>2</w:t>
            </w:r>
            <w:r w:rsidRPr="00E2183D">
              <w:rPr>
                <w:rFonts w:asciiTheme="minorHAnsi" w:hAnsiTheme="minorHAnsi" w:cstheme="minorHAnsi"/>
                <w:bCs/>
                <w:sz w:val="20"/>
                <w:szCs w:val="20"/>
              </w:rPr>
              <w:t xml:space="preserve"> x USB 3.2</w:t>
            </w:r>
            <w:r>
              <w:rPr>
                <w:rFonts w:asciiTheme="minorHAnsi" w:hAnsiTheme="minorHAnsi" w:cstheme="minorHAnsi"/>
                <w:bCs/>
                <w:sz w:val="20"/>
                <w:szCs w:val="20"/>
              </w:rPr>
              <w:t xml:space="preserve"> gen 1</w:t>
            </w:r>
            <w:r w:rsidRPr="00E2183D">
              <w:rPr>
                <w:rFonts w:asciiTheme="minorHAnsi" w:hAnsiTheme="minorHAnsi" w:cstheme="minorHAnsi"/>
                <w:bCs/>
                <w:sz w:val="20"/>
                <w:szCs w:val="20"/>
              </w:rPr>
              <w:t xml:space="preserve"> Typu A oraz </w:t>
            </w:r>
            <w:r>
              <w:rPr>
                <w:rFonts w:asciiTheme="minorHAnsi" w:hAnsiTheme="minorHAnsi" w:cstheme="minorHAnsi"/>
                <w:bCs/>
                <w:sz w:val="20"/>
                <w:szCs w:val="20"/>
              </w:rPr>
              <w:t>2</w:t>
            </w:r>
            <w:r w:rsidRPr="00E2183D">
              <w:rPr>
                <w:rFonts w:asciiTheme="minorHAnsi" w:hAnsiTheme="minorHAnsi" w:cstheme="minorHAnsi"/>
                <w:bCs/>
                <w:sz w:val="20"/>
                <w:szCs w:val="20"/>
              </w:rPr>
              <w:t xml:space="preserve"> x USB </w:t>
            </w:r>
            <w:r>
              <w:rPr>
                <w:rFonts w:asciiTheme="minorHAnsi" w:hAnsiTheme="minorHAnsi" w:cstheme="minorHAnsi"/>
                <w:bCs/>
                <w:sz w:val="20"/>
                <w:szCs w:val="20"/>
              </w:rPr>
              <w:t>2.0, na p</w:t>
            </w:r>
            <w:r w:rsidRPr="00A863E3">
              <w:rPr>
                <w:rFonts w:asciiTheme="minorHAnsi" w:hAnsiTheme="minorHAnsi" w:cstheme="minorHAnsi"/>
                <w:bCs/>
                <w:sz w:val="20"/>
                <w:szCs w:val="20"/>
              </w:rPr>
              <w:t>anel</w:t>
            </w:r>
            <w:r>
              <w:rPr>
                <w:rFonts w:asciiTheme="minorHAnsi" w:hAnsiTheme="minorHAnsi" w:cstheme="minorHAnsi"/>
                <w:bCs/>
                <w:sz w:val="20"/>
                <w:szCs w:val="20"/>
              </w:rPr>
              <w:t>u</w:t>
            </w:r>
            <w:r w:rsidRPr="00A863E3">
              <w:rPr>
                <w:rFonts w:asciiTheme="minorHAnsi" w:hAnsiTheme="minorHAnsi" w:cstheme="minorHAnsi"/>
                <w:bCs/>
                <w:sz w:val="20"/>
                <w:szCs w:val="20"/>
              </w:rPr>
              <w:t xml:space="preserve"> tylny</w:t>
            </w:r>
            <w:r>
              <w:rPr>
                <w:rFonts w:asciiTheme="minorHAnsi" w:hAnsiTheme="minorHAnsi" w:cstheme="minorHAnsi"/>
                <w:bCs/>
                <w:sz w:val="20"/>
                <w:szCs w:val="20"/>
              </w:rPr>
              <w:t xml:space="preserve">m </w:t>
            </w:r>
            <w:r w:rsidRPr="00A863E3">
              <w:rPr>
                <w:rFonts w:asciiTheme="minorHAnsi" w:hAnsiTheme="minorHAnsi" w:cstheme="minorHAnsi"/>
                <w:bCs/>
                <w:sz w:val="20"/>
                <w:szCs w:val="20"/>
              </w:rPr>
              <w:t xml:space="preserve"> </w:t>
            </w:r>
            <w:r>
              <w:rPr>
                <w:rFonts w:asciiTheme="minorHAnsi" w:hAnsiTheme="minorHAnsi" w:cstheme="minorHAnsi"/>
                <w:bCs/>
                <w:sz w:val="20"/>
                <w:szCs w:val="20"/>
              </w:rPr>
              <w:t>2</w:t>
            </w:r>
            <w:r w:rsidRPr="00E2183D">
              <w:rPr>
                <w:rFonts w:asciiTheme="minorHAnsi" w:hAnsiTheme="minorHAnsi" w:cstheme="minorHAnsi"/>
                <w:bCs/>
                <w:sz w:val="20"/>
                <w:szCs w:val="20"/>
              </w:rPr>
              <w:t xml:space="preserve"> x USB 3.2</w:t>
            </w:r>
            <w:r>
              <w:rPr>
                <w:rFonts w:asciiTheme="minorHAnsi" w:hAnsiTheme="minorHAnsi" w:cstheme="minorHAnsi"/>
                <w:bCs/>
                <w:sz w:val="20"/>
                <w:szCs w:val="20"/>
              </w:rPr>
              <w:t xml:space="preserve"> gen 1</w:t>
            </w:r>
            <w:r w:rsidRPr="00E2183D">
              <w:rPr>
                <w:rFonts w:asciiTheme="minorHAnsi" w:hAnsiTheme="minorHAnsi" w:cstheme="minorHAnsi"/>
                <w:bCs/>
                <w:sz w:val="20"/>
                <w:szCs w:val="20"/>
              </w:rPr>
              <w:t xml:space="preserve"> Typu A oraz </w:t>
            </w:r>
            <w:r>
              <w:rPr>
                <w:rFonts w:asciiTheme="minorHAnsi" w:hAnsiTheme="minorHAnsi" w:cstheme="minorHAnsi"/>
                <w:bCs/>
                <w:sz w:val="20"/>
                <w:szCs w:val="20"/>
              </w:rPr>
              <w:t>2</w:t>
            </w:r>
            <w:r w:rsidRPr="00E2183D">
              <w:rPr>
                <w:rFonts w:asciiTheme="minorHAnsi" w:hAnsiTheme="minorHAnsi" w:cstheme="minorHAnsi"/>
                <w:bCs/>
                <w:sz w:val="20"/>
                <w:szCs w:val="20"/>
              </w:rPr>
              <w:t xml:space="preserve"> x USB </w:t>
            </w:r>
            <w:r>
              <w:rPr>
                <w:rFonts w:asciiTheme="minorHAnsi" w:hAnsiTheme="minorHAnsi" w:cstheme="minorHAnsi"/>
                <w:bCs/>
                <w:sz w:val="20"/>
                <w:szCs w:val="20"/>
              </w:rPr>
              <w:t xml:space="preserve">2.0, </w:t>
            </w:r>
          </w:p>
          <w:p w14:paraId="4F49ABF9" w14:textId="10607F7F"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Wymagana ilość i rozmieszczenie (na zewnątrz obudowy komputera) wszystkich portów USB nie może być osiągnięta w wyniku stosowania konwerterów, przejściówek lub przewodów połączeniowych itp. Zainstalowane porty </w:t>
            </w:r>
            <w:r>
              <w:rPr>
                <w:rFonts w:asciiTheme="minorHAnsi" w:hAnsiTheme="minorHAnsi" w:cstheme="minorHAnsi"/>
                <w:bCs/>
                <w:sz w:val="20"/>
                <w:szCs w:val="20"/>
              </w:rPr>
              <w:t xml:space="preserve">wlutowane w płytę główną i bezpośrednio wyprowadzone na panel przedni i tylny </w:t>
            </w:r>
            <w:r>
              <w:rPr>
                <w:rFonts w:asciiTheme="minorHAnsi" w:hAnsiTheme="minorHAnsi" w:cstheme="minorHAnsi"/>
                <w:bCs/>
                <w:sz w:val="20"/>
                <w:szCs w:val="20"/>
              </w:rPr>
              <w:lastRenderedPageBreak/>
              <w:t xml:space="preserve">obudowy, dodatkowo </w:t>
            </w:r>
            <w:r w:rsidRPr="00E2183D">
              <w:rPr>
                <w:rFonts w:asciiTheme="minorHAnsi" w:hAnsiTheme="minorHAnsi" w:cstheme="minorHAnsi"/>
                <w:bCs/>
                <w:sz w:val="20"/>
                <w:szCs w:val="20"/>
              </w:rPr>
              <w:t>nie mogą blokować instalacji kart rozszerzeń w złączach wymaganych w opisie płyty głównej.</w:t>
            </w:r>
          </w:p>
          <w:p w14:paraId="58573E5B" w14:textId="77777777" w:rsidR="00E12798" w:rsidRPr="00E2183D" w:rsidRDefault="00E12798" w:rsidP="00E12798">
            <w:pPr>
              <w:spacing w:after="0" w:line="240" w:lineRule="auto"/>
              <w:jc w:val="both"/>
              <w:rPr>
                <w:rFonts w:asciiTheme="minorHAnsi" w:hAnsiTheme="minorHAnsi" w:cstheme="minorHAnsi"/>
                <w:bCs/>
                <w:color w:val="FF0000"/>
                <w:sz w:val="20"/>
                <w:szCs w:val="20"/>
              </w:rPr>
            </w:pPr>
            <w:r w:rsidRPr="00E2183D">
              <w:rPr>
                <w:rFonts w:asciiTheme="minorHAnsi" w:hAnsiTheme="minorHAnsi" w:cstheme="minorHAnsi"/>
                <w:bCs/>
                <w:sz w:val="20"/>
                <w:szCs w:val="20"/>
              </w:rPr>
              <w:t>Karta sieciowa 10/100/1000 zintegrowana z płytą główną, wspierająca obsługę</w:t>
            </w:r>
            <w:r w:rsidRPr="00E2183D">
              <w:rPr>
                <w:rFonts w:asciiTheme="minorHAnsi" w:hAnsiTheme="minorHAnsi" w:cstheme="minorHAnsi"/>
                <w:bCs/>
                <w:i/>
                <w:color w:val="FF0000"/>
                <w:sz w:val="20"/>
                <w:szCs w:val="20"/>
              </w:rPr>
              <w:t xml:space="preserve"> </w:t>
            </w:r>
            <w:proofErr w:type="spellStart"/>
            <w:r w:rsidRPr="00E2183D">
              <w:rPr>
                <w:rFonts w:asciiTheme="minorHAnsi" w:hAnsiTheme="minorHAnsi" w:cstheme="minorHAnsi"/>
                <w:bCs/>
                <w:sz w:val="20"/>
                <w:szCs w:val="20"/>
              </w:rPr>
              <w:t>WoL</w:t>
            </w:r>
            <w:proofErr w:type="spellEnd"/>
            <w:r w:rsidRPr="00E2183D">
              <w:rPr>
                <w:rFonts w:asciiTheme="minorHAnsi" w:hAnsiTheme="minorHAnsi" w:cstheme="minorHAnsi"/>
                <w:bCs/>
                <w:sz w:val="20"/>
                <w:szCs w:val="20"/>
              </w:rPr>
              <w:t xml:space="preserve"> (funkcja włączana przez użytkownika), </w:t>
            </w:r>
          </w:p>
          <w:p w14:paraId="26000D2A" w14:textId="74BB19BF" w:rsidR="00E12798" w:rsidRPr="00F33D52" w:rsidRDefault="00E12798" w:rsidP="00E12798">
            <w:pPr>
              <w:spacing w:after="0" w:line="240" w:lineRule="auto"/>
              <w:jc w:val="both"/>
              <w:rPr>
                <w:rFonts w:asciiTheme="minorHAnsi" w:hAnsiTheme="minorHAnsi" w:cstheme="minorHAnsi"/>
                <w:bCs/>
                <w:sz w:val="20"/>
                <w:szCs w:val="20"/>
              </w:rPr>
            </w:pPr>
            <w:r w:rsidRPr="00F33D52">
              <w:rPr>
                <w:rFonts w:asciiTheme="minorHAnsi" w:hAnsiTheme="minorHAnsi" w:cstheme="minorHAnsi"/>
                <w:bCs/>
                <w:sz w:val="20"/>
                <w:szCs w:val="20"/>
              </w:rPr>
              <w:t xml:space="preserve">Karta WLAN 6E z Bluetooth 5.3 </w:t>
            </w:r>
          </w:p>
          <w:p w14:paraId="135A37C5" w14:textId="39894285" w:rsidR="00E12798" w:rsidRPr="00F33D52" w:rsidRDefault="00E12798" w:rsidP="00E12798">
            <w:pPr>
              <w:spacing w:after="0" w:line="240" w:lineRule="auto"/>
              <w:jc w:val="both"/>
              <w:rPr>
                <w:rFonts w:asciiTheme="minorHAnsi" w:hAnsiTheme="minorHAnsi" w:cstheme="minorHAnsi"/>
                <w:bCs/>
                <w:sz w:val="20"/>
                <w:szCs w:val="20"/>
              </w:rPr>
            </w:pPr>
            <w:r w:rsidRPr="00F33D52">
              <w:rPr>
                <w:rFonts w:asciiTheme="minorHAnsi" w:hAnsiTheme="minorHAnsi" w:cstheme="minorHAnsi"/>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F33D52">
              <w:rPr>
                <w:rFonts w:asciiTheme="minorHAnsi" w:hAnsiTheme="minorHAnsi" w:cstheme="minorHAnsi"/>
                <w:bCs/>
                <w:sz w:val="20"/>
                <w:szCs w:val="20"/>
              </w:rPr>
              <w:t>PCIe</w:t>
            </w:r>
            <w:proofErr w:type="spellEnd"/>
            <w:r w:rsidRPr="00F33D52">
              <w:rPr>
                <w:rFonts w:asciiTheme="minorHAnsi" w:hAnsiTheme="minorHAnsi" w:cstheme="minorHAnsi"/>
                <w:bCs/>
                <w:sz w:val="20"/>
                <w:szCs w:val="20"/>
              </w:rPr>
              <w:t xml:space="preserve"> x16 Gen.3, 1 x </w:t>
            </w:r>
            <w:proofErr w:type="spellStart"/>
            <w:r w:rsidRPr="00F33D52">
              <w:rPr>
                <w:rFonts w:asciiTheme="minorHAnsi" w:hAnsiTheme="minorHAnsi" w:cstheme="minorHAnsi"/>
                <w:bCs/>
                <w:sz w:val="20"/>
                <w:szCs w:val="20"/>
              </w:rPr>
              <w:t>PCIe</w:t>
            </w:r>
            <w:proofErr w:type="spellEnd"/>
            <w:r w:rsidRPr="00F33D52">
              <w:rPr>
                <w:rFonts w:asciiTheme="minorHAnsi" w:hAnsiTheme="minorHAnsi" w:cstheme="minorHAnsi"/>
                <w:bCs/>
                <w:sz w:val="20"/>
                <w:szCs w:val="20"/>
              </w:rPr>
              <w:t xml:space="preserve"> x1, 2 x DIMM z obsługą do 64 GB DDR4 RAM, 2 x SATA w tym min. 1 </w:t>
            </w:r>
            <w:proofErr w:type="spellStart"/>
            <w:r w:rsidRPr="00F33D52">
              <w:rPr>
                <w:rFonts w:asciiTheme="minorHAnsi" w:hAnsiTheme="minorHAnsi" w:cstheme="minorHAnsi"/>
                <w:bCs/>
                <w:sz w:val="20"/>
                <w:szCs w:val="20"/>
              </w:rPr>
              <w:t>szt</w:t>
            </w:r>
            <w:proofErr w:type="spellEnd"/>
            <w:r w:rsidRPr="00F33D52">
              <w:rPr>
                <w:rFonts w:asciiTheme="minorHAnsi" w:hAnsiTheme="minorHAnsi" w:cstheme="minorHAnsi"/>
                <w:bCs/>
                <w:sz w:val="20"/>
                <w:szCs w:val="20"/>
              </w:rPr>
              <w:t xml:space="preserve"> SATA 3.0.</w:t>
            </w:r>
            <w:r w:rsidR="00136B68" w:rsidRPr="00F33D52">
              <w:rPr>
                <w:rFonts w:asciiTheme="minorHAnsi" w:hAnsiTheme="minorHAnsi" w:cstheme="minorHAnsi"/>
                <w:bCs/>
                <w:sz w:val="20"/>
                <w:szCs w:val="20"/>
              </w:rPr>
              <w:t xml:space="preserve">, </w:t>
            </w:r>
            <w:r w:rsidRPr="00F33D52">
              <w:rPr>
                <w:rFonts w:asciiTheme="minorHAnsi" w:hAnsiTheme="minorHAnsi" w:cstheme="minorHAnsi"/>
                <w:bCs/>
                <w:sz w:val="20"/>
                <w:szCs w:val="20"/>
              </w:rPr>
              <w:t>Jedno złącze M.2 dla dysków oraz złącze M.2 bezprzewodowej karty sieciowej.</w:t>
            </w:r>
          </w:p>
          <w:p w14:paraId="071A2DE7" w14:textId="77777777" w:rsidR="00E12798" w:rsidRPr="00F33D52" w:rsidRDefault="00E12798" w:rsidP="00E12798">
            <w:pPr>
              <w:spacing w:after="0" w:line="240" w:lineRule="auto"/>
              <w:jc w:val="both"/>
              <w:rPr>
                <w:rFonts w:asciiTheme="minorHAnsi" w:hAnsiTheme="minorHAnsi" w:cstheme="minorHAnsi"/>
                <w:bCs/>
                <w:sz w:val="20"/>
                <w:szCs w:val="20"/>
              </w:rPr>
            </w:pPr>
            <w:r w:rsidRPr="00F33D52">
              <w:rPr>
                <w:rFonts w:asciiTheme="minorHAnsi" w:hAnsiTheme="minorHAnsi" w:cstheme="minorHAnsi"/>
                <w:bCs/>
                <w:sz w:val="20"/>
                <w:szCs w:val="20"/>
              </w:rPr>
              <w:t xml:space="preserve">Klawiatura USB w układzie polski programisty </w:t>
            </w:r>
          </w:p>
          <w:p w14:paraId="125FA647" w14:textId="77777777" w:rsidR="00E12798" w:rsidRPr="00F33D52" w:rsidRDefault="00E12798" w:rsidP="00E12798">
            <w:pPr>
              <w:spacing w:after="0" w:line="240" w:lineRule="auto"/>
              <w:jc w:val="both"/>
              <w:rPr>
                <w:rFonts w:asciiTheme="minorHAnsi" w:hAnsiTheme="minorHAnsi" w:cstheme="minorHAnsi"/>
                <w:bCs/>
                <w:sz w:val="20"/>
                <w:szCs w:val="20"/>
              </w:rPr>
            </w:pPr>
            <w:r w:rsidRPr="00F33D52">
              <w:rPr>
                <w:rFonts w:asciiTheme="minorHAnsi" w:hAnsiTheme="minorHAnsi" w:cstheme="minorHAnsi"/>
                <w:bCs/>
                <w:sz w:val="20"/>
                <w:szCs w:val="20"/>
              </w:rPr>
              <w:t>Mysz laserowa USB z sześcioma klawiszami oraz rolką (</w:t>
            </w:r>
            <w:proofErr w:type="spellStart"/>
            <w:r w:rsidRPr="00F33D52">
              <w:rPr>
                <w:rFonts w:asciiTheme="minorHAnsi" w:hAnsiTheme="minorHAnsi" w:cstheme="minorHAnsi"/>
                <w:bCs/>
                <w:sz w:val="20"/>
                <w:szCs w:val="20"/>
              </w:rPr>
              <w:t>scroll</w:t>
            </w:r>
            <w:proofErr w:type="spellEnd"/>
            <w:r w:rsidRPr="00F33D52">
              <w:rPr>
                <w:rFonts w:asciiTheme="minorHAnsi" w:hAnsiTheme="minorHAnsi" w:cstheme="minorHAnsi"/>
                <w:bCs/>
                <w:sz w:val="20"/>
                <w:szCs w:val="20"/>
              </w:rPr>
              <w:t xml:space="preserve">) </w:t>
            </w:r>
          </w:p>
          <w:p w14:paraId="67043C92"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Opakowanie musi być wykonane z materiałów podlegających powtórnemu przetworzeniu.</w:t>
            </w:r>
          </w:p>
        </w:tc>
      </w:tr>
      <w:tr w:rsidR="00E12798" w:rsidRPr="00E2183D" w14:paraId="2DC1DAA9" w14:textId="77777777" w:rsidTr="00D17936">
        <w:tc>
          <w:tcPr>
            <w:tcW w:w="2021" w:type="dxa"/>
            <w:shd w:val="clear" w:color="auto" w:fill="auto"/>
          </w:tcPr>
          <w:p w14:paraId="6549546F" w14:textId="77777777" w:rsidR="00E12798" w:rsidRPr="00932819" w:rsidRDefault="00E12798" w:rsidP="00E12798">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lastRenderedPageBreak/>
              <w:t>Ergonomia</w:t>
            </w:r>
          </w:p>
        </w:tc>
        <w:tc>
          <w:tcPr>
            <w:tcW w:w="8895" w:type="dxa"/>
            <w:shd w:val="clear" w:color="auto" w:fill="auto"/>
          </w:tcPr>
          <w:p w14:paraId="49391405" w14:textId="0C2E62BA"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Głośność jednostki centralnej mierzona zgodnie z normą ISO 7779 oraz wykazana zgodnie z normą ISO 9296 w pozycji obserwatora w trybie pracy dysku twardego (IDLE) wynosząca maksymalnie </w:t>
            </w:r>
            <w:r w:rsidRPr="00AB5064">
              <w:rPr>
                <w:rFonts w:asciiTheme="minorHAnsi" w:hAnsiTheme="minorHAnsi" w:cstheme="minorHAnsi"/>
                <w:sz w:val="20"/>
                <w:szCs w:val="20"/>
              </w:rPr>
              <w:t>26</w:t>
            </w:r>
            <w:r w:rsidRPr="00E2183D">
              <w:rPr>
                <w:rFonts w:asciiTheme="minorHAnsi" w:hAnsiTheme="minorHAnsi" w:cstheme="minorHAnsi"/>
                <w:bCs/>
                <w:sz w:val="20"/>
                <w:szCs w:val="20"/>
              </w:rPr>
              <w:t xml:space="preserve"> </w:t>
            </w:r>
            <w:proofErr w:type="spellStart"/>
            <w:r w:rsidRPr="00E2183D">
              <w:rPr>
                <w:rFonts w:asciiTheme="minorHAnsi" w:hAnsiTheme="minorHAnsi" w:cstheme="minorHAnsi"/>
                <w:bCs/>
                <w:sz w:val="20"/>
                <w:szCs w:val="20"/>
              </w:rPr>
              <w:t>dB</w:t>
            </w:r>
            <w:proofErr w:type="spellEnd"/>
            <w:r w:rsidRPr="00E2183D">
              <w:rPr>
                <w:rFonts w:asciiTheme="minorHAnsi" w:hAnsiTheme="minorHAnsi" w:cstheme="minorHAnsi"/>
                <w:bCs/>
                <w:sz w:val="20"/>
                <w:szCs w:val="20"/>
              </w:rPr>
              <w:t xml:space="preserve"> (załączyć oświadczenie producenta</w:t>
            </w:r>
            <w:r>
              <w:rPr>
                <w:rFonts w:asciiTheme="minorHAnsi" w:hAnsiTheme="minorHAnsi" w:cstheme="minorHAnsi"/>
                <w:bCs/>
                <w:sz w:val="20"/>
                <w:szCs w:val="20"/>
              </w:rPr>
              <w:t>).</w:t>
            </w:r>
          </w:p>
        </w:tc>
      </w:tr>
      <w:tr w:rsidR="00E12798" w:rsidRPr="00E2183D" w14:paraId="3DAD47C6" w14:textId="77777777" w:rsidTr="00D17936">
        <w:tc>
          <w:tcPr>
            <w:tcW w:w="2021" w:type="dxa"/>
            <w:shd w:val="clear" w:color="auto" w:fill="auto"/>
          </w:tcPr>
          <w:p w14:paraId="00EE4CE1" w14:textId="77777777" w:rsidR="00E12798" w:rsidRPr="00932819" w:rsidRDefault="00E12798" w:rsidP="00E12798">
            <w:pPr>
              <w:spacing w:after="0"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Wsparcie techniczne producenta</w:t>
            </w:r>
          </w:p>
        </w:tc>
        <w:tc>
          <w:tcPr>
            <w:tcW w:w="8895" w:type="dxa"/>
            <w:shd w:val="clear" w:color="auto" w:fill="auto"/>
          </w:tcPr>
          <w:p w14:paraId="51081227" w14:textId="77777777" w:rsidR="00E12798" w:rsidRPr="00E2183D" w:rsidRDefault="00E12798" w:rsidP="00E12798">
            <w:pPr>
              <w:spacing w:after="0" w:line="240" w:lineRule="auto"/>
              <w:jc w:val="both"/>
              <w:rPr>
                <w:rFonts w:asciiTheme="minorHAnsi" w:hAnsiTheme="minorHAnsi" w:cstheme="minorHAnsi"/>
                <w:bCs/>
                <w:sz w:val="20"/>
                <w:szCs w:val="20"/>
              </w:rPr>
            </w:pPr>
            <w:r w:rsidRPr="00E2183D">
              <w:rPr>
                <w:rFonts w:asciiTheme="minorHAnsi" w:hAnsiTheme="minorHAnsi" w:cstheme="minorHAnsi"/>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2183D">
              <w:rPr>
                <w:rFonts w:asciiTheme="minorHAnsi" w:hAnsiTheme="minorHAnsi" w:cstheme="minorHAnsi"/>
                <w:bCs/>
                <w:sz w:val="20"/>
                <w:szCs w:val="20"/>
              </w:rPr>
              <w:t>recovery</w:t>
            </w:r>
            <w:proofErr w:type="spellEnd"/>
            <w:r w:rsidRPr="00E2183D">
              <w:rPr>
                <w:rFonts w:asciiTheme="minorHAnsi" w:hAnsiTheme="minorHAnsi" w:cstheme="minorHAnsi"/>
                <w:bCs/>
                <w:sz w:val="20"/>
                <w:szCs w:val="20"/>
              </w:rPr>
              <w:t xml:space="preserve"> systemu operacyjnego).</w:t>
            </w:r>
          </w:p>
        </w:tc>
      </w:tr>
      <w:tr w:rsidR="00E12798" w:rsidRPr="00E2183D" w14:paraId="31D2E6D9" w14:textId="77777777" w:rsidTr="00D17936">
        <w:tc>
          <w:tcPr>
            <w:tcW w:w="2021" w:type="dxa"/>
            <w:shd w:val="clear" w:color="auto" w:fill="auto"/>
          </w:tcPr>
          <w:p w14:paraId="3BA7418F" w14:textId="77777777" w:rsidR="00E12798" w:rsidRPr="00932819" w:rsidRDefault="00E12798" w:rsidP="00E12798">
            <w:pPr>
              <w:spacing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Warunki gwarancji</w:t>
            </w:r>
          </w:p>
        </w:tc>
        <w:tc>
          <w:tcPr>
            <w:tcW w:w="8895" w:type="dxa"/>
            <w:shd w:val="clear" w:color="auto" w:fill="auto"/>
          </w:tcPr>
          <w:p w14:paraId="1A8AE17E" w14:textId="77777777"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Firma serwisująca musi posiadać ISO 9001:2008 na świadczenie usług serwisowych oraz posiadać autoryzacje producenta urządzeń – dokumenty potwierdzające należy załączyć do oferty.</w:t>
            </w:r>
          </w:p>
          <w:p w14:paraId="68671E49" w14:textId="7E04CE2F" w:rsidR="00E12798" w:rsidRPr="00F97433" w:rsidRDefault="00E12798" w:rsidP="00E12798">
            <w:p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Wymagane dołączenie do oferty oświadczenia Producenta potwierdzając,</w:t>
            </w:r>
            <w:r w:rsidR="00F97433">
              <w:rPr>
                <w:rFonts w:asciiTheme="minorHAnsi" w:hAnsiTheme="minorHAnsi" w:cstheme="minorHAnsi"/>
                <w:sz w:val="20"/>
                <w:szCs w:val="20"/>
              </w:rPr>
              <w:t xml:space="preserve"> </w:t>
            </w:r>
            <w:r w:rsidRPr="00E2183D">
              <w:rPr>
                <w:rFonts w:asciiTheme="minorHAnsi" w:hAnsiTheme="minorHAnsi" w:cstheme="minorHAnsi"/>
                <w:sz w:val="20"/>
                <w:szCs w:val="20"/>
              </w:rPr>
              <w:t>że Serwis urządzeń będzie realizowany bezpośrednio przez Producenta i/lub we współpracy z Autoryzowanym Partnerem Serwisowym Producenta.</w:t>
            </w:r>
          </w:p>
          <w:p w14:paraId="5701BA9F" w14:textId="77777777"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Minimalny czas trwania wsparcia technicznego producenta wynosi 3 lata, z możliwością odpłatnego  przedłużenia tego okresu do 4 lub 5 lat od daty dostawy.</w:t>
            </w:r>
          </w:p>
          <w:p w14:paraId="7861595F" w14:textId="77777777"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Sposób realizacji usług wsparcia technicznego:</w:t>
            </w:r>
          </w:p>
          <w:p w14:paraId="49AE9C21" w14:textId="77777777" w:rsidR="00E12798" w:rsidRPr="00E2183D" w:rsidRDefault="00E12798" w:rsidP="00E12798">
            <w:pPr>
              <w:pStyle w:val="Akapitzlist"/>
              <w:numPr>
                <w:ilvl w:val="0"/>
                <w:numId w:val="18"/>
              </w:num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 xml:space="preserve">Telefoniczne zgłaszanie usterek w dni robocze w godzinach 8-17. </w:t>
            </w:r>
          </w:p>
          <w:p w14:paraId="4AA87953" w14:textId="77777777" w:rsidR="00E12798" w:rsidRPr="00E2183D" w:rsidRDefault="00E12798" w:rsidP="00E12798">
            <w:pPr>
              <w:pStyle w:val="Akapitzlist"/>
              <w:numPr>
                <w:ilvl w:val="0"/>
                <w:numId w:val="18"/>
              </w:num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Dedykowany bezpłatny portal online producenta do zgłaszania usterek i zarządzania zgłoszeniami serwisowymi.</w:t>
            </w:r>
          </w:p>
          <w:p w14:paraId="3C434F1A" w14:textId="77777777" w:rsidR="00E12798" w:rsidRPr="00E2183D" w:rsidRDefault="00E12798" w:rsidP="00E12798">
            <w:pPr>
              <w:pStyle w:val="Akapitzlist"/>
              <w:numPr>
                <w:ilvl w:val="0"/>
                <w:numId w:val="18"/>
              </w:num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Opcjonalna pomoc techniczna za pośrednictwem czat online.</w:t>
            </w:r>
          </w:p>
          <w:p w14:paraId="7D3E6C23" w14:textId="77777777"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 xml:space="preserve">Wsparcie techniczne dla sprzętu będzie dostarczane zdalnie lub w miejscu instalacji urządzenia, w zależności od rodzaju zgłaszanej awarii. </w:t>
            </w:r>
          </w:p>
          <w:p w14:paraId="5EC776CB" w14:textId="0746109F"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 xml:space="preserve">W przypadku awarii zakwalifikowanej jako naprawa w miejscu instalacji urządzenia, część zamienna wymagana do naprawy i/lub technik serwisowy przybędzie na miejsce wskazane przez klienta na następny </w:t>
            </w:r>
            <w:r w:rsidR="00AB5064" w:rsidRPr="00E2183D">
              <w:rPr>
                <w:rFonts w:asciiTheme="minorHAnsi" w:hAnsiTheme="minorHAnsi" w:cstheme="minorHAnsi"/>
                <w:sz w:val="20"/>
                <w:szCs w:val="20"/>
              </w:rPr>
              <w:t>dzień</w:t>
            </w:r>
            <w:r w:rsidRPr="00E2183D">
              <w:rPr>
                <w:rFonts w:asciiTheme="minorHAnsi" w:hAnsiTheme="minorHAnsi" w:cstheme="minorHAnsi"/>
                <w:sz w:val="20"/>
                <w:szCs w:val="20"/>
              </w:rPr>
              <w:t xml:space="preserve"> roboczy od momentu skutecznego przyjęcia zgłoszenia przez Dział Wsparcia Technicznego.</w:t>
            </w:r>
          </w:p>
          <w:p w14:paraId="25254228" w14:textId="77777777" w:rsidR="00E12798" w:rsidRPr="00E2183D" w:rsidRDefault="00E12798" w:rsidP="00E12798">
            <w:pPr>
              <w:spacing w:after="0" w:line="240" w:lineRule="auto"/>
              <w:jc w:val="both"/>
              <w:rPr>
                <w:rFonts w:asciiTheme="minorHAnsi" w:hAnsiTheme="minorHAnsi" w:cstheme="minorHAnsi"/>
                <w:sz w:val="20"/>
                <w:szCs w:val="20"/>
              </w:rPr>
            </w:pPr>
            <w:r w:rsidRPr="00E2183D">
              <w:rPr>
                <w:rFonts w:asciiTheme="minorHAnsi" w:hAnsiTheme="minorHAnsi" w:cstheme="minorHAnsi"/>
                <w:sz w:val="20"/>
                <w:szCs w:val="20"/>
              </w:rPr>
              <w:t>Możliwość sprawdzenia aktualnego okresu i poziomu wsparcia technicznego dla urządzeń za pośrednictwem strony internetowej producenta.</w:t>
            </w:r>
          </w:p>
          <w:p w14:paraId="2167CE67" w14:textId="44068785" w:rsidR="00E12798" w:rsidRPr="00E2183D" w:rsidRDefault="00AB5064" w:rsidP="00E12798">
            <w:pPr>
              <w:spacing w:after="0" w:line="240" w:lineRule="auto"/>
              <w:jc w:val="both"/>
              <w:rPr>
                <w:rFonts w:asciiTheme="minorHAnsi" w:hAnsiTheme="minorHAnsi" w:cstheme="minorHAnsi"/>
                <w:b/>
                <w:color w:val="FF0000"/>
                <w:sz w:val="20"/>
                <w:szCs w:val="20"/>
              </w:rPr>
            </w:pPr>
            <w:r w:rsidRPr="00E2183D">
              <w:rPr>
                <w:rFonts w:asciiTheme="minorHAnsi" w:hAnsiTheme="minorHAnsi" w:cstheme="minorHAnsi"/>
                <w:sz w:val="20"/>
                <w:szCs w:val="20"/>
              </w:rPr>
              <w:t>Możliwość</w:t>
            </w:r>
            <w:r w:rsidR="00E12798" w:rsidRPr="00E2183D">
              <w:rPr>
                <w:rFonts w:asciiTheme="minorHAnsi" w:hAnsiTheme="minorHAnsi" w:cstheme="minorHAnsi"/>
                <w:sz w:val="20"/>
                <w:szCs w:val="20"/>
              </w:rPr>
              <w:t xml:space="preserve"> pobrania aktualnych wersji sterowników oraz firmware urządzenia za pośrednictwem strony internetowej producenta również dla urządzeń z nieaktywnym wsparciem technicznym.</w:t>
            </w:r>
            <w:r w:rsidR="00E12798" w:rsidRPr="00E2183D">
              <w:rPr>
                <w:rFonts w:asciiTheme="minorHAnsi" w:hAnsiTheme="minorHAnsi" w:cstheme="minorHAnsi"/>
                <w:b/>
                <w:color w:val="FF0000"/>
                <w:sz w:val="20"/>
                <w:szCs w:val="20"/>
              </w:rPr>
              <w:t xml:space="preserve"> </w:t>
            </w:r>
          </w:p>
          <w:p w14:paraId="0C263BDB" w14:textId="799B7DC5" w:rsidR="00E12798" w:rsidRPr="00F97433" w:rsidRDefault="00E12798" w:rsidP="00F97433">
            <w:pPr>
              <w:spacing w:line="240" w:lineRule="auto"/>
              <w:jc w:val="both"/>
              <w:rPr>
                <w:rFonts w:asciiTheme="minorHAnsi" w:hAnsiTheme="minorHAnsi" w:cstheme="minorHAnsi"/>
                <w:b/>
                <w:color w:val="FF0000"/>
                <w:sz w:val="20"/>
                <w:szCs w:val="20"/>
              </w:rPr>
            </w:pPr>
            <w:r w:rsidRPr="00E2183D">
              <w:rPr>
                <w:rFonts w:asciiTheme="minorHAnsi" w:hAnsiTheme="minorHAnsi" w:cstheme="minorHAnsi"/>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r w:rsidRPr="00E2183D">
              <w:rPr>
                <w:rFonts w:asciiTheme="minorHAnsi" w:hAnsiTheme="minorHAnsi" w:cstheme="minorHAnsi"/>
                <w:b/>
                <w:color w:val="FF0000"/>
                <w:sz w:val="20"/>
                <w:szCs w:val="20"/>
              </w:rPr>
              <w:t xml:space="preserve"> </w:t>
            </w:r>
          </w:p>
        </w:tc>
      </w:tr>
      <w:tr w:rsidR="00E12798" w:rsidRPr="00E2183D" w14:paraId="7FF95634" w14:textId="77777777" w:rsidTr="00D17936">
        <w:tc>
          <w:tcPr>
            <w:tcW w:w="2021" w:type="dxa"/>
            <w:shd w:val="clear" w:color="auto" w:fill="auto"/>
          </w:tcPr>
          <w:p w14:paraId="02EEE5B5" w14:textId="77777777" w:rsidR="00E12798" w:rsidRPr="00932819" w:rsidRDefault="00E12798" w:rsidP="00E12798">
            <w:pPr>
              <w:spacing w:line="240" w:lineRule="auto"/>
              <w:jc w:val="both"/>
              <w:rPr>
                <w:rFonts w:asciiTheme="minorHAnsi" w:hAnsiTheme="minorHAnsi" w:cstheme="minorHAnsi"/>
                <w:b/>
                <w:sz w:val="20"/>
                <w:szCs w:val="20"/>
              </w:rPr>
            </w:pPr>
            <w:r w:rsidRPr="00932819">
              <w:rPr>
                <w:rFonts w:asciiTheme="minorHAnsi" w:hAnsiTheme="minorHAnsi" w:cstheme="minorHAnsi"/>
                <w:b/>
                <w:sz w:val="20"/>
                <w:szCs w:val="20"/>
              </w:rPr>
              <w:t>Dodatkowe oprogramowanie</w:t>
            </w:r>
          </w:p>
        </w:tc>
        <w:tc>
          <w:tcPr>
            <w:tcW w:w="8895" w:type="dxa"/>
            <w:shd w:val="clear" w:color="auto" w:fill="auto"/>
          </w:tcPr>
          <w:p w14:paraId="21EF0030" w14:textId="77777777" w:rsidR="00E12798" w:rsidRPr="00E2183D" w:rsidRDefault="00E12798" w:rsidP="00E12798">
            <w:p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w:t>
            </w:r>
            <w:r>
              <w:rPr>
                <w:rFonts w:asciiTheme="minorHAnsi" w:hAnsiTheme="minorHAnsi" w:cstheme="minorHAnsi"/>
                <w:sz w:val="20"/>
                <w:szCs w:val="20"/>
              </w:rPr>
              <w:t xml:space="preserve"> </w:t>
            </w:r>
            <w:r w:rsidRPr="00E2183D">
              <w:rPr>
                <w:rFonts w:asciiTheme="minorHAnsi" w:hAnsiTheme="minorHAnsi" w:cstheme="minorHAnsi"/>
                <w:sz w:val="20"/>
                <w:szCs w:val="20"/>
              </w:rPr>
              <w:t>z Microsoft SCCM</w:t>
            </w:r>
          </w:p>
          <w:p w14:paraId="5693D258" w14:textId="05ED8E53" w:rsidR="00E12798" w:rsidRPr="00F97433" w:rsidRDefault="00E12798" w:rsidP="00F97433">
            <w:pPr>
              <w:spacing w:line="240" w:lineRule="auto"/>
              <w:jc w:val="both"/>
              <w:rPr>
                <w:rFonts w:asciiTheme="minorHAnsi" w:hAnsiTheme="minorHAnsi" w:cstheme="minorHAnsi"/>
                <w:sz w:val="20"/>
                <w:szCs w:val="20"/>
              </w:rPr>
            </w:pPr>
            <w:r w:rsidRPr="00E2183D">
              <w:rPr>
                <w:rFonts w:asciiTheme="minorHAnsi" w:hAnsiTheme="minorHAnsi" w:cstheme="minorHAnsi"/>
                <w:sz w:val="20"/>
                <w:szCs w:val="20"/>
              </w:rPr>
              <w:t>Wykonawca dostarczy sterowniki w formacie dedykowanym dla Microsoft SCCM w celu dystrybucji za pomocą dołączonego oprogramowania producenta komputera zgodnie z polityką bezpieczeństwa Zamawiającego.</w:t>
            </w:r>
          </w:p>
        </w:tc>
      </w:tr>
      <w:tr w:rsidR="00F97433" w:rsidRPr="00E2183D" w14:paraId="1C03B2D7" w14:textId="77777777" w:rsidTr="00D17936">
        <w:tc>
          <w:tcPr>
            <w:tcW w:w="2021" w:type="dxa"/>
            <w:shd w:val="clear" w:color="auto" w:fill="auto"/>
          </w:tcPr>
          <w:p w14:paraId="51A6E6EE" w14:textId="7A1D9BE6" w:rsidR="00F97433" w:rsidRPr="00932819" w:rsidRDefault="00F97433" w:rsidP="00E12798">
            <w:pPr>
              <w:spacing w:line="240" w:lineRule="auto"/>
              <w:jc w:val="both"/>
              <w:rPr>
                <w:rFonts w:asciiTheme="minorHAnsi" w:hAnsiTheme="minorHAnsi" w:cstheme="minorHAnsi"/>
                <w:b/>
                <w:sz w:val="20"/>
                <w:szCs w:val="20"/>
              </w:rPr>
            </w:pPr>
            <w:r>
              <w:rPr>
                <w:rFonts w:asciiTheme="minorHAnsi" w:hAnsiTheme="minorHAnsi" w:cstheme="minorHAnsi"/>
                <w:b/>
                <w:sz w:val="20"/>
                <w:szCs w:val="20"/>
              </w:rPr>
              <w:t xml:space="preserve">Oprogramowanie biurowe </w:t>
            </w:r>
          </w:p>
        </w:tc>
        <w:tc>
          <w:tcPr>
            <w:tcW w:w="8895" w:type="dxa"/>
            <w:shd w:val="clear" w:color="auto" w:fill="auto"/>
          </w:tcPr>
          <w:p w14:paraId="5C5B55B8"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Pakiet biurowy Microsoft Office zawierający minimum oprogramowanie: MS Excel, MS Word, MS PowerPoint, MS Outlook, MS OneNote, MS Access, MS Publisher lub oprogramowanie równoważne. </w:t>
            </w:r>
          </w:p>
          <w:p w14:paraId="36F45C72"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Przez równoważność rozumie się: </w:t>
            </w:r>
          </w:p>
          <w:p w14:paraId="578B4AC5"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1) pakiet posiada wszystkie funkcjonalności i parametry identyczne z funkcjonalnościami i parametrami wymienionego oprogramowania, </w:t>
            </w:r>
          </w:p>
          <w:p w14:paraId="15C03ABD"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2) producent oprogramowania zapewnia infolinię techniczną w języku polskim czynną w godzinach pracy Urzędu - istnieje możliwość sprawdzenia legalności oprogramowania przez tę infolinię po podaniu klucza produktu. </w:t>
            </w:r>
          </w:p>
          <w:p w14:paraId="0A9A2FF7"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Zamawiający nie dopuszcza możliwości dostawy wersji niższej niż MS Office 2021 PL (lub wersja najnowsza dla produktu równoważnego do MS Office) wraz z aktualizacjami do wersji najnowszej, zarówno w przypadku pakietu MS Office, jak i produktu równoważnego. </w:t>
            </w:r>
          </w:p>
          <w:p w14:paraId="582EDF43"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Zamawiający wymaga, aby w przypadku zaoferowania pakietu biurowego innego niż wzorcowy, Wykonawca wykazał i udokumentował spełnienie wszystkich wymaganych cech. </w:t>
            </w:r>
          </w:p>
          <w:p w14:paraId="1937E096"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Zamawiający zastrzega sobie prawo zażądania testów poszczególnych funkcjonalności przed wyborem oferty. Dodatkowo, w przypadku dostarczenia oprogramowania równoważnego, wymagana jest jego instalacja i konfiguracja na sprzęcie wg wskazówek Zamawiającego. </w:t>
            </w:r>
          </w:p>
          <w:p w14:paraId="0FAFACC4"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Zainstalowany pakiet biurowy musi spełniać wymagania poprzez wbudowane mechanizmy, bez użycia dodatkowych aplikacji. </w:t>
            </w:r>
          </w:p>
          <w:p w14:paraId="61839F9C"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Wszystkie komponenty oferowanego pakietu biurowego muszą być integralną częścią tego samego pakietu, współpracować ze sobą (osadzanie i wymiana danych), posiadać jednolity interfejs oraz ten sam jednolity sposób obsługi; </w:t>
            </w:r>
          </w:p>
          <w:p w14:paraId="118F1DA9"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Wymagana dostępna, pełna, polska wersja językowa interfejsu użytkownika, systemu komunikatów i podręcznej kontekstowej pomocy technicznej, </w:t>
            </w:r>
          </w:p>
          <w:p w14:paraId="3A7184C8"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Wymagane wykonywanie i edycja makr oraz kodu zapisanego w języku Visual Basic w plikach xls, </w:t>
            </w:r>
            <w:proofErr w:type="spellStart"/>
            <w:r w:rsidRPr="00F97433">
              <w:rPr>
                <w:rFonts w:asciiTheme="minorHAnsi" w:hAnsiTheme="minorHAnsi" w:cstheme="minorHAnsi"/>
                <w:sz w:val="20"/>
                <w:szCs w:val="20"/>
              </w:rPr>
              <w:t>xlsx</w:t>
            </w:r>
            <w:proofErr w:type="spellEnd"/>
            <w:r w:rsidRPr="00F97433">
              <w:rPr>
                <w:rFonts w:asciiTheme="minorHAnsi" w:hAnsiTheme="minorHAnsi" w:cstheme="minorHAnsi"/>
                <w:sz w:val="20"/>
                <w:szCs w:val="20"/>
              </w:rPr>
              <w:t xml:space="preserve"> oraz formuł w plikach wytworzonych w MS Office 2003, MS Office 2007, MS Office 2010, MS Office 2013, MS Office 2019, MS Office 2021, bez utraty danych oraz bez konieczności przerabiania dokumentów; </w:t>
            </w:r>
          </w:p>
          <w:p w14:paraId="2FFFC2D3" w14:textId="77777777" w:rsidR="00F97433" w:rsidRPr="00F97433"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Oprogramowanie winno posiadać pełną kompatybilność z systemem operacyjnym: Microsoft Windows 11 lub równoważnym, oraz posiadać licencję bezterminową zawierającą indywidualny klucz licencji, </w:t>
            </w:r>
          </w:p>
          <w:p w14:paraId="0AF60AA9" w14:textId="48EC2664" w:rsidR="00F97433" w:rsidRPr="00E2183D" w:rsidRDefault="00F97433" w:rsidP="00F97433">
            <w:pPr>
              <w:spacing w:line="240" w:lineRule="auto"/>
              <w:jc w:val="both"/>
              <w:rPr>
                <w:rFonts w:asciiTheme="minorHAnsi" w:hAnsiTheme="minorHAnsi" w:cstheme="minorHAnsi"/>
                <w:sz w:val="20"/>
                <w:szCs w:val="20"/>
              </w:rPr>
            </w:pPr>
            <w:r w:rsidRPr="00F97433">
              <w:rPr>
                <w:rFonts w:asciiTheme="minorHAnsi" w:hAnsiTheme="minorHAnsi" w:cstheme="minorHAnsi"/>
                <w:sz w:val="20"/>
                <w:szCs w:val="20"/>
              </w:rPr>
              <w:t xml:space="preserve">• Oprogramowanie musi być </w:t>
            </w:r>
            <w:r w:rsidR="00AB5064">
              <w:rPr>
                <w:rFonts w:asciiTheme="minorHAnsi" w:hAnsiTheme="minorHAnsi" w:cstheme="minorHAnsi"/>
                <w:sz w:val="20"/>
                <w:szCs w:val="20"/>
              </w:rPr>
              <w:t>nowe, nieużywane, nieprzypisane</w:t>
            </w:r>
            <w:r w:rsidRPr="00F97433">
              <w:rPr>
                <w:rFonts w:asciiTheme="minorHAnsi" w:hAnsiTheme="minorHAnsi" w:cstheme="minorHAnsi"/>
                <w:sz w:val="20"/>
                <w:szCs w:val="20"/>
              </w:rPr>
              <w:t>.</w:t>
            </w:r>
          </w:p>
        </w:tc>
      </w:tr>
    </w:tbl>
    <w:p w14:paraId="1B6CF9BC" w14:textId="77777777" w:rsidR="005111D2" w:rsidRPr="00E2183D" w:rsidRDefault="005111D2" w:rsidP="00D17936">
      <w:pPr>
        <w:spacing w:line="240" w:lineRule="auto"/>
        <w:jc w:val="both"/>
        <w:rPr>
          <w:rFonts w:asciiTheme="minorHAnsi" w:hAnsiTheme="minorHAnsi" w:cstheme="minorHAnsi"/>
          <w:bCs/>
          <w:sz w:val="20"/>
          <w:szCs w:val="20"/>
        </w:rPr>
      </w:pPr>
    </w:p>
    <w:sectPr w:rsidR="005111D2" w:rsidRPr="00E2183D" w:rsidSect="008B6E8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C4D74" w14:textId="77777777" w:rsidR="00CE5D64" w:rsidRDefault="00CE5D64" w:rsidP="008F7B64">
      <w:pPr>
        <w:spacing w:after="0" w:line="240" w:lineRule="auto"/>
      </w:pPr>
      <w:r>
        <w:separator/>
      </w:r>
    </w:p>
  </w:endnote>
  <w:endnote w:type="continuationSeparator" w:id="0">
    <w:p w14:paraId="445E0729" w14:textId="77777777" w:rsidR="00CE5D64" w:rsidRDefault="00CE5D64" w:rsidP="008F7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49C4" w14:textId="77777777" w:rsidR="00BD5A06" w:rsidRDefault="00BD5A06" w:rsidP="00BD5A06">
    <w:pPr>
      <w:pStyle w:val="Stopka"/>
    </w:pPr>
    <w:bookmarkStart w:id="0" w:name="DocumentMarkings1FooterEvenPages"/>
  </w:p>
  <w:bookmarkEnd w:id="0"/>
  <w:p w14:paraId="256994E9" w14:textId="77777777" w:rsidR="00BD5A06" w:rsidRDefault="00BD5A06" w:rsidP="00BD5A06">
    <w:pPr>
      <w:pStyle w:val="Stopka"/>
    </w:pPr>
  </w:p>
  <w:p w14:paraId="5E8264AB" w14:textId="77777777" w:rsidR="008B6E8A" w:rsidRDefault="008B6E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8A7F" w14:textId="77777777" w:rsidR="008F7B64" w:rsidRDefault="008F7B64" w:rsidP="00BD5A06">
    <w:pPr>
      <w:pStyle w:val="Stopka"/>
    </w:pPr>
    <w:bookmarkStart w:id="1" w:name="DocumentMarkings1FooterPrimary"/>
  </w:p>
  <w:bookmarkEnd w:id="1"/>
  <w:p w14:paraId="4F110519" w14:textId="77777777" w:rsidR="008B6E8A" w:rsidRDefault="008B6E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270B" w14:textId="77777777" w:rsidR="008F7B64" w:rsidRDefault="008F7B64" w:rsidP="00BD5A06">
    <w:pPr>
      <w:pStyle w:val="Stopka"/>
    </w:pPr>
    <w:bookmarkStart w:id="3" w:name="DocumentMarkings1FooterFirstPage"/>
  </w:p>
  <w:bookmarkEnd w:id="3"/>
  <w:p w14:paraId="36D0CDFA" w14:textId="77777777" w:rsidR="008B6E8A" w:rsidRDefault="008B6E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7C09D" w14:textId="77777777" w:rsidR="00CE5D64" w:rsidRDefault="00CE5D64" w:rsidP="008F7B64">
      <w:pPr>
        <w:spacing w:after="0" w:line="240" w:lineRule="auto"/>
      </w:pPr>
      <w:r>
        <w:separator/>
      </w:r>
    </w:p>
  </w:footnote>
  <w:footnote w:type="continuationSeparator" w:id="0">
    <w:p w14:paraId="717F7929" w14:textId="77777777" w:rsidR="00CE5D64" w:rsidRDefault="00CE5D64" w:rsidP="008F7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3842" w14:textId="77777777" w:rsidR="00304641" w:rsidRDefault="003046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BA8BE" w14:textId="77777777" w:rsidR="00304641" w:rsidRDefault="003046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D8B84" w14:textId="0895333B" w:rsidR="00304641" w:rsidRDefault="00304641">
    <w:pPr>
      <w:pStyle w:val="Nagwek"/>
    </w:pPr>
    <w:r>
      <w:rPr>
        <w:noProof/>
      </w:rPr>
      <w:drawing>
        <wp:inline distT="0" distB="0" distL="0" distR="0" wp14:anchorId="3D4ABD63" wp14:editId="7750604B">
          <wp:extent cx="5736590" cy="975360"/>
          <wp:effectExtent l="0" t="0" r="0" b="0"/>
          <wp:docPr id="8822276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975360"/>
                  </a:xfrm>
                  <a:prstGeom prst="rect">
                    <a:avLst/>
                  </a:prstGeom>
                  <a:noFill/>
                </pic:spPr>
              </pic:pic>
            </a:graphicData>
          </a:graphic>
        </wp:inline>
      </w:drawing>
    </w:r>
  </w:p>
  <w:p w14:paraId="7CFB756F" w14:textId="66869A6C" w:rsidR="00304641" w:rsidRDefault="00304641" w:rsidP="00304641">
    <w:pPr>
      <w:spacing w:after="0" w:line="240" w:lineRule="auto"/>
      <w:jc w:val="right"/>
      <w:rPr>
        <w:rFonts w:eastAsia="Times New Roman" w:cstheme="minorHAnsi"/>
        <w:b/>
        <w:lang w:eastAsia="pl-PL"/>
      </w:rPr>
    </w:pPr>
    <w:r w:rsidRPr="00304641">
      <w:rPr>
        <w:rFonts w:eastAsia="Times New Roman" w:cstheme="minorHAnsi"/>
        <w:b/>
        <w:lang w:eastAsia="pl-PL"/>
      </w:rPr>
      <w:t xml:space="preserve">Załącznik nr </w:t>
    </w:r>
    <w:r>
      <w:rPr>
        <w:rFonts w:eastAsia="Times New Roman" w:cstheme="minorHAnsi"/>
        <w:b/>
        <w:lang w:eastAsia="pl-PL"/>
      </w:rPr>
      <w:t>9</w:t>
    </w:r>
    <w:r w:rsidRPr="00304641">
      <w:rPr>
        <w:rFonts w:eastAsia="Times New Roman" w:cstheme="minorHAnsi"/>
        <w:b/>
        <w:lang w:eastAsia="pl-PL"/>
      </w:rPr>
      <w:t xml:space="preserve"> do SWZ nr postępowania ZP.271.11.2023</w:t>
    </w:r>
  </w:p>
  <w:p w14:paraId="0F20F6B7" w14:textId="77777777" w:rsidR="00304641" w:rsidRDefault="00304641" w:rsidP="00304641">
    <w:pPr>
      <w:spacing w:after="0" w:line="240" w:lineRule="auto"/>
      <w:jc w:val="right"/>
      <w:rPr>
        <w:rFonts w:eastAsia="Times New Roman" w:cstheme="minorHAnsi"/>
        <w:b/>
        <w:lang w:eastAsia="pl-PL"/>
      </w:rPr>
    </w:pPr>
  </w:p>
  <w:p w14:paraId="3075F3CE" w14:textId="77777777" w:rsidR="00304641" w:rsidRPr="00677CC2" w:rsidRDefault="00304641" w:rsidP="00304641">
    <w:pPr>
      <w:spacing w:after="0" w:line="240" w:lineRule="auto"/>
      <w:jc w:val="right"/>
      <w:rPr>
        <w:rFonts w:eastAsia="Times New Roman" w:cstheme="minorHAnsi"/>
        <w:lang w:eastAsia="pl-PL"/>
      </w:rPr>
    </w:pPr>
  </w:p>
  <w:p w14:paraId="55D50E8C" w14:textId="77777777" w:rsidR="00304641" w:rsidRPr="00677CC2" w:rsidRDefault="00304641" w:rsidP="00304641">
    <w:pPr>
      <w:spacing w:after="0" w:line="240" w:lineRule="auto"/>
      <w:jc w:val="center"/>
      <w:rPr>
        <w:rFonts w:eastAsia="Times New Roman" w:cstheme="minorHAnsi"/>
        <w:b/>
        <w:bCs/>
        <w:lang w:eastAsia="pl-PL"/>
      </w:rPr>
    </w:pPr>
    <w:r w:rsidRPr="00677CC2">
      <w:rPr>
        <w:rFonts w:eastAsia="Times New Roman" w:cstheme="minorHAnsi"/>
        <w:b/>
        <w:bCs/>
        <w:lang w:eastAsia="pl-PL"/>
      </w:rPr>
      <w:t>OPIS PRZEDMIOTU ZAMÓWIENIA</w:t>
    </w:r>
  </w:p>
  <w:p w14:paraId="699BE800" w14:textId="6A4E5B5E" w:rsidR="00304641" w:rsidRPr="00EF3FE5" w:rsidRDefault="00304641" w:rsidP="00304641">
    <w:pPr>
      <w:spacing w:after="0" w:line="240" w:lineRule="auto"/>
      <w:jc w:val="center"/>
      <w:rPr>
        <w:rFonts w:eastAsia="Times New Roman" w:cstheme="minorHAnsi"/>
        <w:b/>
        <w:bCs/>
        <w:lang w:val="pl" w:eastAsia="pl-PL"/>
      </w:rPr>
    </w:pPr>
    <w:bookmarkStart w:id="2" w:name="_Hlk112748327"/>
    <w:r w:rsidRPr="00304641">
      <w:rPr>
        <w:rFonts w:eastAsia="Times New Roman" w:cstheme="minorHAnsi"/>
        <w:b/>
        <w:bCs/>
        <w:iCs/>
        <w:lang w:eastAsia="pl-PL"/>
      </w:rPr>
      <w:t>Zakup i dostawa komputerów stacjonarnych z oprogramowaniem, UTM i oprogramowania w ramach projektu „Cyfrowa gmina”</w:t>
    </w:r>
  </w:p>
  <w:bookmarkEnd w:id="2"/>
  <w:p w14:paraId="1D202B5B" w14:textId="77777777" w:rsidR="00304641" w:rsidRPr="00677CC2" w:rsidRDefault="00304641" w:rsidP="00304641">
    <w:pPr>
      <w:spacing w:after="0" w:line="240" w:lineRule="auto"/>
      <w:rPr>
        <w:rFonts w:eastAsia="Times New Roman" w:cstheme="minorHAnsi"/>
        <w:b/>
        <w:bCs/>
        <w:lang w:eastAsia="pl-PL"/>
      </w:rPr>
    </w:pPr>
  </w:p>
  <w:p w14:paraId="762C165A" w14:textId="77777777" w:rsidR="00304641" w:rsidRPr="00677CC2" w:rsidRDefault="00304641" w:rsidP="00304641">
    <w:pPr>
      <w:spacing w:after="0" w:line="240" w:lineRule="auto"/>
      <w:rPr>
        <w:rFonts w:eastAsia="Times New Roman" w:cstheme="minorHAnsi"/>
        <w:b/>
        <w:bCs/>
        <w:lang w:eastAsia="pl-PL"/>
      </w:rPr>
    </w:pPr>
  </w:p>
  <w:p w14:paraId="146261CD" w14:textId="0879961F" w:rsidR="00304641" w:rsidRPr="00677CC2" w:rsidRDefault="00304641" w:rsidP="00304641">
    <w:pPr>
      <w:spacing w:after="0" w:line="240" w:lineRule="auto"/>
      <w:ind w:left="284"/>
      <w:rPr>
        <w:rFonts w:eastAsia="Times New Roman" w:cstheme="minorHAnsi"/>
        <w:lang w:eastAsia="pl-PL"/>
      </w:rPr>
    </w:pPr>
    <w:r w:rsidRPr="00677CC2">
      <w:rPr>
        <w:rFonts w:eastAsia="Times New Roman" w:cstheme="minorHAnsi"/>
        <w:lang w:eastAsia="pl-PL"/>
      </w:rPr>
      <w:t xml:space="preserve">Przedmiotem zamówienia jest </w:t>
    </w:r>
    <w:r w:rsidRPr="00236311">
      <w:rPr>
        <w:rFonts w:eastAsia="Times New Roman" w:cstheme="minorHAnsi"/>
        <w:lang w:eastAsia="pl-PL"/>
      </w:rPr>
      <w:t xml:space="preserve">zakup i dostawa </w:t>
    </w:r>
    <w:r>
      <w:rPr>
        <w:rFonts w:eastAsia="Times New Roman" w:cstheme="minorHAnsi"/>
        <w:lang w:eastAsia="pl-PL"/>
      </w:rPr>
      <w:t xml:space="preserve">do siedziby Zamawiającego </w:t>
    </w:r>
    <w:r>
      <w:rPr>
        <w:rFonts w:eastAsia="Times New Roman" w:cstheme="minorHAnsi"/>
        <w:lang w:eastAsia="pl-PL"/>
      </w:rPr>
      <w:t>36</w:t>
    </w:r>
    <w:r w:rsidRPr="00236311">
      <w:rPr>
        <w:rFonts w:eastAsia="Times New Roman" w:cstheme="minorHAnsi"/>
        <w:lang w:eastAsia="pl-PL"/>
      </w:rPr>
      <w:t xml:space="preserve"> komputerów </w:t>
    </w:r>
    <w:r>
      <w:rPr>
        <w:rFonts w:eastAsia="Times New Roman" w:cstheme="minorHAnsi"/>
        <w:lang w:eastAsia="pl-PL"/>
      </w:rPr>
      <w:t>(stacji roboczych)</w:t>
    </w:r>
    <w:r w:rsidRPr="00236311">
      <w:rPr>
        <w:rFonts w:eastAsia="Times New Roman" w:cstheme="minorHAnsi"/>
        <w:lang w:eastAsia="pl-PL"/>
      </w:rPr>
      <w:t xml:space="preserve"> wraz z</w:t>
    </w:r>
    <w:r>
      <w:rPr>
        <w:rFonts w:eastAsia="Times New Roman" w:cstheme="minorHAnsi"/>
        <w:lang w:eastAsia="pl-PL"/>
      </w:rPr>
      <w:t xml:space="preserve"> systemem operacyjnym i</w:t>
    </w:r>
    <w:r w:rsidRPr="00236311">
      <w:rPr>
        <w:rFonts w:eastAsia="Times New Roman" w:cstheme="minorHAnsi"/>
        <w:lang w:eastAsia="pl-PL"/>
      </w:rPr>
      <w:t xml:space="preserve"> oprogramowaniem</w:t>
    </w:r>
    <w:r>
      <w:rPr>
        <w:rFonts w:eastAsia="Times New Roman" w:cstheme="minorHAnsi"/>
        <w:lang w:eastAsia="pl-PL"/>
      </w:rPr>
      <w:t xml:space="preserve"> biurowym</w:t>
    </w:r>
    <w:r w:rsidRPr="00236311">
      <w:rPr>
        <w:rFonts w:eastAsia="Times New Roman" w:cstheme="minorHAnsi"/>
        <w:lang w:eastAsia="pl-PL"/>
      </w:rPr>
      <w:t xml:space="preserve"> </w:t>
    </w:r>
    <w:r w:rsidRPr="00677CC2">
      <w:rPr>
        <w:rFonts w:eastAsia="Times New Roman" w:cstheme="minorHAnsi"/>
        <w:lang w:eastAsia="pl-PL"/>
      </w:rPr>
      <w:t>do siedziby Zamawiającego spełniającym parametry określone w poniższ</w:t>
    </w:r>
    <w:r>
      <w:rPr>
        <w:rFonts w:eastAsia="Times New Roman" w:cstheme="minorHAnsi"/>
        <w:lang w:eastAsia="pl-PL"/>
      </w:rPr>
      <w:t>ej tabeli</w:t>
    </w:r>
    <w:r w:rsidRPr="00677CC2">
      <w:rPr>
        <w:rFonts w:eastAsia="Times New Roman" w:cstheme="minorHAnsi"/>
        <w:lang w:eastAsia="pl-PL"/>
      </w:rPr>
      <w:t>:</w:t>
    </w:r>
  </w:p>
  <w:p w14:paraId="3A29856C" w14:textId="77777777" w:rsidR="00304641" w:rsidRDefault="00304641">
    <w:pPr>
      <w:pStyle w:val="Nagwek"/>
    </w:pPr>
  </w:p>
  <w:p w14:paraId="49C67286" w14:textId="00E0B303" w:rsidR="008B6E8A" w:rsidRDefault="008B6E8A">
    <w:pPr>
      <w:pStyle w:val="Nagwek"/>
    </w:pPr>
  </w:p>
  <w:p w14:paraId="5D245286" w14:textId="77777777" w:rsidR="008F7B64" w:rsidRDefault="008F7B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268FA"/>
    <w:multiLevelType w:val="hybridMultilevel"/>
    <w:tmpl w:val="BE541EEE"/>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43E92"/>
    <w:multiLevelType w:val="hybridMultilevel"/>
    <w:tmpl w:val="6AF6C0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115AA"/>
    <w:multiLevelType w:val="hybridMultilevel"/>
    <w:tmpl w:val="8592C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C058FE"/>
    <w:multiLevelType w:val="hybridMultilevel"/>
    <w:tmpl w:val="AB9C0E20"/>
    <w:lvl w:ilvl="0" w:tplc="2234A154">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7"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EA0491"/>
    <w:multiLevelType w:val="hybridMultilevel"/>
    <w:tmpl w:val="CE3A43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AC60C28"/>
    <w:multiLevelType w:val="hybridMultilevel"/>
    <w:tmpl w:val="5704BE34"/>
    <w:lvl w:ilvl="0" w:tplc="1BF60F32">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AA4F0A"/>
    <w:multiLevelType w:val="hybridMultilevel"/>
    <w:tmpl w:val="FB72D5AC"/>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213F13"/>
    <w:multiLevelType w:val="hybridMultilevel"/>
    <w:tmpl w:val="E1E48408"/>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A1248D"/>
    <w:multiLevelType w:val="hybridMultilevel"/>
    <w:tmpl w:val="168EB9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2E7E58"/>
    <w:multiLevelType w:val="hybridMultilevel"/>
    <w:tmpl w:val="4B5C7744"/>
    <w:lvl w:ilvl="0" w:tplc="AD2AC76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3E74F2"/>
    <w:multiLevelType w:val="hybridMultilevel"/>
    <w:tmpl w:val="5966151A"/>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E46CCF"/>
    <w:multiLevelType w:val="hybridMultilevel"/>
    <w:tmpl w:val="5BE82E1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0107C6"/>
    <w:multiLevelType w:val="hybridMultilevel"/>
    <w:tmpl w:val="9DF2CACE"/>
    <w:lvl w:ilvl="0" w:tplc="84B8F54A">
      <w:start w:val="56"/>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2E4D9A"/>
    <w:multiLevelType w:val="hybridMultilevel"/>
    <w:tmpl w:val="C8006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3270606">
    <w:abstractNumId w:val="23"/>
  </w:num>
  <w:num w:numId="2" w16cid:durableId="282276682">
    <w:abstractNumId w:val="9"/>
  </w:num>
  <w:num w:numId="3" w16cid:durableId="498886544">
    <w:abstractNumId w:val="5"/>
  </w:num>
  <w:num w:numId="4" w16cid:durableId="1609196879">
    <w:abstractNumId w:val="4"/>
  </w:num>
  <w:num w:numId="5" w16cid:durableId="541554503">
    <w:abstractNumId w:val="1"/>
  </w:num>
  <w:num w:numId="6" w16cid:durableId="511333034">
    <w:abstractNumId w:val="19"/>
  </w:num>
  <w:num w:numId="7" w16cid:durableId="1954169715">
    <w:abstractNumId w:val="16"/>
  </w:num>
  <w:num w:numId="8" w16cid:durableId="371852562">
    <w:abstractNumId w:val="6"/>
  </w:num>
  <w:num w:numId="9" w16cid:durableId="399446936">
    <w:abstractNumId w:val="22"/>
  </w:num>
  <w:num w:numId="10" w16cid:durableId="2145734082">
    <w:abstractNumId w:val="2"/>
  </w:num>
  <w:num w:numId="11" w16cid:durableId="1742605075">
    <w:abstractNumId w:val="3"/>
  </w:num>
  <w:num w:numId="12" w16cid:durableId="450246322">
    <w:abstractNumId w:val="13"/>
  </w:num>
  <w:num w:numId="13" w16cid:durableId="1846478003">
    <w:abstractNumId w:val="0"/>
  </w:num>
  <w:num w:numId="14" w16cid:durableId="376972597">
    <w:abstractNumId w:val="15"/>
  </w:num>
  <w:num w:numId="15" w16cid:durableId="1872064964">
    <w:abstractNumId w:val="21"/>
  </w:num>
  <w:num w:numId="16" w16cid:durableId="1269313022">
    <w:abstractNumId w:val="18"/>
  </w:num>
  <w:num w:numId="17" w16cid:durableId="1927575350">
    <w:abstractNumId w:val="10"/>
  </w:num>
  <w:num w:numId="18" w16cid:durableId="92555921">
    <w:abstractNumId w:val="24"/>
  </w:num>
  <w:num w:numId="19" w16cid:durableId="716398575">
    <w:abstractNumId w:val="14"/>
  </w:num>
  <w:num w:numId="20" w16cid:durableId="978609093">
    <w:abstractNumId w:val="8"/>
  </w:num>
  <w:num w:numId="21" w16cid:durableId="190724899">
    <w:abstractNumId w:val="17"/>
  </w:num>
  <w:num w:numId="22" w16cid:durableId="1733458575">
    <w:abstractNumId w:val="7"/>
  </w:num>
  <w:num w:numId="23" w16cid:durableId="706685069">
    <w:abstractNumId w:val="11"/>
  </w:num>
  <w:num w:numId="24" w16cid:durableId="1828671975">
    <w:abstractNumId w:val="12"/>
  </w:num>
  <w:num w:numId="25" w16cid:durableId="24464990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E0"/>
    <w:rsid w:val="0000154C"/>
    <w:rsid w:val="000103EC"/>
    <w:rsid w:val="000174C1"/>
    <w:rsid w:val="00030F82"/>
    <w:rsid w:val="00037D69"/>
    <w:rsid w:val="00050111"/>
    <w:rsid w:val="000B380B"/>
    <w:rsid w:val="000B62E2"/>
    <w:rsid w:val="000B634A"/>
    <w:rsid w:val="000E444A"/>
    <w:rsid w:val="00136B68"/>
    <w:rsid w:val="001547B9"/>
    <w:rsid w:val="0018455B"/>
    <w:rsid w:val="001904F6"/>
    <w:rsid w:val="001F23AF"/>
    <w:rsid w:val="00203627"/>
    <w:rsid w:val="00206526"/>
    <w:rsid w:val="00210574"/>
    <w:rsid w:val="002567CA"/>
    <w:rsid w:val="0025682B"/>
    <w:rsid w:val="002622FF"/>
    <w:rsid w:val="002633FB"/>
    <w:rsid w:val="002745F6"/>
    <w:rsid w:val="00283B1A"/>
    <w:rsid w:val="00286DC2"/>
    <w:rsid w:val="002B26A5"/>
    <w:rsid w:val="00304641"/>
    <w:rsid w:val="00311E1F"/>
    <w:rsid w:val="00325D9F"/>
    <w:rsid w:val="0034415D"/>
    <w:rsid w:val="003524FA"/>
    <w:rsid w:val="00393FD0"/>
    <w:rsid w:val="003D454D"/>
    <w:rsid w:val="004145B3"/>
    <w:rsid w:val="0042063E"/>
    <w:rsid w:val="004240A4"/>
    <w:rsid w:val="004522C4"/>
    <w:rsid w:val="00486EE0"/>
    <w:rsid w:val="004D498B"/>
    <w:rsid w:val="004E79BC"/>
    <w:rsid w:val="005018C5"/>
    <w:rsid w:val="005111D2"/>
    <w:rsid w:val="00523940"/>
    <w:rsid w:val="0058195E"/>
    <w:rsid w:val="005A0C34"/>
    <w:rsid w:val="005C4C1C"/>
    <w:rsid w:val="005D02AB"/>
    <w:rsid w:val="005E089A"/>
    <w:rsid w:val="0060721C"/>
    <w:rsid w:val="007176AE"/>
    <w:rsid w:val="00742DC5"/>
    <w:rsid w:val="00761B1D"/>
    <w:rsid w:val="00776376"/>
    <w:rsid w:val="007D47C1"/>
    <w:rsid w:val="008218FC"/>
    <w:rsid w:val="008232A5"/>
    <w:rsid w:val="008239AE"/>
    <w:rsid w:val="008457B4"/>
    <w:rsid w:val="00864B53"/>
    <w:rsid w:val="008829BE"/>
    <w:rsid w:val="008B6E8A"/>
    <w:rsid w:val="008C3B20"/>
    <w:rsid w:val="008C6B43"/>
    <w:rsid w:val="008F7B64"/>
    <w:rsid w:val="00904AD9"/>
    <w:rsid w:val="00922BAB"/>
    <w:rsid w:val="00932819"/>
    <w:rsid w:val="00936323"/>
    <w:rsid w:val="00977262"/>
    <w:rsid w:val="00986A4B"/>
    <w:rsid w:val="009953CF"/>
    <w:rsid w:val="009A1FDF"/>
    <w:rsid w:val="009B4AB1"/>
    <w:rsid w:val="009C0C24"/>
    <w:rsid w:val="00A17791"/>
    <w:rsid w:val="00A22186"/>
    <w:rsid w:val="00A2675C"/>
    <w:rsid w:val="00A40FB5"/>
    <w:rsid w:val="00A863E3"/>
    <w:rsid w:val="00A959C9"/>
    <w:rsid w:val="00AA4216"/>
    <w:rsid w:val="00AB3F05"/>
    <w:rsid w:val="00AB5064"/>
    <w:rsid w:val="00AE4FF4"/>
    <w:rsid w:val="00AF5224"/>
    <w:rsid w:val="00B45145"/>
    <w:rsid w:val="00B45714"/>
    <w:rsid w:val="00B52110"/>
    <w:rsid w:val="00BC397C"/>
    <w:rsid w:val="00BD5A06"/>
    <w:rsid w:val="00C01245"/>
    <w:rsid w:val="00C15F5F"/>
    <w:rsid w:val="00C25069"/>
    <w:rsid w:val="00C31F94"/>
    <w:rsid w:val="00C6387E"/>
    <w:rsid w:val="00CC3A5F"/>
    <w:rsid w:val="00CC50B2"/>
    <w:rsid w:val="00CD3C3D"/>
    <w:rsid w:val="00CE5D64"/>
    <w:rsid w:val="00D176C0"/>
    <w:rsid w:val="00D17936"/>
    <w:rsid w:val="00D9183F"/>
    <w:rsid w:val="00DC7F11"/>
    <w:rsid w:val="00DD24C6"/>
    <w:rsid w:val="00E03D30"/>
    <w:rsid w:val="00E12798"/>
    <w:rsid w:val="00E2183D"/>
    <w:rsid w:val="00E324DD"/>
    <w:rsid w:val="00E46D01"/>
    <w:rsid w:val="00E50397"/>
    <w:rsid w:val="00E53216"/>
    <w:rsid w:val="00EE1A10"/>
    <w:rsid w:val="00EF0201"/>
    <w:rsid w:val="00EF0A47"/>
    <w:rsid w:val="00F10B43"/>
    <w:rsid w:val="00F33D52"/>
    <w:rsid w:val="00F5403C"/>
    <w:rsid w:val="00F56A74"/>
    <w:rsid w:val="00F57388"/>
    <w:rsid w:val="00F97433"/>
    <w:rsid w:val="00FB3116"/>
    <w:rsid w:val="00FC4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67178"/>
  <w15:chartTrackingRefBased/>
  <w15:docId w15:val="{B0ED1CAD-400F-4D6E-BF76-2711F50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7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B64"/>
  </w:style>
  <w:style w:type="paragraph" w:styleId="Stopka">
    <w:name w:val="footer"/>
    <w:basedOn w:val="Normalny"/>
    <w:link w:val="StopkaZnak"/>
    <w:uiPriority w:val="99"/>
    <w:unhideWhenUsed/>
    <w:rsid w:val="008F7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B64"/>
  </w:style>
  <w:style w:type="table" w:styleId="Tabela-Siatka">
    <w:name w:val="Table Grid"/>
    <w:basedOn w:val="Standardowy"/>
    <w:uiPriority w:val="39"/>
    <w:rsid w:val="008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8F7B64"/>
    <w:rPr>
      <w:color w:val="0000FF"/>
      <w:u w:val="single"/>
    </w:rPr>
  </w:style>
  <w:style w:type="paragraph" w:customStyle="1" w:styleId="Default">
    <w:name w:val="Default"/>
    <w:rsid w:val="008F7B64"/>
    <w:pPr>
      <w:autoSpaceDE w:val="0"/>
      <w:autoSpaceDN w:val="0"/>
      <w:adjustRightInd w:val="0"/>
    </w:pPr>
    <w:rPr>
      <w:rFonts w:ascii="Arial" w:hAnsi="Arial" w:cs="Arial"/>
      <w:color w:val="000000"/>
      <w:sz w:val="24"/>
      <w:szCs w:val="24"/>
      <w:lang w:val="pl-PL"/>
    </w:rPr>
  </w:style>
  <w:style w:type="paragraph" w:customStyle="1" w:styleId="Tekstpodstawowy1">
    <w:name w:val="Tekst podstawowy1"/>
    <w:basedOn w:val="Normalny"/>
    <w:rsid w:val="00A2675C"/>
    <w:pPr>
      <w:widowControl w:val="0"/>
      <w:shd w:val="clear" w:color="auto" w:fill="FFFFFF"/>
      <w:spacing w:after="0" w:line="240" w:lineRule="auto"/>
    </w:pPr>
    <w:rPr>
      <w:rFonts w:ascii="Times New Roman" w:eastAsia="Times New Roman" w:hAnsi="Times New Roman"/>
      <w:sz w:val="20"/>
      <w:szCs w:val="20"/>
      <w:lang w:eastAsia="pl-PL"/>
    </w:rPr>
  </w:style>
  <w:style w:type="character" w:customStyle="1" w:styleId="BodytextArial">
    <w:name w:val="Body text + Arial"/>
    <w:aliases w:val="9,5 pt,Bold"/>
    <w:rsid w:val="00A2675C"/>
    <w:rPr>
      <w:rFonts w:ascii="Arial" w:eastAsia="Times New Roman" w:hAnsi="Arial" w:cs="Arial" w:hint="default"/>
      <w:b/>
      <w:bCs/>
      <w:color w:val="000000"/>
      <w:spacing w:val="0"/>
      <w:w w:val="100"/>
      <w:position w:val="0"/>
      <w:sz w:val="19"/>
      <w:szCs w:val="19"/>
      <w:shd w:val="clear" w:color="auto" w:fill="FFFFFF"/>
      <w:lang w:val="pl-PL"/>
    </w:rPr>
  </w:style>
  <w:style w:type="character" w:customStyle="1" w:styleId="Nierozpoznanawzmianka1">
    <w:name w:val="Nierozpoznana wzmianka1"/>
    <w:uiPriority w:val="99"/>
    <w:semiHidden/>
    <w:unhideWhenUsed/>
    <w:rsid w:val="0025682B"/>
    <w:rPr>
      <w:color w:val="808080"/>
      <w:shd w:val="clear" w:color="auto" w:fill="E6E6E6"/>
    </w:rPr>
  </w:style>
  <w:style w:type="paragraph" w:styleId="Tekstdymka">
    <w:name w:val="Balloon Text"/>
    <w:basedOn w:val="Normalny"/>
    <w:link w:val="TekstdymkaZnak"/>
    <w:uiPriority w:val="99"/>
    <w:semiHidden/>
    <w:unhideWhenUsed/>
    <w:rsid w:val="0093632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36323"/>
    <w:rPr>
      <w:rFonts w:ascii="Segoe UI" w:hAnsi="Segoe UI" w:cs="Segoe UI"/>
      <w:sz w:val="18"/>
      <w:szCs w:val="18"/>
      <w:lang w:val="pl-PL"/>
    </w:rPr>
  </w:style>
  <w:style w:type="character" w:styleId="UyteHipercze">
    <w:name w:val="FollowedHyperlink"/>
    <w:uiPriority w:val="99"/>
    <w:semiHidden/>
    <w:unhideWhenUsed/>
    <w:rsid w:val="00864B53"/>
    <w:rPr>
      <w:color w:val="954F72"/>
      <w:u w:val="single"/>
    </w:rPr>
  </w:style>
  <w:style w:type="character" w:styleId="Odwoaniedokomentarza">
    <w:name w:val="annotation reference"/>
    <w:uiPriority w:val="99"/>
    <w:semiHidden/>
    <w:unhideWhenUsed/>
    <w:rsid w:val="002633FB"/>
    <w:rPr>
      <w:sz w:val="16"/>
      <w:szCs w:val="16"/>
    </w:rPr>
  </w:style>
  <w:style w:type="paragraph" w:styleId="Tekstkomentarza">
    <w:name w:val="annotation text"/>
    <w:basedOn w:val="Normalny"/>
    <w:link w:val="TekstkomentarzaZnak"/>
    <w:uiPriority w:val="99"/>
    <w:semiHidden/>
    <w:unhideWhenUsed/>
    <w:rsid w:val="002633FB"/>
    <w:rPr>
      <w:sz w:val="20"/>
      <w:szCs w:val="20"/>
    </w:rPr>
  </w:style>
  <w:style w:type="character" w:customStyle="1" w:styleId="TekstkomentarzaZnak">
    <w:name w:val="Tekst komentarza Znak"/>
    <w:link w:val="Tekstkomentarza"/>
    <w:uiPriority w:val="99"/>
    <w:semiHidden/>
    <w:rsid w:val="002633FB"/>
    <w:rPr>
      <w:lang w:val="pl-PL"/>
    </w:rPr>
  </w:style>
  <w:style w:type="paragraph" w:styleId="Tematkomentarza">
    <w:name w:val="annotation subject"/>
    <w:basedOn w:val="Tekstkomentarza"/>
    <w:next w:val="Tekstkomentarza"/>
    <w:link w:val="TematkomentarzaZnak"/>
    <w:uiPriority w:val="99"/>
    <w:semiHidden/>
    <w:unhideWhenUsed/>
    <w:rsid w:val="002633FB"/>
    <w:rPr>
      <w:b/>
      <w:bCs/>
    </w:rPr>
  </w:style>
  <w:style w:type="character" w:customStyle="1" w:styleId="TematkomentarzaZnak">
    <w:name w:val="Temat komentarza Znak"/>
    <w:link w:val="Tematkomentarza"/>
    <w:uiPriority w:val="99"/>
    <w:semiHidden/>
    <w:rsid w:val="002633FB"/>
    <w:rPr>
      <w:b/>
      <w:bCs/>
      <w:lang w:val="pl-PL"/>
    </w:rPr>
  </w:style>
  <w:style w:type="paragraph" w:styleId="Akapitzlist">
    <w:name w:val="List Paragraph"/>
    <w:basedOn w:val="Normalny"/>
    <w:uiPriority w:val="34"/>
    <w:qFormat/>
    <w:rsid w:val="00742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1802">
      <w:bodyDiv w:val="1"/>
      <w:marLeft w:val="0"/>
      <w:marRight w:val="0"/>
      <w:marTop w:val="0"/>
      <w:marBottom w:val="0"/>
      <w:divBdr>
        <w:top w:val="none" w:sz="0" w:space="0" w:color="auto"/>
        <w:left w:val="none" w:sz="0" w:space="0" w:color="auto"/>
        <w:bottom w:val="none" w:sz="0" w:space="0" w:color="auto"/>
        <w:right w:val="none" w:sz="0" w:space="0" w:color="auto"/>
      </w:divBdr>
    </w:div>
    <w:div w:id="1189871824">
      <w:bodyDiv w:val="1"/>
      <w:marLeft w:val="0"/>
      <w:marRight w:val="0"/>
      <w:marTop w:val="0"/>
      <w:marBottom w:val="0"/>
      <w:divBdr>
        <w:top w:val="none" w:sz="0" w:space="0" w:color="auto"/>
        <w:left w:val="none" w:sz="0" w:space="0" w:color="auto"/>
        <w:bottom w:val="none" w:sz="0" w:space="0" w:color="auto"/>
        <w:right w:val="none" w:sz="0" w:space="0" w:color="auto"/>
      </w:divBdr>
    </w:div>
    <w:div w:id="1400439751">
      <w:bodyDiv w:val="1"/>
      <w:marLeft w:val="0"/>
      <w:marRight w:val="0"/>
      <w:marTop w:val="0"/>
      <w:marBottom w:val="0"/>
      <w:divBdr>
        <w:top w:val="none" w:sz="0" w:space="0" w:color="auto"/>
        <w:left w:val="none" w:sz="0" w:space="0" w:color="auto"/>
        <w:bottom w:val="none" w:sz="0" w:space="0" w:color="auto"/>
        <w:right w:val="none" w:sz="0" w:space="0" w:color="auto"/>
      </w:divBdr>
    </w:div>
    <w:div w:id="19942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peat.net/" TargetMode="External"/><Relationship Id="rId4" Type="http://schemas.openxmlformats.org/officeDocument/2006/relationships/settings" Target="settings.xml"/><Relationship Id="rId9" Type="http://schemas.openxmlformats.org/officeDocument/2006/relationships/hyperlink" Target="http://www.plugloadsolutions.com/80pluspowersupplies.aspx"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0F624-8B92-4D23-A617-611EB354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Pages>
  <Words>2322</Words>
  <Characters>13934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16224</CharactersWithSpaces>
  <SharedDoc>false</SharedDoc>
  <HLinks>
    <vt:vector size="24" baseType="variant">
      <vt:variant>
        <vt:i4>7012450</vt:i4>
      </vt:variant>
      <vt:variant>
        <vt:i4>9</vt:i4>
      </vt:variant>
      <vt:variant>
        <vt:i4>0</vt:i4>
      </vt:variant>
      <vt:variant>
        <vt:i4>5</vt:i4>
      </vt:variant>
      <vt:variant>
        <vt:lpwstr>http://tcocertified.com/product-finder/</vt:lpwstr>
      </vt:variant>
      <vt:variant>
        <vt:lpwstr/>
      </vt:variant>
      <vt:variant>
        <vt:i4>5439490</vt:i4>
      </vt:variant>
      <vt:variant>
        <vt:i4>6</vt:i4>
      </vt:variant>
      <vt:variant>
        <vt:i4>0</vt:i4>
      </vt:variant>
      <vt:variant>
        <vt:i4>5</vt:i4>
      </vt:variant>
      <vt:variant>
        <vt:lpwstr>http://www.dmtf.org/standards/mgmt/dash/</vt:lpwstr>
      </vt:variant>
      <vt:variant>
        <vt:lpwstr/>
      </vt:variant>
      <vt:variant>
        <vt:i4>1835089</vt:i4>
      </vt:variant>
      <vt:variant>
        <vt:i4>3</vt:i4>
      </vt:variant>
      <vt:variant>
        <vt:i4>0</vt:i4>
      </vt:variant>
      <vt:variant>
        <vt:i4>5</vt:i4>
      </vt:variant>
      <vt:variant>
        <vt:lpwstr>http://www.plugloadsolutions.com/80pluspowersupplies.aspx</vt:lpwstr>
      </vt:variant>
      <vt:variant>
        <vt:lpwstr/>
      </vt:variant>
      <vt:variant>
        <vt:i4>2162794</vt:i4>
      </vt:variant>
      <vt:variant>
        <vt:i4>0</vt:i4>
      </vt:variant>
      <vt:variant>
        <vt:i4>0</vt:i4>
      </vt:variant>
      <vt:variant>
        <vt:i4>5</vt:i4>
      </vt:variant>
      <vt:variant>
        <vt:lpwstr>https://www.videocardbenchmark.net/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U22 Marlena Nowicka</cp:lastModifiedBy>
  <cp:revision>2</cp:revision>
  <dcterms:created xsi:type="dcterms:W3CDTF">2023-03-30T15:29:00Z</dcterms:created>
  <dcterms:modified xsi:type="dcterms:W3CDTF">2023-06-01T10:51:00Z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8679c804-e300-4f43-b0c7-bb51abd65768</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y fmtid="{D5CDD505-2E9C-101B-9397-08002B2CF9AE}" pid="7" name="MSIP_Label_17cb76b2-10b8-4fe1-93d4-2202842406cd_Enabled">
    <vt:lpwstr>True</vt:lpwstr>
  </property>
  <property fmtid="{D5CDD505-2E9C-101B-9397-08002B2CF9AE}" pid="8" name="MSIP_Label_17cb76b2-10b8-4fe1-93d4-2202842406cd_SiteId">
    <vt:lpwstr>945c199a-83a2-4e80-9f8c-5a91be5752dd</vt:lpwstr>
  </property>
  <property fmtid="{D5CDD505-2E9C-101B-9397-08002B2CF9AE}" pid="9" name="MSIP_Label_17cb76b2-10b8-4fe1-93d4-2202842406cd_Ref">
    <vt:lpwstr>https://api.informationprotection.azure.com/api/945c199a-83a2-4e80-9f8c-5a91be5752dd</vt:lpwstr>
  </property>
  <property fmtid="{D5CDD505-2E9C-101B-9397-08002B2CF9AE}" pid="10" name="MSIP_Label_17cb76b2-10b8-4fe1-93d4-2202842406cd_Owner">
    <vt:lpwstr>Kazimierz_Szczepanik@Dell.com</vt:lpwstr>
  </property>
  <property fmtid="{D5CDD505-2E9C-101B-9397-08002B2CF9AE}" pid="11" name="MSIP_Label_17cb76b2-10b8-4fe1-93d4-2202842406cd_SetDate">
    <vt:lpwstr>2018-02-16T11:22:59.5063346+01:00</vt:lpwstr>
  </property>
  <property fmtid="{D5CDD505-2E9C-101B-9397-08002B2CF9AE}" pid="12" name="MSIP_Label_17cb76b2-10b8-4fe1-93d4-2202842406cd_Name">
    <vt:lpwstr>External Public</vt:lpwstr>
  </property>
  <property fmtid="{D5CDD505-2E9C-101B-9397-08002B2CF9AE}" pid="13" name="MSIP_Label_17cb76b2-10b8-4fe1-93d4-2202842406cd_Application">
    <vt:lpwstr>Microsoft Azure Information Protection</vt:lpwstr>
  </property>
  <property fmtid="{D5CDD505-2E9C-101B-9397-08002B2CF9AE}" pid="14" name="MSIP_Label_17cb76b2-10b8-4fe1-93d4-2202842406cd_Extended_MSFT_Method">
    <vt:lpwstr>Manual</vt:lpwstr>
  </property>
  <property fmtid="{D5CDD505-2E9C-101B-9397-08002B2CF9AE}" pid="15" name="Sensitivity">
    <vt:lpwstr>External Public</vt:lpwstr>
  </property>
</Properties>
</file>