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0DBD" w14:textId="6D97D3ED" w:rsidR="002E0205" w:rsidRPr="002E0205" w:rsidRDefault="002E0205" w:rsidP="002E0205">
      <w:pPr>
        <w:keepNext/>
        <w:keepLines/>
        <w:widowControl/>
        <w:suppressAutoHyphens w:val="0"/>
        <w:spacing w:before="240" w:line="276" w:lineRule="auto"/>
        <w:ind w:left="4963" w:firstLine="709"/>
        <w:jc w:val="center"/>
        <w:outlineLvl w:val="0"/>
        <w:rPr>
          <w:rFonts w:asciiTheme="minorHAnsi" w:eastAsia="Times New Roman" w:hAnsiTheme="minorHAnsi" w:cstheme="minorHAnsi"/>
          <w:b/>
          <w:bCs/>
          <w:kern w:val="0"/>
          <w:szCs w:val="32"/>
          <w:lang w:eastAsia="pl-PL" w:bidi="ar-SA"/>
        </w:rPr>
      </w:pPr>
      <w:r w:rsidRPr="002E0205">
        <w:rPr>
          <w:rFonts w:asciiTheme="minorHAnsi" w:eastAsia="Times New Roman" w:hAnsiTheme="minorHAnsi" w:cstheme="minorHAnsi"/>
          <w:b/>
          <w:bCs/>
          <w:kern w:val="0"/>
          <w:szCs w:val="32"/>
          <w:lang w:eastAsia="pl-PL" w:bidi="ar-SA"/>
        </w:rPr>
        <w:t xml:space="preserve">Załącznik nr </w:t>
      </w:r>
      <w:r w:rsidR="00BA6D90">
        <w:rPr>
          <w:rFonts w:asciiTheme="minorHAnsi" w:eastAsia="Times New Roman" w:hAnsiTheme="minorHAnsi" w:cstheme="minorHAnsi"/>
          <w:b/>
          <w:bCs/>
          <w:kern w:val="0"/>
          <w:szCs w:val="32"/>
          <w:lang w:eastAsia="pl-PL" w:bidi="ar-SA"/>
        </w:rPr>
        <w:t>4</w:t>
      </w:r>
      <w:r w:rsidRPr="002E0205">
        <w:rPr>
          <w:rFonts w:asciiTheme="minorHAnsi" w:eastAsia="Times New Roman" w:hAnsiTheme="minorHAnsi" w:cstheme="minorHAnsi"/>
          <w:b/>
          <w:bCs/>
          <w:kern w:val="0"/>
          <w:szCs w:val="32"/>
          <w:lang w:eastAsia="pl-PL" w:bidi="ar-SA"/>
        </w:rPr>
        <w:t xml:space="preserve"> do SWZ</w:t>
      </w:r>
    </w:p>
    <w:p w14:paraId="4C48C49B" w14:textId="4F121864" w:rsidR="005A63DC" w:rsidRPr="005A63DC" w:rsidRDefault="002E0205" w:rsidP="00D00567">
      <w:pPr>
        <w:keepNext/>
        <w:keepLines/>
        <w:widowControl/>
        <w:suppressAutoHyphens w:val="0"/>
        <w:spacing w:before="240" w:line="276" w:lineRule="auto"/>
        <w:jc w:val="center"/>
        <w:outlineLvl w:val="0"/>
        <w:rPr>
          <w:rFonts w:asciiTheme="minorHAnsi" w:eastAsia="Times New Roman" w:hAnsiTheme="minorHAnsi" w:cstheme="minorHAnsi"/>
          <w:b/>
          <w:bCs/>
          <w:kern w:val="0"/>
          <w:sz w:val="32"/>
          <w:szCs w:val="32"/>
          <w:lang w:eastAsia="pl-PL" w:bidi="ar-SA"/>
        </w:rPr>
      </w:pPr>
      <w:r>
        <w:rPr>
          <w:rFonts w:asciiTheme="minorHAnsi" w:eastAsia="Times New Roman" w:hAnsiTheme="minorHAnsi" w:cstheme="minorHAnsi"/>
          <w:b/>
          <w:bCs/>
          <w:kern w:val="0"/>
          <w:sz w:val="32"/>
          <w:szCs w:val="32"/>
          <w:lang w:eastAsia="pl-PL" w:bidi="ar-SA"/>
        </w:rPr>
        <w:t>Istotne postanowienia</w:t>
      </w:r>
      <w:r w:rsidR="005A63DC" w:rsidRPr="005A63DC">
        <w:rPr>
          <w:rFonts w:asciiTheme="minorHAnsi" w:eastAsia="Times New Roman" w:hAnsiTheme="minorHAnsi" w:cstheme="minorHAnsi"/>
          <w:b/>
          <w:bCs/>
          <w:kern w:val="0"/>
          <w:sz w:val="32"/>
          <w:szCs w:val="32"/>
          <w:lang w:eastAsia="pl-PL" w:bidi="ar-SA"/>
        </w:rPr>
        <w:t xml:space="preserve"> </w:t>
      </w:r>
      <w:r>
        <w:rPr>
          <w:rFonts w:asciiTheme="minorHAnsi" w:eastAsia="Times New Roman" w:hAnsiTheme="minorHAnsi" w:cstheme="minorHAnsi"/>
          <w:b/>
          <w:bCs/>
          <w:kern w:val="0"/>
          <w:sz w:val="32"/>
          <w:szCs w:val="32"/>
          <w:lang w:eastAsia="pl-PL" w:bidi="ar-SA"/>
        </w:rPr>
        <w:t>umowy</w:t>
      </w:r>
    </w:p>
    <w:p w14:paraId="7097E315" w14:textId="77777777" w:rsidR="009618F0" w:rsidRDefault="009618F0" w:rsidP="00D00567">
      <w:pPr>
        <w:widowControl/>
        <w:suppressAutoHyphens w:val="0"/>
        <w:spacing w:after="160" w:line="276" w:lineRule="auto"/>
        <w:rPr>
          <w:rFonts w:asciiTheme="minorHAnsi" w:eastAsia="Times New Roman" w:hAnsiTheme="minorHAnsi" w:cstheme="minorHAnsi"/>
          <w:b/>
          <w:bCs/>
          <w:kern w:val="0"/>
          <w:lang w:eastAsia="pl-PL" w:bidi="ar-SA"/>
        </w:rPr>
      </w:pPr>
    </w:p>
    <w:p w14:paraId="1B96FF35" w14:textId="143DDDFB" w:rsidR="002E0205" w:rsidRPr="002E0205" w:rsidRDefault="002E0205" w:rsidP="002E0205">
      <w:pPr>
        <w:widowControl/>
        <w:suppressAutoHyphens w:val="0"/>
        <w:spacing w:after="160" w:line="256" w:lineRule="auto"/>
        <w:jc w:val="both"/>
        <w:rPr>
          <w:rFonts w:asciiTheme="minorHAnsi" w:eastAsiaTheme="minorEastAsia" w:hAnsiTheme="minorHAnsi" w:cstheme="minorHAnsi"/>
          <w:b/>
          <w:kern w:val="0"/>
          <w:lang w:eastAsia="pl-PL" w:bidi="ar-SA"/>
        </w:rPr>
      </w:pPr>
      <w:r w:rsidRPr="002E0205">
        <w:rPr>
          <w:rFonts w:asciiTheme="minorHAnsi" w:eastAsiaTheme="minorEastAsia" w:hAnsiTheme="minorHAnsi" w:cstheme="minorHAnsi"/>
          <w:b/>
          <w:kern w:val="0"/>
          <w:lang w:eastAsia="pl-PL" w:bidi="ar-SA"/>
        </w:rPr>
        <w:t>Dotycz</w:t>
      </w:r>
      <w:r w:rsidR="00AF3C0F">
        <w:rPr>
          <w:rFonts w:asciiTheme="minorHAnsi" w:eastAsiaTheme="minorEastAsia" w:hAnsiTheme="minorHAnsi" w:cstheme="minorHAnsi"/>
          <w:b/>
          <w:kern w:val="0"/>
          <w:lang w:eastAsia="pl-PL" w:bidi="ar-SA"/>
        </w:rPr>
        <w:t>ą</w:t>
      </w:r>
      <w:r w:rsidRPr="002E0205">
        <w:rPr>
          <w:rFonts w:asciiTheme="minorHAnsi" w:eastAsiaTheme="minorEastAsia" w:hAnsiTheme="minorHAnsi" w:cstheme="minorHAnsi"/>
          <w:b/>
          <w:kern w:val="0"/>
          <w:lang w:eastAsia="pl-PL" w:bidi="ar-SA"/>
        </w:rPr>
        <w:t xml:space="preserve"> zadania pn.:</w:t>
      </w:r>
    </w:p>
    <w:p w14:paraId="0AC9499B" w14:textId="67197F5F" w:rsidR="002E0205" w:rsidRDefault="002E0205" w:rsidP="002E0205">
      <w:pPr>
        <w:widowControl/>
        <w:suppressAutoHyphens w:val="0"/>
        <w:spacing w:after="160" w:line="256" w:lineRule="auto"/>
        <w:jc w:val="center"/>
        <w:rPr>
          <w:rFonts w:asciiTheme="minorHAnsi" w:eastAsiaTheme="minorEastAsia" w:hAnsiTheme="minorHAnsi" w:cstheme="minorHAnsi"/>
          <w:b/>
          <w:kern w:val="0"/>
          <w:sz w:val="28"/>
          <w:szCs w:val="28"/>
          <w:lang w:eastAsia="pl-PL" w:bidi="ar-SA"/>
        </w:rPr>
      </w:pPr>
      <w:r w:rsidRPr="002E0205">
        <w:rPr>
          <w:rFonts w:asciiTheme="minorHAnsi" w:eastAsiaTheme="minorEastAsia" w:hAnsiTheme="minorHAnsi" w:cstheme="minorHAnsi"/>
          <w:b/>
          <w:kern w:val="0"/>
          <w:sz w:val="28"/>
          <w:szCs w:val="28"/>
          <w:lang w:eastAsia="pl-PL" w:bidi="ar-SA"/>
        </w:rPr>
        <w:t xml:space="preserve">„KOMPLEKSOWA OBSŁUGA BANKOWA BUDŻETU POWIATU LEŻAJSKIEGO </w:t>
      </w:r>
      <w:r>
        <w:rPr>
          <w:rFonts w:asciiTheme="minorHAnsi" w:eastAsiaTheme="minorEastAsia" w:hAnsiTheme="minorHAnsi" w:cstheme="minorHAnsi"/>
          <w:b/>
          <w:kern w:val="0"/>
          <w:sz w:val="28"/>
          <w:szCs w:val="28"/>
          <w:lang w:eastAsia="pl-PL" w:bidi="ar-SA"/>
        </w:rPr>
        <w:br/>
      </w:r>
      <w:r w:rsidRPr="002E0205">
        <w:rPr>
          <w:rFonts w:asciiTheme="minorHAnsi" w:eastAsiaTheme="minorEastAsia" w:hAnsiTheme="minorHAnsi" w:cstheme="minorHAnsi"/>
          <w:b/>
          <w:kern w:val="0"/>
          <w:sz w:val="28"/>
          <w:szCs w:val="28"/>
          <w:lang w:eastAsia="pl-PL" w:bidi="ar-SA"/>
        </w:rPr>
        <w:t xml:space="preserve">ORAZ JEDNOSTEK ORGANIZACYJNYCH POWIATU” </w:t>
      </w:r>
    </w:p>
    <w:p w14:paraId="41EAFA3A" w14:textId="23EBD239" w:rsidR="00B477B5" w:rsidRDefault="00A053AC" w:rsidP="00A053AC">
      <w:pPr>
        <w:pStyle w:val="Akapitzlist"/>
        <w:spacing w:line="276" w:lineRule="auto"/>
        <w:ind w:left="435"/>
        <w:jc w:val="both"/>
        <w:rPr>
          <w:rFonts w:asciiTheme="minorHAnsi" w:eastAsia="Times New Roman" w:hAnsiTheme="minorHAnsi" w:cstheme="minorHAnsi"/>
        </w:rPr>
      </w:pPr>
      <w:r>
        <w:rPr>
          <w:rFonts w:asciiTheme="minorHAnsi" w:eastAsia="Times New Roman" w:hAnsiTheme="minorHAnsi" w:cstheme="minorHAnsi"/>
        </w:rPr>
        <w:t>Istotne postanowienia umowy</w:t>
      </w:r>
      <w:r w:rsidRPr="0035311A">
        <w:rPr>
          <w:rFonts w:asciiTheme="minorHAnsi" w:eastAsia="Times New Roman" w:hAnsiTheme="minorHAnsi" w:cstheme="minorHAnsi"/>
        </w:rPr>
        <w:t xml:space="preserve"> stanowi</w:t>
      </w:r>
      <w:r>
        <w:rPr>
          <w:rFonts w:asciiTheme="minorHAnsi" w:eastAsia="Times New Roman" w:hAnsiTheme="minorHAnsi" w:cstheme="minorHAnsi"/>
        </w:rPr>
        <w:t>ą</w:t>
      </w:r>
      <w:r w:rsidRPr="0035311A">
        <w:rPr>
          <w:rFonts w:asciiTheme="minorHAnsi" w:eastAsia="Times New Roman" w:hAnsiTheme="minorHAnsi" w:cstheme="minorHAnsi"/>
        </w:rPr>
        <w:t xml:space="preserve"> podstawę do zawarcia przez</w:t>
      </w:r>
      <w:r>
        <w:rPr>
          <w:rFonts w:asciiTheme="minorHAnsi" w:eastAsia="Times New Roman" w:hAnsiTheme="minorHAnsi" w:cstheme="minorHAnsi"/>
        </w:rPr>
        <w:t xml:space="preserve"> Wykonawcę</w:t>
      </w:r>
      <w:r w:rsidRPr="0035311A">
        <w:rPr>
          <w:rFonts w:asciiTheme="minorHAnsi" w:eastAsia="Times New Roman" w:hAnsiTheme="minorHAnsi" w:cstheme="minorHAnsi"/>
        </w:rPr>
        <w:t xml:space="preserve"> umów indywidualnych </w:t>
      </w:r>
      <w:r>
        <w:rPr>
          <w:rFonts w:asciiTheme="minorHAnsi" w:eastAsia="Times New Roman" w:hAnsiTheme="minorHAnsi" w:cstheme="minorHAnsi"/>
        </w:rPr>
        <w:t>na prowadzenie obsługi bankowej</w:t>
      </w:r>
      <w:r w:rsidRPr="0035311A">
        <w:rPr>
          <w:rFonts w:asciiTheme="minorHAnsi" w:eastAsia="Times New Roman" w:hAnsiTheme="minorHAnsi" w:cstheme="minorHAnsi"/>
        </w:rPr>
        <w:t xml:space="preserve">. Umowy indywidualne nie mogą być sprzeczne z </w:t>
      </w:r>
      <w:r w:rsidR="004758FA">
        <w:rPr>
          <w:rFonts w:asciiTheme="minorHAnsi" w:eastAsia="Times New Roman" w:hAnsiTheme="minorHAnsi" w:cstheme="minorHAnsi"/>
        </w:rPr>
        <w:t xml:space="preserve">niniejszymi istotnymi </w:t>
      </w:r>
      <w:r w:rsidRPr="0035311A">
        <w:rPr>
          <w:rFonts w:asciiTheme="minorHAnsi" w:eastAsia="Times New Roman" w:hAnsiTheme="minorHAnsi" w:cstheme="minorHAnsi"/>
        </w:rPr>
        <w:t xml:space="preserve">postanowieniami umowy, SWZ oraz złożoną przez Bank ofertą. Wzór umowy indywidualnej będzie </w:t>
      </w:r>
      <w:r>
        <w:rPr>
          <w:rFonts w:asciiTheme="minorHAnsi" w:eastAsia="Times New Roman" w:hAnsiTheme="minorHAnsi" w:cstheme="minorHAnsi"/>
        </w:rPr>
        <w:t xml:space="preserve">sporządzony przez Wykonawcę, </w:t>
      </w:r>
      <w:r w:rsidRPr="0035311A">
        <w:rPr>
          <w:rFonts w:asciiTheme="minorHAnsi" w:eastAsia="Times New Roman" w:hAnsiTheme="minorHAnsi" w:cstheme="minorHAnsi"/>
        </w:rPr>
        <w:t xml:space="preserve">zaakceptowany przez </w:t>
      </w:r>
      <w:r>
        <w:rPr>
          <w:rFonts w:asciiTheme="minorHAnsi" w:eastAsia="Times New Roman" w:hAnsiTheme="minorHAnsi" w:cstheme="minorHAnsi"/>
        </w:rPr>
        <w:t xml:space="preserve">Zamawiającego oraz </w:t>
      </w:r>
      <w:r w:rsidRPr="0035311A">
        <w:rPr>
          <w:rFonts w:asciiTheme="minorHAnsi" w:eastAsia="Times New Roman" w:hAnsiTheme="minorHAnsi" w:cstheme="minorHAnsi"/>
        </w:rPr>
        <w:t xml:space="preserve">Skarbnika Powiatu. Umowy indywidualne zostaną podpisane </w:t>
      </w:r>
      <w:r>
        <w:rPr>
          <w:rFonts w:asciiTheme="minorHAnsi" w:eastAsia="Times New Roman" w:hAnsiTheme="minorHAnsi" w:cstheme="minorHAnsi"/>
        </w:rPr>
        <w:t xml:space="preserve">odpowiednio w przypadku Powiatu przez Zarząd Powiatu Leżajskiego, a w przypadku jednostek organizacyjnych </w:t>
      </w:r>
      <w:r w:rsidRPr="0035311A">
        <w:rPr>
          <w:rFonts w:asciiTheme="minorHAnsi" w:eastAsia="Times New Roman" w:hAnsiTheme="minorHAnsi" w:cstheme="minorHAnsi"/>
        </w:rPr>
        <w:t xml:space="preserve">jednoosobowo przez </w:t>
      </w:r>
      <w:r>
        <w:rPr>
          <w:rFonts w:asciiTheme="minorHAnsi" w:eastAsia="Times New Roman" w:hAnsiTheme="minorHAnsi" w:cstheme="minorHAnsi"/>
        </w:rPr>
        <w:t>Dyrektora</w:t>
      </w:r>
      <w:r w:rsidRPr="0035311A">
        <w:rPr>
          <w:rFonts w:asciiTheme="minorHAnsi" w:eastAsia="Times New Roman" w:hAnsiTheme="minorHAnsi" w:cstheme="minorHAnsi"/>
        </w:rPr>
        <w:t xml:space="preserve"> jednostki organizacyjnej Powiatu. </w:t>
      </w:r>
    </w:p>
    <w:p w14:paraId="58B8E696" w14:textId="77777777" w:rsidR="00A053AC" w:rsidRPr="00A053AC" w:rsidRDefault="00A053AC" w:rsidP="00A053AC">
      <w:pPr>
        <w:pStyle w:val="Akapitzlist"/>
        <w:spacing w:line="276" w:lineRule="auto"/>
        <w:ind w:left="435"/>
        <w:jc w:val="both"/>
        <w:rPr>
          <w:rFonts w:asciiTheme="minorHAnsi" w:eastAsia="Times New Roman" w:hAnsiTheme="minorHAnsi" w:cstheme="minorHAnsi"/>
        </w:rPr>
      </w:pPr>
    </w:p>
    <w:p w14:paraId="74B13142" w14:textId="34307450" w:rsidR="0035311A" w:rsidRPr="00B477B5" w:rsidRDefault="00B477B5" w:rsidP="002E0205">
      <w:pPr>
        <w:widowControl/>
        <w:suppressAutoHyphens w:val="0"/>
        <w:spacing w:after="160" w:line="256" w:lineRule="auto"/>
        <w:jc w:val="center"/>
        <w:rPr>
          <w:rFonts w:asciiTheme="minorHAnsi" w:eastAsiaTheme="minorEastAsia" w:hAnsiTheme="minorHAnsi" w:cstheme="minorHAnsi"/>
          <w:b/>
          <w:kern w:val="0"/>
          <w:szCs w:val="28"/>
          <w:lang w:eastAsia="pl-PL" w:bidi="ar-SA"/>
        </w:rPr>
      </w:pPr>
      <w:r w:rsidRPr="00B477B5">
        <w:rPr>
          <w:rFonts w:asciiTheme="minorHAnsi" w:eastAsiaTheme="minorEastAsia" w:hAnsiTheme="minorHAnsi" w:cstheme="minorHAnsi"/>
          <w:b/>
          <w:kern w:val="0"/>
          <w:szCs w:val="28"/>
          <w:lang w:eastAsia="pl-PL" w:bidi="ar-SA"/>
        </w:rPr>
        <w:t>WSTĘPNE POSTANOWIENIA UMOWY</w:t>
      </w:r>
    </w:p>
    <w:p w14:paraId="0420799F" w14:textId="28ECAC86" w:rsidR="00032970" w:rsidRPr="00AE34EE" w:rsidRDefault="00032970" w:rsidP="00EA3B85">
      <w:pPr>
        <w:widowControl/>
        <w:numPr>
          <w:ilvl w:val="0"/>
          <w:numId w:val="1"/>
        </w:numPr>
        <w:suppressAutoHyphens w:val="0"/>
        <w:jc w:val="both"/>
        <w:rPr>
          <w:rFonts w:asciiTheme="minorHAnsi" w:hAnsiTheme="minorHAnsi" w:cstheme="minorHAnsi"/>
          <w:color w:val="000000"/>
        </w:rPr>
      </w:pPr>
      <w:r w:rsidRPr="00032970">
        <w:rPr>
          <w:rFonts w:asciiTheme="minorHAnsi" w:hAnsiTheme="minorHAnsi" w:cstheme="minorHAnsi"/>
        </w:rPr>
        <w:t xml:space="preserve">Strony </w:t>
      </w:r>
      <w:r w:rsidRPr="00032970">
        <w:rPr>
          <w:rFonts w:asciiTheme="minorHAnsi" w:hAnsiTheme="minorHAnsi" w:cstheme="minorHAnsi"/>
          <w:color w:val="000000"/>
        </w:rPr>
        <w:t>umowy ustalają warunki i zasady obsługi bieżących i pomocniczych rachunków bankowych, w tym także rachunków powstałych w okresie obowiązywania umowy, związanych z realizacją projektów z udziałem środków krajowych i zagranicznych. Obsługę bankową</w:t>
      </w:r>
      <w:r w:rsidR="00AE34EE">
        <w:rPr>
          <w:rFonts w:asciiTheme="minorHAnsi" w:hAnsiTheme="minorHAnsi" w:cstheme="minorHAnsi"/>
          <w:color w:val="000000"/>
        </w:rPr>
        <w:t>,</w:t>
      </w:r>
      <w:r w:rsidRPr="00032970">
        <w:rPr>
          <w:rFonts w:asciiTheme="minorHAnsi" w:hAnsiTheme="minorHAnsi" w:cstheme="minorHAnsi"/>
          <w:color w:val="000000"/>
        </w:rPr>
        <w:t xml:space="preserve"> </w:t>
      </w:r>
      <w:r w:rsidR="00AE34EE">
        <w:rPr>
          <w:rFonts w:asciiTheme="minorHAnsi" w:hAnsiTheme="minorHAnsi" w:cstheme="minorHAnsi"/>
          <w:color w:val="000000"/>
        </w:rPr>
        <w:t>Wykonawca</w:t>
      </w:r>
      <w:r w:rsidRPr="00032970">
        <w:rPr>
          <w:rFonts w:asciiTheme="minorHAnsi" w:hAnsiTheme="minorHAnsi" w:cstheme="minorHAnsi"/>
          <w:color w:val="000000"/>
        </w:rPr>
        <w:t xml:space="preserve"> </w:t>
      </w:r>
      <w:r w:rsidRPr="00AE34EE">
        <w:rPr>
          <w:rFonts w:asciiTheme="minorHAnsi" w:hAnsiTheme="minorHAnsi" w:cstheme="minorHAnsi"/>
          <w:color w:val="000000"/>
        </w:rPr>
        <w:t>będzie prowadził na podstawie odrębnie zawartych umów z niżej wymienionymi jednostkami organizacyjnymi:</w:t>
      </w:r>
    </w:p>
    <w:p w14:paraId="10E46294"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Powiat Leżajski,</w:t>
      </w:r>
    </w:p>
    <w:p w14:paraId="24A69252"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Starostwo Powiatowe w Leżajsku,</w:t>
      </w:r>
    </w:p>
    <w:p w14:paraId="2548235D"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 xml:space="preserve">Komenda Powiatowa Państwowej Straży Pożarnej w Leżajsku, </w:t>
      </w:r>
    </w:p>
    <w:p w14:paraId="5B817CE0"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Powiatowy Inspektorat Nadzoru Budowlanego,</w:t>
      </w:r>
    </w:p>
    <w:p w14:paraId="11A09244"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Specjalistyczny Ośrodek Wsparcia dla Ofiar Przemocy w Rodzinie w Nowej Sarzynie,</w:t>
      </w:r>
    </w:p>
    <w:p w14:paraId="5817FBF7"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Środowiskowy Dom Samopomocy w Jelnej,</w:t>
      </w:r>
    </w:p>
    <w:p w14:paraId="2B2A1497"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Powiatowy Urząd Pracy w Leżajsku,</w:t>
      </w:r>
    </w:p>
    <w:p w14:paraId="0864A0E0"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Dom Dziecka w Nowej Sarzynie,</w:t>
      </w:r>
    </w:p>
    <w:p w14:paraId="177C77CF"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Powiatowe Centrum Pomocy Rodzinie w Leżajsku,</w:t>
      </w:r>
    </w:p>
    <w:p w14:paraId="1D0D1026"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Biuro Obsługi Jednostek Samorządu Powiatowego w Leżajsku,</w:t>
      </w:r>
    </w:p>
    <w:p w14:paraId="19315461"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Dom Pomocy Społecznej w Brzózie Królewskiej,</w:t>
      </w:r>
    </w:p>
    <w:p w14:paraId="147EC729"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 xml:space="preserve">Dom Pomocy Społecznej w Piskorowicach </w:t>
      </w:r>
      <w:proofErr w:type="spellStart"/>
      <w:r w:rsidRPr="00AE34EE">
        <w:rPr>
          <w:rFonts w:asciiTheme="minorHAnsi" w:hAnsiTheme="minorHAnsi" w:cstheme="minorHAnsi"/>
          <w:szCs w:val="24"/>
        </w:rPr>
        <w:t>Mołyniach</w:t>
      </w:r>
      <w:proofErr w:type="spellEnd"/>
      <w:r w:rsidRPr="00AE34EE">
        <w:rPr>
          <w:rFonts w:asciiTheme="minorHAnsi" w:hAnsiTheme="minorHAnsi" w:cstheme="minorHAnsi"/>
          <w:szCs w:val="24"/>
        </w:rPr>
        <w:t>,</w:t>
      </w:r>
    </w:p>
    <w:p w14:paraId="5EAB3307"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Zarząd Dróg Powiatowych w Leżajsku,</w:t>
      </w:r>
    </w:p>
    <w:p w14:paraId="68D18A27"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Zespół Szkół Licealnych im. Bolesława Chrobrego w Leżajsku,</w:t>
      </w:r>
    </w:p>
    <w:p w14:paraId="49ADE89D"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Zespół Szkół Technicznych im. Tadeusza Kościuszki w Leżajsku,</w:t>
      </w:r>
    </w:p>
    <w:p w14:paraId="2FC19ED6" w14:textId="77777777" w:rsidR="00AE34EE" w:rsidRPr="00AE34EE"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 xml:space="preserve">Poradnia </w:t>
      </w:r>
      <w:proofErr w:type="spellStart"/>
      <w:r w:rsidRPr="00AE34EE">
        <w:rPr>
          <w:rFonts w:asciiTheme="minorHAnsi" w:hAnsiTheme="minorHAnsi" w:cstheme="minorHAnsi"/>
          <w:szCs w:val="24"/>
        </w:rPr>
        <w:t>Psychologiczno</w:t>
      </w:r>
      <w:proofErr w:type="spellEnd"/>
      <w:r w:rsidRPr="00AE34EE">
        <w:rPr>
          <w:rFonts w:asciiTheme="minorHAnsi" w:hAnsiTheme="minorHAnsi" w:cstheme="minorHAnsi"/>
          <w:szCs w:val="24"/>
        </w:rPr>
        <w:t xml:space="preserve"> – Pedagogiczna w Leżajsku,</w:t>
      </w:r>
    </w:p>
    <w:p w14:paraId="139AD1DB" w14:textId="2803E442" w:rsidR="00032970" w:rsidRDefault="00AE34EE" w:rsidP="00EA3B85">
      <w:pPr>
        <w:pStyle w:val="Akapitzlist"/>
        <w:widowControl/>
        <w:numPr>
          <w:ilvl w:val="0"/>
          <w:numId w:val="3"/>
        </w:numPr>
        <w:suppressAutoHyphens w:val="0"/>
        <w:spacing w:after="160"/>
        <w:ind w:left="709" w:firstLine="0"/>
        <w:jc w:val="both"/>
        <w:rPr>
          <w:rFonts w:asciiTheme="minorHAnsi" w:hAnsiTheme="minorHAnsi" w:cstheme="minorHAnsi"/>
          <w:szCs w:val="24"/>
        </w:rPr>
      </w:pPr>
      <w:r w:rsidRPr="00AE34EE">
        <w:rPr>
          <w:rFonts w:asciiTheme="minorHAnsi" w:hAnsiTheme="minorHAnsi" w:cstheme="minorHAnsi"/>
          <w:szCs w:val="24"/>
        </w:rPr>
        <w:t xml:space="preserve">Specjalny Ośrodek </w:t>
      </w:r>
      <w:proofErr w:type="spellStart"/>
      <w:r w:rsidRPr="00AE34EE">
        <w:rPr>
          <w:rFonts w:asciiTheme="minorHAnsi" w:hAnsiTheme="minorHAnsi" w:cstheme="minorHAnsi"/>
          <w:szCs w:val="24"/>
        </w:rPr>
        <w:t>Szkolno</w:t>
      </w:r>
      <w:proofErr w:type="spellEnd"/>
      <w:r w:rsidRPr="00AE34EE">
        <w:rPr>
          <w:rFonts w:asciiTheme="minorHAnsi" w:hAnsiTheme="minorHAnsi" w:cstheme="minorHAnsi"/>
          <w:szCs w:val="24"/>
        </w:rPr>
        <w:t xml:space="preserve"> – Wychowawczy w Leżajsku.</w:t>
      </w:r>
    </w:p>
    <w:p w14:paraId="38588EE5" w14:textId="77777777" w:rsidR="00B477B5" w:rsidRPr="003E59F1" w:rsidRDefault="00B477B5" w:rsidP="00B477B5">
      <w:pPr>
        <w:pStyle w:val="Akapitzlist"/>
        <w:widowControl/>
        <w:suppressAutoHyphens w:val="0"/>
        <w:spacing w:after="160"/>
        <w:ind w:left="709"/>
        <w:jc w:val="both"/>
        <w:rPr>
          <w:rFonts w:asciiTheme="minorHAnsi" w:hAnsiTheme="minorHAnsi" w:cstheme="minorHAnsi"/>
          <w:sz w:val="16"/>
          <w:szCs w:val="24"/>
        </w:rPr>
      </w:pPr>
    </w:p>
    <w:p w14:paraId="7CEEB42C" w14:textId="388FC75B" w:rsidR="00B477B5" w:rsidRDefault="00B477B5" w:rsidP="00EA3B85">
      <w:pPr>
        <w:pStyle w:val="Akapitzlist"/>
        <w:numPr>
          <w:ilvl w:val="0"/>
          <w:numId w:val="1"/>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Wykonawca jest zobowiązany zapewnić prowadzenie obsługi bankowej budżetu Powiatu </w:t>
      </w:r>
      <w:r w:rsidR="001F5DBF">
        <w:rPr>
          <w:rFonts w:asciiTheme="minorHAnsi" w:eastAsia="Times New Roman" w:hAnsiTheme="minorHAnsi" w:cstheme="minorHAnsi"/>
        </w:rPr>
        <w:br/>
      </w:r>
      <w:r>
        <w:rPr>
          <w:rFonts w:asciiTheme="minorHAnsi" w:eastAsia="Times New Roman" w:hAnsiTheme="minorHAnsi" w:cstheme="minorHAnsi"/>
        </w:rPr>
        <w:t xml:space="preserve">i jednostek organizacyjnych wymienionych w opisie przedmiotu zamówienia w zakresie określonym w SWZ oraz zgodnie ze złożoną przez ofertą Banku, która stanowi integralna część </w:t>
      </w:r>
      <w:r>
        <w:rPr>
          <w:rFonts w:asciiTheme="minorHAnsi" w:eastAsia="Times New Roman" w:hAnsiTheme="minorHAnsi" w:cstheme="minorHAnsi"/>
        </w:rPr>
        <w:lastRenderedPageBreak/>
        <w:t>umowy.</w:t>
      </w:r>
    </w:p>
    <w:p w14:paraId="4872E434" w14:textId="5BC0E47A" w:rsidR="00A053AC" w:rsidRPr="00B477B5" w:rsidRDefault="00A053AC" w:rsidP="00EA3B85">
      <w:pPr>
        <w:pStyle w:val="Akapitzlist"/>
        <w:numPr>
          <w:ilvl w:val="0"/>
          <w:numId w:val="1"/>
        </w:numPr>
        <w:spacing w:line="276" w:lineRule="auto"/>
        <w:jc w:val="both"/>
        <w:rPr>
          <w:rFonts w:asciiTheme="minorHAnsi" w:eastAsia="Times New Roman" w:hAnsiTheme="minorHAnsi" w:cstheme="minorHAnsi"/>
        </w:rPr>
      </w:pPr>
      <w:r>
        <w:rPr>
          <w:rFonts w:asciiTheme="minorHAnsi" w:eastAsia="Times New Roman" w:hAnsiTheme="minorHAnsi" w:cstheme="minorHAnsi"/>
        </w:rPr>
        <w:t>W przypadku łączenia, przekształcania jednostek organizacyjnych Powiatu, Wykonawca podpisze z nimi umowę na prowadzenie obsługi bankowej na takich samych zasadach i warunkach w oparciu o niniejsze postanowienia umowy.</w:t>
      </w:r>
    </w:p>
    <w:p w14:paraId="342B263A" w14:textId="1E0B7378" w:rsidR="00B477B5" w:rsidRPr="00AF3C0F" w:rsidRDefault="00AE34EE" w:rsidP="00EA3B85">
      <w:pPr>
        <w:pStyle w:val="Akapitzlist"/>
        <w:numPr>
          <w:ilvl w:val="0"/>
          <w:numId w:val="1"/>
        </w:numPr>
        <w:spacing w:line="276" w:lineRule="auto"/>
        <w:jc w:val="both"/>
        <w:rPr>
          <w:rFonts w:asciiTheme="minorHAnsi" w:eastAsia="Times New Roman" w:hAnsiTheme="minorHAnsi" w:cstheme="minorHAnsi"/>
        </w:rPr>
      </w:pPr>
      <w:r w:rsidRPr="00AE34EE">
        <w:rPr>
          <w:rFonts w:asciiTheme="minorHAnsi" w:eastAsia="Times New Roman" w:hAnsiTheme="minorHAnsi" w:cstheme="minorHAnsi"/>
          <w:b/>
        </w:rPr>
        <w:t>Termin realizacji zamówienia wynosi: 36 miesięcy</w:t>
      </w:r>
      <w:r w:rsidRPr="00AE34EE">
        <w:rPr>
          <w:rFonts w:asciiTheme="minorHAnsi" w:eastAsia="Times New Roman" w:hAnsiTheme="minorHAnsi" w:cstheme="minorHAnsi"/>
        </w:rPr>
        <w:t xml:space="preserve"> od dnia obowiązywania umowy tj. </w:t>
      </w:r>
      <w:r>
        <w:rPr>
          <w:rFonts w:asciiTheme="minorHAnsi" w:eastAsia="Times New Roman" w:hAnsiTheme="minorHAnsi" w:cstheme="minorHAnsi"/>
        </w:rPr>
        <w:br/>
      </w:r>
      <w:r w:rsidR="00420E8E">
        <w:rPr>
          <w:rFonts w:asciiTheme="minorHAnsi" w:eastAsia="Times New Roman" w:hAnsiTheme="minorHAnsi" w:cstheme="minorHAnsi"/>
        </w:rPr>
        <w:t xml:space="preserve">od 01.07.2021r. do </w:t>
      </w:r>
      <w:r w:rsidRPr="00AE34EE">
        <w:rPr>
          <w:rFonts w:asciiTheme="minorHAnsi" w:eastAsia="Times New Roman" w:hAnsiTheme="minorHAnsi" w:cstheme="minorHAnsi"/>
        </w:rPr>
        <w:t>0</w:t>
      </w:r>
      <w:r w:rsidR="00420E8E">
        <w:rPr>
          <w:rFonts w:asciiTheme="minorHAnsi" w:eastAsia="Times New Roman" w:hAnsiTheme="minorHAnsi" w:cstheme="minorHAnsi"/>
        </w:rPr>
        <w:t>1</w:t>
      </w:r>
      <w:r w:rsidRPr="00AE34EE">
        <w:rPr>
          <w:rFonts w:asciiTheme="minorHAnsi" w:eastAsia="Times New Roman" w:hAnsiTheme="minorHAnsi" w:cstheme="minorHAnsi"/>
        </w:rPr>
        <w:t>.0</w:t>
      </w:r>
      <w:r w:rsidR="00420E8E">
        <w:rPr>
          <w:rFonts w:asciiTheme="minorHAnsi" w:eastAsia="Times New Roman" w:hAnsiTheme="minorHAnsi" w:cstheme="minorHAnsi"/>
        </w:rPr>
        <w:t>7</w:t>
      </w:r>
      <w:r w:rsidRPr="00AE34EE">
        <w:rPr>
          <w:rFonts w:asciiTheme="minorHAnsi" w:eastAsia="Times New Roman" w:hAnsiTheme="minorHAnsi" w:cstheme="minorHAnsi"/>
        </w:rPr>
        <w:t>.2024r.</w:t>
      </w:r>
    </w:p>
    <w:p w14:paraId="40E566EE" w14:textId="77777777" w:rsidR="00420E8E" w:rsidRDefault="00420E8E" w:rsidP="00420E8E">
      <w:pPr>
        <w:pStyle w:val="Akapitzlist"/>
        <w:spacing w:line="276" w:lineRule="auto"/>
        <w:ind w:left="435"/>
        <w:jc w:val="center"/>
        <w:rPr>
          <w:rFonts w:asciiTheme="minorHAnsi" w:eastAsia="Times New Roman" w:hAnsiTheme="minorHAnsi" w:cstheme="minorHAnsi"/>
          <w:b/>
        </w:rPr>
      </w:pPr>
    </w:p>
    <w:p w14:paraId="2E6272F1" w14:textId="57D08FBF" w:rsidR="00420E8E" w:rsidRPr="00420E8E" w:rsidRDefault="00420E8E" w:rsidP="00420E8E">
      <w:pPr>
        <w:pStyle w:val="Akapitzlist"/>
        <w:spacing w:line="276" w:lineRule="auto"/>
        <w:ind w:left="435"/>
        <w:jc w:val="center"/>
        <w:rPr>
          <w:rFonts w:asciiTheme="minorHAnsi" w:eastAsia="Times New Roman" w:hAnsiTheme="minorHAnsi" w:cstheme="minorHAnsi"/>
          <w:b/>
        </w:rPr>
      </w:pPr>
      <w:r w:rsidRPr="00420E8E">
        <w:rPr>
          <w:rFonts w:asciiTheme="minorHAnsi" w:eastAsia="Times New Roman" w:hAnsiTheme="minorHAnsi" w:cstheme="minorHAnsi"/>
          <w:b/>
        </w:rPr>
        <w:t>PRZEDMIOT UMOWY</w:t>
      </w:r>
    </w:p>
    <w:p w14:paraId="6CB672E3" w14:textId="77777777" w:rsidR="00420E8E" w:rsidRDefault="00420E8E" w:rsidP="00420E8E">
      <w:pPr>
        <w:pStyle w:val="Akapitzlist"/>
        <w:spacing w:line="276" w:lineRule="auto"/>
        <w:ind w:left="435"/>
        <w:rPr>
          <w:rFonts w:asciiTheme="minorHAnsi" w:eastAsia="Times New Roman" w:hAnsiTheme="minorHAnsi" w:cstheme="minorHAnsi"/>
          <w:bCs/>
        </w:rPr>
      </w:pPr>
      <w:r>
        <w:rPr>
          <w:rFonts w:asciiTheme="minorHAnsi" w:eastAsia="Times New Roman" w:hAnsiTheme="minorHAnsi" w:cstheme="minorHAnsi"/>
          <w:bCs/>
        </w:rPr>
        <w:t>Przedmiot zawieranej umowy obejmuje następujące usługi:</w:t>
      </w:r>
    </w:p>
    <w:p w14:paraId="7727870C" w14:textId="77777777" w:rsidR="00420E8E" w:rsidRPr="00420E8E" w:rsidRDefault="00420E8E" w:rsidP="00420E8E">
      <w:pPr>
        <w:pStyle w:val="Akapitzlist"/>
        <w:spacing w:line="276" w:lineRule="auto"/>
        <w:ind w:left="435"/>
        <w:rPr>
          <w:rFonts w:asciiTheme="minorHAnsi" w:eastAsia="Times New Roman" w:hAnsiTheme="minorHAnsi" w:cstheme="minorHAnsi"/>
          <w:bCs/>
          <w:sz w:val="16"/>
        </w:rPr>
      </w:pPr>
    </w:p>
    <w:p w14:paraId="4B615B07" w14:textId="014053FF" w:rsidR="007A4DE8" w:rsidRPr="002236F0" w:rsidRDefault="00420E8E" w:rsidP="002236F0">
      <w:pPr>
        <w:spacing w:line="276" w:lineRule="auto"/>
        <w:ind w:firstLine="75"/>
        <w:rPr>
          <w:rFonts w:asciiTheme="minorHAnsi" w:eastAsia="Times New Roman" w:hAnsiTheme="minorHAnsi" w:cstheme="minorHAnsi"/>
          <w:b/>
        </w:rPr>
      </w:pPr>
      <w:r w:rsidRPr="002236F0">
        <w:rPr>
          <w:rFonts w:asciiTheme="minorHAnsi" w:eastAsia="Times New Roman" w:hAnsiTheme="minorHAnsi" w:cstheme="minorHAnsi"/>
          <w:b/>
        </w:rPr>
        <w:t xml:space="preserve">I. </w:t>
      </w:r>
      <w:r w:rsidR="00B477B5" w:rsidRPr="002236F0">
        <w:rPr>
          <w:rFonts w:asciiTheme="minorHAnsi" w:eastAsia="Times New Roman" w:hAnsiTheme="minorHAnsi" w:cstheme="minorHAnsi"/>
          <w:b/>
        </w:rPr>
        <w:t>PROWADZEN</w:t>
      </w:r>
      <w:r w:rsidR="007A4DE8" w:rsidRPr="002236F0">
        <w:rPr>
          <w:rFonts w:asciiTheme="minorHAnsi" w:eastAsia="Times New Roman" w:hAnsiTheme="minorHAnsi" w:cstheme="minorHAnsi"/>
          <w:b/>
        </w:rPr>
        <w:t>IE I OBSŁUGA RACHUNKÓW BANKOWYCH</w:t>
      </w:r>
      <w:r w:rsidRPr="002236F0">
        <w:rPr>
          <w:rFonts w:asciiTheme="minorHAnsi" w:eastAsia="Times New Roman" w:hAnsiTheme="minorHAnsi" w:cstheme="minorHAnsi"/>
          <w:b/>
        </w:rPr>
        <w:t>, w następującym zakresie:</w:t>
      </w:r>
    </w:p>
    <w:p w14:paraId="27DE9BD5" w14:textId="224283A9" w:rsidR="005857CA" w:rsidRPr="005857CA" w:rsidRDefault="005857CA" w:rsidP="005857CA">
      <w:pPr>
        <w:pStyle w:val="Akapitzlist"/>
        <w:numPr>
          <w:ilvl w:val="0"/>
          <w:numId w:val="20"/>
        </w:numPr>
        <w:spacing w:line="276" w:lineRule="auto"/>
        <w:jc w:val="both"/>
        <w:rPr>
          <w:rFonts w:asciiTheme="minorHAnsi" w:eastAsia="Times New Roman" w:hAnsiTheme="minorHAnsi" w:cstheme="minorHAnsi"/>
        </w:rPr>
      </w:pPr>
      <w:r w:rsidRPr="005857CA">
        <w:rPr>
          <w:rFonts w:asciiTheme="minorHAnsi" w:eastAsia="Times New Roman" w:hAnsiTheme="minorHAnsi" w:cstheme="minorHAnsi"/>
        </w:rPr>
        <w:t>Otwarci</w:t>
      </w:r>
      <w:r>
        <w:rPr>
          <w:rFonts w:asciiTheme="minorHAnsi" w:eastAsia="Times New Roman" w:hAnsiTheme="minorHAnsi" w:cstheme="minorHAnsi"/>
        </w:rPr>
        <w:t>e i prowadzenie</w:t>
      </w:r>
      <w:r w:rsidRPr="005857CA">
        <w:rPr>
          <w:rFonts w:asciiTheme="minorHAnsi" w:eastAsia="Times New Roman" w:hAnsiTheme="minorHAnsi" w:cstheme="minorHAnsi"/>
        </w:rPr>
        <w:t xml:space="preserve"> rachunku budżetu Powiatu Leżajskiego, rachunków bieżących dla Starostwa Powiatowego w Leżajsku, rachunków bieżących dla jednostek budżetowych Powiatu Leżajskiego;</w:t>
      </w:r>
    </w:p>
    <w:p w14:paraId="41CB28E7" w14:textId="0F28868A" w:rsidR="005857CA" w:rsidRPr="005857CA" w:rsidRDefault="005857CA" w:rsidP="005857CA">
      <w:pPr>
        <w:pStyle w:val="Akapitzlist"/>
        <w:numPr>
          <w:ilvl w:val="0"/>
          <w:numId w:val="20"/>
        </w:numPr>
        <w:spacing w:line="276" w:lineRule="auto"/>
        <w:jc w:val="both"/>
        <w:rPr>
          <w:rFonts w:asciiTheme="minorHAnsi" w:eastAsia="Times New Roman" w:hAnsiTheme="minorHAnsi" w:cstheme="minorHAnsi"/>
        </w:rPr>
      </w:pPr>
      <w:r w:rsidRPr="005857CA">
        <w:rPr>
          <w:rFonts w:asciiTheme="minorHAnsi" w:eastAsia="Times New Roman" w:hAnsiTheme="minorHAnsi" w:cstheme="minorHAnsi"/>
        </w:rPr>
        <w:t>Otwarcie i prowadzenie rachunków pomocniczych do rachunków bieżących  według potrzeb;</w:t>
      </w:r>
    </w:p>
    <w:p w14:paraId="0C8E82A6" w14:textId="6CC1BADD" w:rsidR="00AE34EE" w:rsidRPr="00FE427E" w:rsidRDefault="005857CA" w:rsidP="00420E8E">
      <w:pPr>
        <w:pStyle w:val="Akapitzlist"/>
        <w:numPr>
          <w:ilvl w:val="0"/>
          <w:numId w:val="20"/>
        </w:numPr>
        <w:spacing w:line="276" w:lineRule="auto"/>
        <w:jc w:val="both"/>
        <w:rPr>
          <w:rFonts w:asciiTheme="minorHAnsi" w:eastAsia="Times New Roman" w:hAnsiTheme="minorHAnsi" w:cstheme="minorHAnsi"/>
        </w:rPr>
      </w:pPr>
      <w:r>
        <w:rPr>
          <w:rFonts w:asciiTheme="minorHAnsi" w:eastAsia="Times New Roman" w:hAnsiTheme="minorHAnsi" w:cstheme="minorHAnsi"/>
        </w:rPr>
        <w:t>Zapewnienie</w:t>
      </w:r>
      <w:r w:rsidR="00AE34EE">
        <w:rPr>
          <w:rFonts w:asciiTheme="minorHAnsi" w:eastAsia="Times New Roman" w:hAnsiTheme="minorHAnsi" w:cstheme="minorHAnsi"/>
        </w:rPr>
        <w:t xml:space="preserve"> system</w:t>
      </w:r>
      <w:r>
        <w:rPr>
          <w:rFonts w:asciiTheme="minorHAnsi" w:eastAsia="Times New Roman" w:hAnsiTheme="minorHAnsi" w:cstheme="minorHAnsi"/>
        </w:rPr>
        <w:t>u</w:t>
      </w:r>
      <w:bookmarkStart w:id="0" w:name="_GoBack"/>
      <w:bookmarkEnd w:id="0"/>
      <w:r w:rsidR="00AE34EE">
        <w:rPr>
          <w:rFonts w:asciiTheme="minorHAnsi" w:eastAsia="Times New Roman" w:hAnsiTheme="minorHAnsi" w:cstheme="minorHAnsi"/>
        </w:rPr>
        <w:t xml:space="preserve"> bankowości elektronicznej jednolitej dla wszystkich rachunków Zamawiającego </w:t>
      </w:r>
      <w:r w:rsidR="00AE34EE" w:rsidRPr="00AE34EE">
        <w:rPr>
          <w:rFonts w:asciiTheme="minorHAnsi" w:eastAsia="Times New Roman" w:hAnsiTheme="minorHAnsi" w:cstheme="minorHAnsi"/>
        </w:rPr>
        <w:t>spełniającego standardy bezpiecznej komunikacji, instalacja i wdrożenie połączone ze szkoleniem pracowników jednostek objętych zamówieniem w terminie umożliwiającym zachowanie ciągłości obsługi bankowej, aktualizacja i serwis oraz sprzęt, jeśli wykracza poza zakres standardowo używany, udostepnienie możliwości posiadania przez wskazane osoby posiadania podglądu do wszystkich rachunków bankowych</w:t>
      </w:r>
      <w:r w:rsidR="00B477B5">
        <w:rPr>
          <w:rFonts w:asciiTheme="minorHAnsi" w:eastAsia="Times New Roman" w:hAnsiTheme="minorHAnsi" w:cstheme="minorHAnsi"/>
        </w:rPr>
        <w:t>.</w:t>
      </w:r>
    </w:p>
    <w:p w14:paraId="1776C650"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Realizacja operacji bankowych – przelewów bankowych we wszystkich trybach (zwykłym, pilnym, ekspresowym) oraz systemach (ELIXIR, SORBNET, SWIFT i innych) w formie elektronicznej, w szczególnych przypadkach w formie papierowej w przypadku braku możliwości dokonania przelewu w formie elektronicznej ( w sytuacji o charakterze technicznym niezależnym od obu stron umowy);</w:t>
      </w:r>
    </w:p>
    <w:p w14:paraId="42A2A595"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Uruchomienie i obsługa tzw. płatności masowych do obsługi wypłat zasiłków dla osób bezrobotnych;</w:t>
      </w:r>
    </w:p>
    <w:p w14:paraId="74B719A5"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Przyjmowanie wpłat gotówkowych od jednostek objętych bankowa obsługa budżetu na rachunki bankowe prowadzone dla tych jednostek;</w:t>
      </w:r>
    </w:p>
    <w:p w14:paraId="2F5FCAF3"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Dokonywanie wypłat gotówkowych z rachunków bankowych jednostek objętych obsługą bankową za pośrednictwem czeków gotówkowych według nominałów określonych każdorazowo przez posiadaczy rachunków, możliwość wymiany gotówki na nominały o mniejszej wartości;</w:t>
      </w:r>
    </w:p>
    <w:p w14:paraId="08F9976F"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Obsługa bankowa jednostek Powiatu Leżajskiego w placówce banku zlokalizowanej na terenie miasta Leżajska prowadzona w dniach roboczych (w każdym tygodniu od poniedziałku do piątku) minimum 7 godzin dziennie;</w:t>
      </w:r>
    </w:p>
    <w:p w14:paraId="6A3337EA"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Generowanie i udostępnianie elektronicznych wyciągów bankowych możliwych do zapisania w formacie PDF oraz ich wydruk ze strony internetowej bankowości elektronicznej;</w:t>
      </w:r>
    </w:p>
    <w:p w14:paraId="49F50DDC"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Wydawanie zaświadczeń, opinii i wyjaśnień potrzebnych do przedłożenia dla instytucji zewnętrznych;</w:t>
      </w:r>
    </w:p>
    <w:p w14:paraId="59218271"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 xml:space="preserve">„Zerowanie” sald kont odpowiednich rachunków w jednostkach na koniec każdego roku </w:t>
      </w:r>
      <w:r w:rsidRPr="00B477B5">
        <w:rPr>
          <w:rFonts w:asciiTheme="minorHAnsi" w:eastAsia="Times New Roman" w:hAnsiTheme="minorHAnsi" w:cstheme="minorHAnsi"/>
        </w:rPr>
        <w:lastRenderedPageBreak/>
        <w:t>obrachunkowego polegające na przekazaniu środków pieniężnych na rachunek budżetu Powiatu lub inny wskazany w pisemnym wniosku;</w:t>
      </w:r>
    </w:p>
    <w:p w14:paraId="75961ADD"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Wyznaczenie pracownika banku jako osoby do kontaktu i doradcy Zamawiającego;</w:t>
      </w:r>
    </w:p>
    <w:p w14:paraId="1A918D1E" w14:textId="77777777" w:rsidR="00B477B5" w:rsidRP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Umożliwienie eksportowania aktualnie posiadanych baz danych kontrahentów z poszczególnych jednostek powiatowych do nowego systemu bankowości elektronicznej;</w:t>
      </w:r>
    </w:p>
    <w:p w14:paraId="5CDF830D" w14:textId="77777777" w:rsidR="00B477B5" w:rsidRDefault="00B477B5" w:rsidP="00420E8E">
      <w:pPr>
        <w:pStyle w:val="Akapitzlist"/>
        <w:numPr>
          <w:ilvl w:val="0"/>
          <w:numId w:val="20"/>
        </w:numPr>
        <w:spacing w:line="276" w:lineRule="auto"/>
        <w:jc w:val="both"/>
        <w:rPr>
          <w:rFonts w:asciiTheme="minorHAnsi" w:eastAsia="Times New Roman" w:hAnsiTheme="minorHAnsi" w:cstheme="minorHAnsi"/>
        </w:rPr>
      </w:pPr>
      <w:r w:rsidRPr="00B477B5">
        <w:rPr>
          <w:rFonts w:asciiTheme="minorHAnsi" w:eastAsia="Times New Roman" w:hAnsiTheme="minorHAnsi" w:cstheme="minorHAnsi"/>
        </w:rPr>
        <w:t>Przyjęcie depozytu (korzystanie ze skrytki depozytowej).</w:t>
      </w:r>
    </w:p>
    <w:p w14:paraId="638CFFEC" w14:textId="77777777" w:rsidR="002173BD" w:rsidRPr="002173BD" w:rsidRDefault="002173BD" w:rsidP="00420E8E">
      <w:pPr>
        <w:pStyle w:val="Akapitzlist"/>
        <w:numPr>
          <w:ilvl w:val="0"/>
          <w:numId w:val="20"/>
        </w:numPr>
        <w:spacing w:line="276" w:lineRule="auto"/>
        <w:jc w:val="both"/>
        <w:rPr>
          <w:rFonts w:asciiTheme="minorHAnsi" w:eastAsia="Times New Roman" w:hAnsiTheme="minorHAnsi" w:cstheme="minorHAnsi"/>
        </w:rPr>
      </w:pPr>
      <w:r w:rsidRPr="002173BD">
        <w:rPr>
          <w:rFonts w:asciiTheme="minorHAnsi" w:eastAsia="Times New Roman" w:hAnsiTheme="minorHAnsi" w:cstheme="minorHAnsi"/>
        </w:rPr>
        <w:t>W przypadku problemów technicznych niezależnych od Zamawiającego umożliwienie złożenia poleceń przelewów w formie papierowej,</w:t>
      </w:r>
    </w:p>
    <w:p w14:paraId="3342DACD" w14:textId="77777777" w:rsidR="002173BD" w:rsidRPr="002173BD" w:rsidRDefault="002173BD" w:rsidP="00420E8E">
      <w:pPr>
        <w:pStyle w:val="Akapitzlist"/>
        <w:numPr>
          <w:ilvl w:val="0"/>
          <w:numId w:val="20"/>
        </w:numPr>
        <w:spacing w:line="276" w:lineRule="auto"/>
        <w:jc w:val="both"/>
        <w:rPr>
          <w:rFonts w:asciiTheme="minorHAnsi" w:eastAsia="Times New Roman" w:hAnsiTheme="minorHAnsi" w:cstheme="minorHAnsi"/>
        </w:rPr>
      </w:pPr>
      <w:r w:rsidRPr="002173BD">
        <w:rPr>
          <w:rFonts w:asciiTheme="minorHAnsi" w:eastAsia="Times New Roman" w:hAnsiTheme="minorHAnsi" w:cstheme="minorHAnsi"/>
        </w:rPr>
        <w:t>Wydawanie czeków do realizacji wypłat gotówkowych w formie dokumentu papierowego lub elektronicznego,</w:t>
      </w:r>
    </w:p>
    <w:p w14:paraId="26D0AAB0" w14:textId="77777777" w:rsidR="002173BD" w:rsidRPr="002173BD" w:rsidRDefault="002173BD" w:rsidP="00420E8E">
      <w:pPr>
        <w:pStyle w:val="Akapitzlist"/>
        <w:numPr>
          <w:ilvl w:val="0"/>
          <w:numId w:val="20"/>
        </w:numPr>
        <w:spacing w:line="276" w:lineRule="auto"/>
        <w:jc w:val="both"/>
        <w:rPr>
          <w:rFonts w:asciiTheme="minorHAnsi" w:eastAsia="Times New Roman" w:hAnsiTheme="minorHAnsi" w:cstheme="minorHAnsi"/>
        </w:rPr>
      </w:pPr>
      <w:r w:rsidRPr="002173BD">
        <w:rPr>
          <w:rFonts w:asciiTheme="minorHAnsi" w:eastAsia="Times New Roman" w:hAnsiTheme="minorHAnsi" w:cstheme="minorHAnsi"/>
        </w:rPr>
        <w:t>Sporządzanie wyciągów bankowych w formie elektronicznej i udostępnianie ich w ramach bankowości elektronicznej. Formę papierową wyciągów dopuszcza się jedynie w przypadku problemów technicznych nie leżących po stronie Zamawiającego,</w:t>
      </w:r>
    </w:p>
    <w:p w14:paraId="2E30EEF7" w14:textId="77777777" w:rsidR="002173BD" w:rsidRPr="002173BD" w:rsidRDefault="002173BD" w:rsidP="00420E8E">
      <w:pPr>
        <w:pStyle w:val="Akapitzlist"/>
        <w:numPr>
          <w:ilvl w:val="0"/>
          <w:numId w:val="20"/>
        </w:numPr>
        <w:spacing w:line="276" w:lineRule="auto"/>
        <w:jc w:val="both"/>
        <w:rPr>
          <w:rFonts w:asciiTheme="minorHAnsi" w:eastAsia="Times New Roman" w:hAnsiTheme="minorHAnsi" w:cstheme="minorHAnsi"/>
        </w:rPr>
      </w:pPr>
      <w:r w:rsidRPr="002173BD">
        <w:rPr>
          <w:rFonts w:asciiTheme="minorHAnsi" w:eastAsia="Times New Roman" w:hAnsiTheme="minorHAnsi" w:cstheme="minorHAnsi"/>
        </w:rPr>
        <w:t>Potwierdzanie sald rachunków bankowych budżetu i jednostek powiatu w formie papierowej według stanu na 31 grudnia każdego roku,</w:t>
      </w:r>
    </w:p>
    <w:p w14:paraId="264C4915" w14:textId="77777777" w:rsidR="002173BD" w:rsidRPr="002173BD" w:rsidRDefault="002173BD" w:rsidP="00420E8E">
      <w:pPr>
        <w:pStyle w:val="Akapitzlist"/>
        <w:numPr>
          <w:ilvl w:val="0"/>
          <w:numId w:val="20"/>
        </w:numPr>
        <w:spacing w:line="276" w:lineRule="auto"/>
        <w:jc w:val="both"/>
        <w:rPr>
          <w:rFonts w:asciiTheme="minorHAnsi" w:eastAsia="Times New Roman" w:hAnsiTheme="minorHAnsi" w:cstheme="minorHAnsi"/>
        </w:rPr>
      </w:pPr>
      <w:r w:rsidRPr="002173BD">
        <w:rPr>
          <w:rFonts w:asciiTheme="minorHAnsi" w:eastAsia="Times New Roman" w:hAnsiTheme="minorHAnsi" w:cstheme="minorHAnsi"/>
        </w:rPr>
        <w:t>Dostęp do bankowości elektronicznej osób uprawnionych do przeglądania, wprowadzania dyspozycji przelewów elektronicznych, ich zatwierdzania i podpisywania oraz do składania wniosków i wymiany korespondencji w formie elektronicznej.</w:t>
      </w:r>
    </w:p>
    <w:p w14:paraId="52B5D0BD" w14:textId="77777777" w:rsidR="00AF3C0F" w:rsidRPr="002173BD" w:rsidRDefault="00AF3C0F" w:rsidP="002173BD">
      <w:pPr>
        <w:spacing w:line="276" w:lineRule="auto"/>
        <w:jc w:val="both"/>
        <w:rPr>
          <w:rFonts w:asciiTheme="minorHAnsi" w:eastAsia="Times New Roman" w:hAnsiTheme="minorHAnsi" w:cstheme="minorHAnsi"/>
        </w:rPr>
      </w:pPr>
    </w:p>
    <w:p w14:paraId="6E8E62C0" w14:textId="30E7F194" w:rsidR="00B477B5" w:rsidRPr="00420E8E" w:rsidRDefault="00420E8E" w:rsidP="002236F0">
      <w:pPr>
        <w:spacing w:line="276" w:lineRule="auto"/>
        <w:ind w:firstLine="75"/>
        <w:rPr>
          <w:rFonts w:asciiTheme="minorHAnsi" w:eastAsia="Times New Roman" w:hAnsiTheme="minorHAnsi" w:cstheme="minorHAnsi"/>
          <w:b/>
        </w:rPr>
      </w:pPr>
      <w:r>
        <w:rPr>
          <w:rFonts w:asciiTheme="minorHAnsi" w:eastAsia="Times New Roman" w:hAnsiTheme="minorHAnsi" w:cstheme="minorHAnsi"/>
          <w:b/>
        </w:rPr>
        <w:t xml:space="preserve">II. UDOSTĘPNIENIE </w:t>
      </w:r>
      <w:r w:rsidR="00AF3C0F" w:rsidRPr="00420E8E">
        <w:rPr>
          <w:rFonts w:asciiTheme="minorHAnsi" w:eastAsia="Times New Roman" w:hAnsiTheme="minorHAnsi" w:cstheme="minorHAnsi"/>
          <w:b/>
        </w:rPr>
        <w:t>BEZPIECZN</w:t>
      </w:r>
      <w:r>
        <w:rPr>
          <w:rFonts w:asciiTheme="minorHAnsi" w:eastAsia="Times New Roman" w:hAnsiTheme="minorHAnsi" w:cstheme="minorHAnsi"/>
          <w:b/>
        </w:rPr>
        <w:t>EGO</w:t>
      </w:r>
      <w:r w:rsidR="00AF3C0F" w:rsidRPr="00420E8E">
        <w:rPr>
          <w:rFonts w:asciiTheme="minorHAnsi" w:eastAsia="Times New Roman" w:hAnsiTheme="minorHAnsi" w:cstheme="minorHAnsi"/>
          <w:b/>
        </w:rPr>
        <w:t xml:space="preserve"> SYSTEM</w:t>
      </w:r>
      <w:r>
        <w:rPr>
          <w:rFonts w:asciiTheme="minorHAnsi" w:eastAsia="Times New Roman" w:hAnsiTheme="minorHAnsi" w:cstheme="minorHAnsi"/>
          <w:b/>
        </w:rPr>
        <w:t>U</w:t>
      </w:r>
      <w:r w:rsidR="00AF3C0F" w:rsidRPr="00420E8E">
        <w:rPr>
          <w:rFonts w:asciiTheme="minorHAnsi" w:eastAsia="Times New Roman" w:hAnsiTheme="minorHAnsi" w:cstheme="minorHAnsi"/>
          <w:b/>
        </w:rPr>
        <w:t xml:space="preserve"> BANKOWOŚCI ELEKTRONICZNEJ ZAPEWNIAJĄCY:</w:t>
      </w:r>
    </w:p>
    <w:p w14:paraId="70B90CB6"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Dostęp do usług przez 24 godziny w każdym dniu roboczym;</w:t>
      </w:r>
    </w:p>
    <w:p w14:paraId="0629A638"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Bieżącą informacje o operacjach bankowych oraz saldach na rachunkach;</w:t>
      </w:r>
    </w:p>
    <w:p w14:paraId="06DA6ED1"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Pełną informację o dacie i godzinie operacji;</w:t>
      </w:r>
    </w:p>
    <w:p w14:paraId="04D9EB72"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Składanie poleceń przelewu na bieżący dzień oraz z datą przyszłą;</w:t>
      </w:r>
    </w:p>
    <w:p w14:paraId="372A2BA3"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Autoryzację transakcji przez osoby uprawnione;</w:t>
      </w:r>
    </w:p>
    <w:p w14:paraId="67D8E108" w14:textId="77777777" w:rsidR="00AF3C0F" w:rsidRPr="00AF3C0F" w:rsidRDefault="00AF3C0F" w:rsidP="00EA3B85">
      <w:pPr>
        <w:pStyle w:val="Akapitzlist"/>
        <w:numPr>
          <w:ilvl w:val="0"/>
          <w:numId w:val="6"/>
        </w:numPr>
        <w:spacing w:line="276" w:lineRule="auto"/>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Umożliwienie nadawania poszczególnym użytkownikom systemu zróżnicowanego poziomu uprawnień;</w:t>
      </w:r>
    </w:p>
    <w:p w14:paraId="063DE16D" w14:textId="4836AF64" w:rsidR="00AF3C0F" w:rsidRPr="00AF3C0F" w:rsidRDefault="00AF3C0F" w:rsidP="00EA3B85">
      <w:pPr>
        <w:pStyle w:val="Akapitzlist"/>
        <w:numPr>
          <w:ilvl w:val="0"/>
          <w:numId w:val="6"/>
        </w:numPr>
        <w:spacing w:line="276" w:lineRule="auto"/>
        <w:jc w:val="both"/>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 xml:space="preserve">Dostarczenie i zainstalowanie, we współpracy z zamawiającym, na własny koszt </w:t>
      </w:r>
      <w:r>
        <w:rPr>
          <w:rFonts w:asciiTheme="minorHAnsi" w:eastAsiaTheme="minorEastAsia" w:hAnsiTheme="minorHAnsi" w:cstheme="minorHAnsi"/>
          <w:kern w:val="0"/>
          <w:lang w:eastAsia="pl-PL" w:bidi="ar-SA"/>
        </w:rPr>
        <w:br/>
      </w:r>
      <w:r w:rsidRPr="00AF3C0F">
        <w:rPr>
          <w:rFonts w:asciiTheme="minorHAnsi" w:eastAsiaTheme="minorEastAsia" w:hAnsiTheme="minorHAnsi" w:cstheme="minorHAnsi"/>
          <w:kern w:val="0"/>
          <w:lang w:eastAsia="pl-PL" w:bidi="ar-SA"/>
        </w:rPr>
        <w:t xml:space="preserve">i konserwowanie w okresie trwania umowy odpowiedniej ilości dodatkowych urządzeń takich jak np. </w:t>
      </w:r>
      <w:proofErr w:type="spellStart"/>
      <w:r w:rsidRPr="00AF3C0F">
        <w:rPr>
          <w:rFonts w:asciiTheme="minorHAnsi" w:eastAsiaTheme="minorEastAsia" w:hAnsiTheme="minorHAnsi" w:cstheme="minorHAnsi"/>
          <w:kern w:val="0"/>
          <w:lang w:eastAsia="pl-PL" w:bidi="ar-SA"/>
        </w:rPr>
        <w:t>tokeny</w:t>
      </w:r>
      <w:proofErr w:type="spellEnd"/>
      <w:r w:rsidRPr="00AF3C0F">
        <w:rPr>
          <w:rFonts w:asciiTheme="minorHAnsi" w:eastAsiaTheme="minorEastAsia" w:hAnsiTheme="minorHAnsi" w:cstheme="minorHAnsi"/>
          <w:kern w:val="0"/>
          <w:lang w:eastAsia="pl-PL" w:bidi="ar-SA"/>
        </w:rPr>
        <w:t>, karty podpisu, czytniki kart czy inne wyposażenie komputerowe potrzebne dla bezpiecznej pracy systemu przy korzystaniu z usług aktywnych (np. realizacja przelewów);</w:t>
      </w:r>
    </w:p>
    <w:p w14:paraId="0EFDCD32" w14:textId="77777777" w:rsidR="00AF3C0F" w:rsidRPr="00AF3C0F" w:rsidRDefault="00AF3C0F" w:rsidP="00EA3B85">
      <w:pPr>
        <w:pStyle w:val="Akapitzlist"/>
        <w:numPr>
          <w:ilvl w:val="0"/>
          <w:numId w:val="6"/>
        </w:numPr>
        <w:spacing w:line="276" w:lineRule="auto"/>
        <w:jc w:val="both"/>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Wprowadzenie nowych i usuwanie nieaktualnych kontrahentów;</w:t>
      </w:r>
    </w:p>
    <w:p w14:paraId="39B5AC4A" w14:textId="77777777" w:rsidR="00AF3C0F" w:rsidRPr="00AF3C0F" w:rsidRDefault="00AF3C0F" w:rsidP="00EA3B85">
      <w:pPr>
        <w:pStyle w:val="Akapitzlist"/>
        <w:numPr>
          <w:ilvl w:val="0"/>
          <w:numId w:val="6"/>
        </w:numPr>
        <w:spacing w:line="276" w:lineRule="auto"/>
        <w:jc w:val="both"/>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Generowanie elektronicznych plików rozliczeń płatności masowych;</w:t>
      </w:r>
    </w:p>
    <w:p w14:paraId="099F6469" w14:textId="77777777" w:rsidR="00AF3C0F" w:rsidRPr="00AF3C0F" w:rsidRDefault="00AF3C0F" w:rsidP="00EA3B85">
      <w:pPr>
        <w:pStyle w:val="Akapitzlist"/>
        <w:numPr>
          <w:ilvl w:val="0"/>
          <w:numId w:val="6"/>
        </w:numPr>
        <w:spacing w:line="276" w:lineRule="auto"/>
        <w:jc w:val="both"/>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Przeglądanie historii operacji i zleceń na rachunkach;</w:t>
      </w:r>
    </w:p>
    <w:p w14:paraId="42DBB53C" w14:textId="77777777" w:rsidR="00AF3C0F" w:rsidRPr="00AF3C0F" w:rsidRDefault="00AF3C0F" w:rsidP="00EA3B85">
      <w:pPr>
        <w:pStyle w:val="Akapitzlist"/>
        <w:numPr>
          <w:ilvl w:val="0"/>
          <w:numId w:val="6"/>
        </w:numPr>
        <w:spacing w:line="276" w:lineRule="auto"/>
        <w:jc w:val="both"/>
        <w:rPr>
          <w:rFonts w:asciiTheme="minorHAnsi" w:eastAsia="Times New Roman" w:hAnsiTheme="minorHAnsi" w:cstheme="minorHAnsi"/>
        </w:rPr>
      </w:pPr>
      <w:r w:rsidRPr="00AF3C0F">
        <w:rPr>
          <w:rFonts w:asciiTheme="minorHAnsi" w:eastAsiaTheme="minorEastAsia" w:hAnsiTheme="minorHAnsi" w:cstheme="minorHAnsi"/>
          <w:kern w:val="0"/>
          <w:lang w:eastAsia="pl-PL" w:bidi="ar-SA"/>
        </w:rPr>
        <w:t>Informowanie użytkowników o wszystkich istotnych sprawach związanych z systemem (np. awaria, aktualizacja, przelewy odrzucone przez bank);</w:t>
      </w:r>
    </w:p>
    <w:p w14:paraId="01C49545" w14:textId="4B090BD6" w:rsidR="00AF3C0F" w:rsidRPr="002173BD" w:rsidRDefault="002173BD" w:rsidP="00EA3B85">
      <w:pPr>
        <w:pStyle w:val="Akapitzlist"/>
        <w:numPr>
          <w:ilvl w:val="0"/>
          <w:numId w:val="6"/>
        </w:numPr>
        <w:spacing w:line="276" w:lineRule="auto"/>
        <w:jc w:val="both"/>
        <w:rPr>
          <w:rFonts w:asciiTheme="minorHAnsi" w:eastAsia="Times New Roman" w:hAnsiTheme="minorHAnsi" w:cstheme="minorHAnsi"/>
        </w:rPr>
      </w:pPr>
      <w:r>
        <w:rPr>
          <w:rFonts w:asciiTheme="minorHAnsi" w:eastAsiaTheme="minorEastAsia" w:hAnsiTheme="minorHAnsi" w:cstheme="minorHAnsi"/>
          <w:kern w:val="0"/>
          <w:lang w:eastAsia="pl-PL" w:bidi="ar-SA"/>
        </w:rPr>
        <w:t>Korespondencję z bankiem.</w:t>
      </w:r>
    </w:p>
    <w:p w14:paraId="35A88832" w14:textId="77777777" w:rsidR="00AF3C0F" w:rsidRPr="00AF3C0F" w:rsidRDefault="00AF3C0F" w:rsidP="00AF3C0F">
      <w:pPr>
        <w:pStyle w:val="Akapitzlist"/>
        <w:spacing w:line="276" w:lineRule="auto"/>
        <w:ind w:left="435"/>
        <w:jc w:val="both"/>
        <w:rPr>
          <w:rFonts w:asciiTheme="minorHAnsi" w:eastAsia="Times New Roman" w:hAnsiTheme="minorHAnsi" w:cstheme="minorHAnsi"/>
        </w:rPr>
      </w:pPr>
    </w:p>
    <w:p w14:paraId="54328CBC" w14:textId="484997E4" w:rsidR="00AF3C0F" w:rsidRPr="00AF3C0F" w:rsidRDefault="00AF3C0F" w:rsidP="00AF3C0F">
      <w:pPr>
        <w:widowControl/>
        <w:suppressAutoHyphens w:val="0"/>
        <w:spacing w:after="160"/>
        <w:jc w:val="center"/>
        <w:outlineLvl w:val="0"/>
        <w:rPr>
          <w:rFonts w:asciiTheme="minorHAnsi" w:eastAsiaTheme="minorEastAsia" w:hAnsiTheme="minorHAnsi" w:cstheme="minorHAnsi"/>
          <w:b/>
          <w:kern w:val="0"/>
          <w:lang w:eastAsia="pl-PL" w:bidi="ar-SA"/>
        </w:rPr>
      </w:pPr>
      <w:r w:rsidRPr="00AF3C0F">
        <w:rPr>
          <w:rFonts w:asciiTheme="minorHAnsi" w:eastAsiaTheme="minorEastAsia" w:hAnsiTheme="minorHAnsi" w:cstheme="minorHAnsi"/>
          <w:b/>
          <w:kern w:val="0"/>
          <w:lang w:eastAsia="pl-PL" w:bidi="ar-SA"/>
        </w:rPr>
        <w:t>WYNAGRODZENIE WYKONAWCY ZA REALIZACJE PRZEDMIOTU ZAMÓWIENIA:</w:t>
      </w:r>
    </w:p>
    <w:p w14:paraId="324DFD56" w14:textId="26459363" w:rsidR="00AF3C0F" w:rsidRDefault="00AF3C0F" w:rsidP="00EA3B85">
      <w:pPr>
        <w:pStyle w:val="Akapitzlist"/>
        <w:widowControl/>
        <w:numPr>
          <w:ilvl w:val="0"/>
          <w:numId w:val="7"/>
        </w:numPr>
        <w:suppressAutoHyphens w:val="0"/>
        <w:spacing w:after="160" w:line="256" w:lineRule="auto"/>
        <w:jc w:val="both"/>
        <w:rPr>
          <w:rFonts w:asciiTheme="minorHAnsi" w:eastAsiaTheme="minorEastAsia" w:hAnsiTheme="minorHAnsi" w:cstheme="minorHAnsi"/>
          <w:kern w:val="0"/>
          <w:lang w:eastAsia="pl-PL" w:bidi="ar-SA"/>
        </w:rPr>
      </w:pPr>
      <w:r w:rsidRPr="00AF3C0F">
        <w:rPr>
          <w:rFonts w:asciiTheme="minorHAnsi" w:eastAsiaTheme="minorEastAsia" w:hAnsiTheme="minorHAnsi" w:cstheme="minorHAnsi"/>
          <w:kern w:val="0"/>
          <w:lang w:eastAsia="pl-PL" w:bidi="ar-SA"/>
        </w:rPr>
        <w:lastRenderedPageBreak/>
        <w:t xml:space="preserve">Za świadczenie wszystkich usług objętych zamówieniem wykonawca będzie pobierał wynagrodzenie ryczałtowe (miesięczną opłatę ryczałtową), zgodnie ze złożoną ofertą, </w:t>
      </w:r>
      <w:r>
        <w:rPr>
          <w:rFonts w:asciiTheme="minorHAnsi" w:eastAsiaTheme="minorEastAsia" w:hAnsiTheme="minorHAnsi" w:cstheme="minorHAnsi"/>
          <w:kern w:val="0"/>
          <w:lang w:eastAsia="pl-PL" w:bidi="ar-SA"/>
        </w:rPr>
        <w:br/>
      </w:r>
      <w:r w:rsidRPr="00AF3C0F">
        <w:rPr>
          <w:rFonts w:asciiTheme="minorHAnsi" w:eastAsiaTheme="minorEastAsia" w:hAnsiTheme="minorHAnsi" w:cstheme="minorHAnsi"/>
          <w:kern w:val="0"/>
          <w:lang w:eastAsia="pl-PL" w:bidi="ar-SA"/>
        </w:rPr>
        <w:t>z rachunku</w:t>
      </w:r>
      <w:r w:rsidR="00420E8E">
        <w:rPr>
          <w:rFonts w:asciiTheme="minorHAnsi" w:eastAsiaTheme="minorEastAsia" w:hAnsiTheme="minorHAnsi" w:cstheme="minorHAnsi"/>
          <w:kern w:val="0"/>
          <w:lang w:eastAsia="pl-PL" w:bidi="ar-SA"/>
        </w:rPr>
        <w:t>/rachunków</w:t>
      </w:r>
      <w:r w:rsidRPr="00AF3C0F">
        <w:rPr>
          <w:rFonts w:asciiTheme="minorHAnsi" w:eastAsiaTheme="minorEastAsia" w:hAnsiTheme="minorHAnsi" w:cstheme="minorHAnsi"/>
          <w:kern w:val="0"/>
          <w:lang w:eastAsia="pl-PL" w:bidi="ar-SA"/>
        </w:rPr>
        <w:t xml:space="preserve"> wskazanego</w:t>
      </w:r>
      <w:r w:rsidR="00420E8E">
        <w:rPr>
          <w:rFonts w:asciiTheme="minorHAnsi" w:eastAsiaTheme="minorEastAsia" w:hAnsiTheme="minorHAnsi" w:cstheme="minorHAnsi"/>
          <w:kern w:val="0"/>
          <w:lang w:eastAsia="pl-PL" w:bidi="ar-SA"/>
        </w:rPr>
        <w:t>/</w:t>
      </w:r>
      <w:proofErr w:type="spellStart"/>
      <w:r w:rsidR="00420E8E">
        <w:rPr>
          <w:rFonts w:asciiTheme="minorHAnsi" w:eastAsiaTheme="minorEastAsia" w:hAnsiTheme="minorHAnsi" w:cstheme="minorHAnsi"/>
          <w:kern w:val="0"/>
          <w:lang w:eastAsia="pl-PL" w:bidi="ar-SA"/>
        </w:rPr>
        <w:t>ych</w:t>
      </w:r>
      <w:proofErr w:type="spellEnd"/>
      <w:r w:rsidRPr="00AF3C0F">
        <w:rPr>
          <w:rFonts w:asciiTheme="minorHAnsi" w:eastAsiaTheme="minorEastAsia" w:hAnsiTheme="minorHAnsi" w:cstheme="minorHAnsi"/>
          <w:kern w:val="0"/>
          <w:lang w:eastAsia="pl-PL" w:bidi="ar-SA"/>
        </w:rPr>
        <w:t xml:space="preserve"> przez Zamawiającego;</w:t>
      </w:r>
    </w:p>
    <w:p w14:paraId="74FC9B70" w14:textId="77777777" w:rsidR="00AF3C0F" w:rsidRDefault="00AF3C0F" w:rsidP="00EA3B85">
      <w:pPr>
        <w:pStyle w:val="Akapitzlist"/>
        <w:widowControl/>
        <w:numPr>
          <w:ilvl w:val="0"/>
          <w:numId w:val="7"/>
        </w:numPr>
        <w:suppressAutoHyphens w:val="0"/>
        <w:spacing w:after="160" w:line="256" w:lineRule="auto"/>
        <w:jc w:val="both"/>
        <w:rPr>
          <w:rFonts w:asciiTheme="minorHAnsi" w:eastAsiaTheme="minorEastAsia" w:hAnsiTheme="minorHAnsi" w:cstheme="minorHAnsi"/>
          <w:kern w:val="0"/>
          <w:lang w:eastAsia="pl-PL" w:bidi="ar-SA"/>
        </w:rPr>
      </w:pPr>
      <w:r w:rsidRPr="00AF3C0F">
        <w:rPr>
          <w:rFonts w:asciiTheme="minorHAnsi" w:eastAsiaTheme="minorEastAsia" w:hAnsiTheme="minorHAnsi" w:cstheme="minorHAnsi"/>
          <w:kern w:val="0"/>
          <w:lang w:eastAsia="pl-PL" w:bidi="ar-SA"/>
        </w:rPr>
        <w:t>Wykonawca wkalkuluje w wynagrodzenie ryczałtowe koszt świadczenia wszystkich usług wymienionych w opisie przedmiotu zamówienia.</w:t>
      </w:r>
    </w:p>
    <w:p w14:paraId="19E417AB" w14:textId="77777777" w:rsidR="00AF3C0F" w:rsidRDefault="00AF3C0F" w:rsidP="00EA3B85">
      <w:pPr>
        <w:pStyle w:val="Akapitzlist"/>
        <w:widowControl/>
        <w:numPr>
          <w:ilvl w:val="0"/>
          <w:numId w:val="7"/>
        </w:numPr>
        <w:suppressAutoHyphens w:val="0"/>
        <w:spacing w:after="160" w:line="256" w:lineRule="auto"/>
        <w:jc w:val="both"/>
        <w:rPr>
          <w:rFonts w:asciiTheme="minorHAnsi" w:eastAsiaTheme="minorEastAsia" w:hAnsiTheme="minorHAnsi" w:cstheme="minorHAnsi"/>
          <w:kern w:val="0"/>
          <w:lang w:eastAsia="pl-PL" w:bidi="ar-SA"/>
        </w:rPr>
      </w:pPr>
      <w:r w:rsidRPr="00AF3C0F">
        <w:rPr>
          <w:rFonts w:asciiTheme="minorHAnsi" w:eastAsiaTheme="minorEastAsia" w:hAnsiTheme="minorHAnsi" w:cstheme="minorHAnsi"/>
          <w:kern w:val="0"/>
          <w:lang w:eastAsia="pl-PL" w:bidi="ar-SA"/>
        </w:rPr>
        <w:t>Miesięczne wynagrodzenie ryczałtowe będzie wyrażone w wartości brutto, będzie opłatą ostateczną i Wykonawca nie może żądać jej podwyższenia w okresie realizacji zamówienia.</w:t>
      </w:r>
    </w:p>
    <w:p w14:paraId="3FDF65EE" w14:textId="337EF590" w:rsidR="00AF3C0F" w:rsidRDefault="00AF3C0F" w:rsidP="00EA3B85">
      <w:pPr>
        <w:pStyle w:val="Akapitzlist"/>
        <w:widowControl/>
        <w:numPr>
          <w:ilvl w:val="0"/>
          <w:numId w:val="7"/>
        </w:numPr>
        <w:suppressAutoHyphens w:val="0"/>
        <w:spacing w:after="160" w:line="256" w:lineRule="auto"/>
        <w:jc w:val="both"/>
        <w:rPr>
          <w:rFonts w:asciiTheme="minorHAnsi" w:eastAsiaTheme="minorEastAsia" w:hAnsiTheme="minorHAnsi" w:cstheme="minorHAnsi"/>
          <w:kern w:val="0"/>
          <w:lang w:eastAsia="pl-PL" w:bidi="ar-SA"/>
        </w:rPr>
      </w:pPr>
      <w:r w:rsidRPr="00AF3C0F">
        <w:rPr>
          <w:rFonts w:asciiTheme="minorHAnsi" w:eastAsiaTheme="minorEastAsia" w:hAnsiTheme="minorHAnsi" w:cstheme="minorHAnsi"/>
          <w:kern w:val="0"/>
          <w:lang w:eastAsia="pl-PL" w:bidi="ar-SA"/>
        </w:rPr>
        <w:t>Miesięczne wynagrodzenie ryczałtowe będzie pobierane – przez wykonawcę w ciężar wskazanego przez Zamawiającego rachunku, ostatniego dnia każdego miesiąca, którego dotyczy.</w:t>
      </w:r>
    </w:p>
    <w:p w14:paraId="2412065C" w14:textId="77777777" w:rsidR="007A4DE8" w:rsidRDefault="007A4DE8" w:rsidP="007A4DE8">
      <w:pPr>
        <w:pStyle w:val="Akapitzlist"/>
        <w:widowControl/>
        <w:suppressAutoHyphens w:val="0"/>
        <w:spacing w:after="160" w:line="256" w:lineRule="auto"/>
        <w:ind w:left="360"/>
        <w:jc w:val="both"/>
        <w:rPr>
          <w:rFonts w:asciiTheme="minorHAnsi" w:eastAsiaTheme="minorEastAsia" w:hAnsiTheme="minorHAnsi" w:cstheme="minorHAnsi"/>
          <w:kern w:val="0"/>
          <w:lang w:eastAsia="pl-PL" w:bidi="ar-SA"/>
        </w:rPr>
      </w:pPr>
    </w:p>
    <w:p w14:paraId="628ACD70" w14:textId="411FCA6C" w:rsidR="007A4DE8" w:rsidRDefault="007A4DE8" w:rsidP="007A4DE8">
      <w:pPr>
        <w:pStyle w:val="Akapitzlist"/>
        <w:widowControl/>
        <w:suppressAutoHyphens w:val="0"/>
        <w:spacing w:after="160" w:line="256" w:lineRule="auto"/>
        <w:ind w:left="360"/>
        <w:jc w:val="center"/>
        <w:rPr>
          <w:rFonts w:asciiTheme="minorHAnsi" w:eastAsiaTheme="minorEastAsia" w:hAnsiTheme="minorHAnsi" w:cstheme="minorHAnsi"/>
          <w:b/>
          <w:kern w:val="0"/>
          <w:lang w:eastAsia="pl-PL" w:bidi="ar-SA"/>
        </w:rPr>
      </w:pPr>
      <w:r>
        <w:rPr>
          <w:rFonts w:asciiTheme="minorHAnsi" w:eastAsiaTheme="minorEastAsia" w:hAnsiTheme="minorHAnsi" w:cstheme="minorHAnsi"/>
          <w:b/>
          <w:kern w:val="0"/>
          <w:lang w:eastAsia="pl-PL" w:bidi="ar-SA"/>
        </w:rPr>
        <w:t>OBOWIĄZKI WYKONAWCY</w:t>
      </w:r>
    </w:p>
    <w:p w14:paraId="7BA56C92" w14:textId="0B185CDF" w:rsidR="007A4DE8" w:rsidRDefault="007A4DE8" w:rsidP="00EA3B85">
      <w:pPr>
        <w:pStyle w:val="Akapitzlist"/>
        <w:widowControl/>
        <w:numPr>
          <w:ilvl w:val="0"/>
          <w:numId w:val="8"/>
        </w:numPr>
        <w:suppressAutoHyphens w:val="0"/>
        <w:spacing w:after="160" w:line="256" w:lineRule="auto"/>
        <w:rPr>
          <w:rFonts w:asciiTheme="minorHAnsi" w:eastAsiaTheme="minorEastAsia" w:hAnsiTheme="minorHAnsi" w:cstheme="minorHAnsi"/>
          <w:kern w:val="0"/>
          <w:lang w:eastAsia="pl-PL" w:bidi="ar-SA"/>
        </w:rPr>
      </w:pPr>
      <w:r w:rsidRPr="007A4DE8">
        <w:rPr>
          <w:rFonts w:asciiTheme="minorHAnsi" w:eastAsiaTheme="minorEastAsia" w:hAnsiTheme="minorHAnsi" w:cstheme="minorHAnsi"/>
          <w:kern w:val="0"/>
          <w:lang w:eastAsia="pl-PL" w:bidi="ar-SA"/>
        </w:rPr>
        <w:t>W okresie realizacji umowy Bank</w:t>
      </w:r>
      <w:r>
        <w:rPr>
          <w:rFonts w:asciiTheme="minorHAnsi" w:eastAsiaTheme="minorEastAsia" w:hAnsiTheme="minorHAnsi" w:cstheme="minorHAnsi"/>
          <w:kern w:val="0"/>
          <w:lang w:eastAsia="pl-PL" w:bidi="ar-SA"/>
        </w:rPr>
        <w:t xml:space="preserve"> </w:t>
      </w:r>
      <w:r w:rsidR="00625C24">
        <w:rPr>
          <w:rFonts w:asciiTheme="minorHAnsi" w:eastAsiaTheme="minorEastAsia" w:hAnsiTheme="minorHAnsi" w:cstheme="minorHAnsi"/>
          <w:kern w:val="0"/>
          <w:lang w:eastAsia="pl-PL" w:bidi="ar-SA"/>
        </w:rPr>
        <w:t>będzie przedkładał następujące, podpisane przez osoby upoważnione dokumenty:</w:t>
      </w:r>
    </w:p>
    <w:p w14:paraId="189D076C" w14:textId="454CD7A0" w:rsidR="00625C24" w:rsidRPr="00625C24" w:rsidRDefault="00625C24" w:rsidP="00EA3B85">
      <w:pPr>
        <w:pStyle w:val="Akapitzlist"/>
        <w:widowControl/>
        <w:numPr>
          <w:ilvl w:val="0"/>
          <w:numId w:val="9"/>
        </w:numPr>
        <w:suppressAutoHyphens w:val="0"/>
        <w:spacing w:after="160" w:line="256" w:lineRule="auto"/>
        <w:jc w:val="both"/>
        <w:outlineLvl w:val="0"/>
        <w:rPr>
          <w:rFonts w:asciiTheme="minorHAnsi" w:hAnsiTheme="minorHAnsi" w:cstheme="minorHAnsi"/>
          <w:bCs/>
          <w:szCs w:val="24"/>
        </w:rPr>
      </w:pPr>
      <w:r>
        <w:rPr>
          <w:rFonts w:asciiTheme="minorHAnsi" w:hAnsiTheme="minorHAnsi" w:cstheme="minorHAnsi"/>
          <w:bCs/>
          <w:szCs w:val="24"/>
        </w:rPr>
        <w:t xml:space="preserve">Oświadczenie o wartości </w:t>
      </w:r>
      <w:r w:rsidRPr="00625C24">
        <w:rPr>
          <w:rFonts w:asciiTheme="minorHAnsi" w:hAnsiTheme="minorHAnsi" w:cstheme="minorHAnsi"/>
          <w:bCs/>
          <w:szCs w:val="24"/>
        </w:rPr>
        <w:t>współczynnik</w:t>
      </w:r>
      <w:r>
        <w:rPr>
          <w:rFonts w:asciiTheme="minorHAnsi" w:hAnsiTheme="minorHAnsi" w:cstheme="minorHAnsi"/>
          <w:bCs/>
          <w:szCs w:val="24"/>
        </w:rPr>
        <w:t>a obsługi kapitałowej TIER 1;</w:t>
      </w:r>
    </w:p>
    <w:p w14:paraId="40AF89F7" w14:textId="6D84EA6A" w:rsidR="00625C24" w:rsidRPr="00625C24" w:rsidRDefault="00625C24" w:rsidP="00EA3B85">
      <w:pPr>
        <w:pStyle w:val="Akapitzlist"/>
        <w:widowControl/>
        <w:numPr>
          <w:ilvl w:val="0"/>
          <w:numId w:val="9"/>
        </w:numPr>
        <w:suppressAutoHyphens w:val="0"/>
        <w:spacing w:after="160" w:line="256" w:lineRule="auto"/>
        <w:jc w:val="both"/>
        <w:outlineLvl w:val="0"/>
        <w:rPr>
          <w:rFonts w:asciiTheme="minorHAnsi" w:hAnsiTheme="minorHAnsi" w:cstheme="minorHAnsi"/>
          <w:bCs/>
          <w:szCs w:val="24"/>
        </w:rPr>
      </w:pPr>
      <w:r>
        <w:rPr>
          <w:rFonts w:asciiTheme="minorHAnsi" w:hAnsiTheme="minorHAnsi" w:cstheme="minorHAnsi"/>
          <w:bCs/>
          <w:szCs w:val="24"/>
        </w:rPr>
        <w:t xml:space="preserve">Oświadczenie o wartości </w:t>
      </w:r>
      <w:r w:rsidRPr="00625C24">
        <w:rPr>
          <w:rFonts w:asciiTheme="minorHAnsi" w:hAnsiTheme="minorHAnsi" w:cstheme="minorHAnsi"/>
          <w:bCs/>
          <w:szCs w:val="24"/>
        </w:rPr>
        <w:t>współczynnik</w:t>
      </w:r>
      <w:r>
        <w:rPr>
          <w:rFonts w:asciiTheme="minorHAnsi" w:hAnsiTheme="minorHAnsi" w:cstheme="minorHAnsi"/>
          <w:bCs/>
          <w:szCs w:val="24"/>
        </w:rPr>
        <w:t>a wypłacalności TCR.</w:t>
      </w:r>
    </w:p>
    <w:p w14:paraId="1BFE6FEB" w14:textId="1CA12D84" w:rsidR="00625C24" w:rsidRDefault="00625C24" w:rsidP="00EA3B85">
      <w:pPr>
        <w:pStyle w:val="Akapitzlist"/>
        <w:widowControl/>
        <w:numPr>
          <w:ilvl w:val="0"/>
          <w:numId w:val="8"/>
        </w:numPr>
        <w:suppressAutoHyphens w:val="0"/>
        <w:spacing w:after="160" w:line="256" w:lineRule="auto"/>
        <w:rPr>
          <w:rFonts w:asciiTheme="minorHAnsi" w:eastAsiaTheme="minorEastAsia" w:hAnsiTheme="minorHAnsi" w:cstheme="minorHAnsi"/>
          <w:kern w:val="0"/>
          <w:lang w:eastAsia="pl-PL" w:bidi="ar-SA"/>
        </w:rPr>
      </w:pPr>
      <w:r>
        <w:rPr>
          <w:rFonts w:asciiTheme="minorHAnsi" w:eastAsiaTheme="minorEastAsia" w:hAnsiTheme="minorHAnsi" w:cstheme="minorHAnsi"/>
          <w:kern w:val="0"/>
          <w:lang w:eastAsia="pl-PL" w:bidi="ar-SA"/>
        </w:rPr>
        <w:t xml:space="preserve">Przedmiotowe oświadczenia będą przedkładane w okresach półrocznych, w terminach do końca lipca za I półrocze i </w:t>
      </w:r>
      <w:r w:rsidR="002236F0">
        <w:rPr>
          <w:rFonts w:asciiTheme="minorHAnsi" w:eastAsiaTheme="minorEastAsia" w:hAnsiTheme="minorHAnsi" w:cstheme="minorHAnsi"/>
          <w:kern w:val="0"/>
          <w:lang w:eastAsia="pl-PL" w:bidi="ar-SA"/>
        </w:rPr>
        <w:t xml:space="preserve">końca </w:t>
      </w:r>
      <w:r>
        <w:rPr>
          <w:rFonts w:asciiTheme="minorHAnsi" w:eastAsiaTheme="minorEastAsia" w:hAnsiTheme="minorHAnsi" w:cstheme="minorHAnsi"/>
          <w:kern w:val="0"/>
          <w:lang w:eastAsia="pl-PL" w:bidi="ar-SA"/>
        </w:rPr>
        <w:t>stycznia za II półrocze.</w:t>
      </w:r>
    </w:p>
    <w:p w14:paraId="120A1110" w14:textId="77777777" w:rsidR="00A053AC" w:rsidRPr="007A4DE8" w:rsidRDefault="00A053AC" w:rsidP="00A053AC">
      <w:pPr>
        <w:pStyle w:val="Akapitzlist"/>
        <w:widowControl/>
        <w:suppressAutoHyphens w:val="0"/>
        <w:spacing w:after="160" w:line="256" w:lineRule="auto"/>
        <w:ind w:left="360"/>
        <w:rPr>
          <w:rFonts w:asciiTheme="minorHAnsi" w:eastAsiaTheme="minorEastAsia" w:hAnsiTheme="minorHAnsi" w:cstheme="minorHAnsi"/>
          <w:kern w:val="0"/>
          <w:lang w:eastAsia="pl-PL" w:bidi="ar-SA"/>
        </w:rPr>
      </w:pPr>
    </w:p>
    <w:p w14:paraId="6F255055" w14:textId="426EF455" w:rsidR="00625C24" w:rsidRDefault="00625C24" w:rsidP="00B477B5">
      <w:pPr>
        <w:pStyle w:val="Akapitzlist"/>
        <w:spacing w:line="276" w:lineRule="auto"/>
        <w:ind w:left="435"/>
        <w:jc w:val="center"/>
        <w:rPr>
          <w:rFonts w:asciiTheme="minorHAnsi" w:eastAsia="Times New Roman" w:hAnsiTheme="minorHAnsi" w:cstheme="minorHAnsi"/>
          <w:b/>
        </w:rPr>
      </w:pPr>
      <w:r>
        <w:rPr>
          <w:rFonts w:asciiTheme="minorHAnsi" w:eastAsia="Times New Roman" w:hAnsiTheme="minorHAnsi" w:cstheme="minorHAnsi"/>
          <w:b/>
        </w:rPr>
        <w:t>OSOBY DO KONTAKTU W ZAKRESIE REALIZACJI ZAMÓWIENIA</w:t>
      </w:r>
    </w:p>
    <w:p w14:paraId="6937362A" w14:textId="734C4E09" w:rsidR="00625C24" w:rsidRPr="00625C24" w:rsidRDefault="00625C24" w:rsidP="00EA3B85">
      <w:pPr>
        <w:pStyle w:val="Akapitzlist"/>
        <w:numPr>
          <w:ilvl w:val="0"/>
          <w:numId w:val="10"/>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Ze strony Wykonawcy sprawy dotyczące przedmiotu umowy prowadzić będzie: </w:t>
      </w:r>
      <w:r w:rsidRPr="00625C24">
        <w:rPr>
          <w:rFonts w:asciiTheme="minorHAnsi" w:eastAsia="Times New Roman" w:hAnsiTheme="minorHAnsi" w:cstheme="minorHAnsi"/>
        </w:rPr>
        <w:t>………………………………………………………………………………………………………………………….</w:t>
      </w:r>
    </w:p>
    <w:p w14:paraId="666838FD" w14:textId="561970E0" w:rsidR="00625C24" w:rsidRPr="00625C24" w:rsidRDefault="00625C24" w:rsidP="00EA3B85">
      <w:pPr>
        <w:pStyle w:val="Akapitzlist"/>
        <w:numPr>
          <w:ilvl w:val="0"/>
          <w:numId w:val="10"/>
        </w:numPr>
        <w:spacing w:line="276" w:lineRule="auto"/>
        <w:jc w:val="both"/>
        <w:rPr>
          <w:rFonts w:asciiTheme="minorHAnsi" w:eastAsia="Times New Roman" w:hAnsiTheme="minorHAnsi" w:cstheme="minorHAnsi"/>
        </w:rPr>
      </w:pPr>
      <w:r>
        <w:rPr>
          <w:rFonts w:asciiTheme="minorHAnsi" w:eastAsia="Times New Roman" w:hAnsiTheme="minorHAnsi" w:cstheme="minorHAnsi"/>
        </w:rPr>
        <w:t>Ze strony Zamawiającego upoważnionym do występowania w sprawach związanych z wykonaniem umowy będzie: ………………………………………………………………………………………….</w:t>
      </w:r>
    </w:p>
    <w:p w14:paraId="0587B87B" w14:textId="77777777" w:rsidR="00625C24" w:rsidRDefault="00625C24" w:rsidP="00B477B5">
      <w:pPr>
        <w:pStyle w:val="Akapitzlist"/>
        <w:spacing w:line="276" w:lineRule="auto"/>
        <w:ind w:left="435"/>
        <w:jc w:val="center"/>
        <w:rPr>
          <w:rFonts w:asciiTheme="minorHAnsi" w:eastAsia="Times New Roman" w:hAnsiTheme="minorHAnsi" w:cstheme="minorHAnsi"/>
          <w:b/>
        </w:rPr>
      </w:pPr>
    </w:p>
    <w:p w14:paraId="515A9C97" w14:textId="687E8B31" w:rsidR="00625C24" w:rsidRDefault="00625C24" w:rsidP="00B477B5">
      <w:pPr>
        <w:pStyle w:val="Akapitzlist"/>
        <w:spacing w:line="276" w:lineRule="auto"/>
        <w:ind w:left="435"/>
        <w:jc w:val="center"/>
        <w:rPr>
          <w:rFonts w:asciiTheme="minorHAnsi" w:eastAsia="Times New Roman" w:hAnsiTheme="minorHAnsi" w:cstheme="minorHAnsi"/>
          <w:b/>
        </w:rPr>
      </w:pPr>
      <w:r>
        <w:rPr>
          <w:rFonts w:asciiTheme="minorHAnsi" w:eastAsia="Times New Roman" w:hAnsiTheme="minorHAnsi" w:cstheme="minorHAnsi"/>
          <w:b/>
        </w:rPr>
        <w:t>KARY UMOWNE</w:t>
      </w:r>
    </w:p>
    <w:p w14:paraId="475F9868" w14:textId="4F395C96" w:rsidR="00E22201" w:rsidRDefault="00E22201" w:rsidP="00EA3B85">
      <w:pPr>
        <w:pStyle w:val="Akapitzlist"/>
        <w:numPr>
          <w:ilvl w:val="0"/>
          <w:numId w:val="11"/>
        </w:numPr>
        <w:spacing w:line="276" w:lineRule="auto"/>
        <w:jc w:val="both"/>
        <w:rPr>
          <w:rFonts w:asciiTheme="minorHAnsi" w:eastAsia="Times New Roman" w:hAnsiTheme="minorHAnsi" w:cstheme="minorHAnsi"/>
        </w:rPr>
      </w:pPr>
      <w:r w:rsidRPr="00E22201">
        <w:rPr>
          <w:rFonts w:asciiTheme="minorHAnsi" w:eastAsia="Times New Roman" w:hAnsiTheme="minorHAnsi" w:cstheme="minorHAnsi"/>
        </w:rPr>
        <w:t xml:space="preserve">Wykonawca zapłaci Zamawiającemu kary umowne z tytułu niewykonania lub nienależytego wykonania umowy </w:t>
      </w:r>
      <w:r>
        <w:rPr>
          <w:rFonts w:asciiTheme="minorHAnsi" w:eastAsia="Times New Roman" w:hAnsiTheme="minorHAnsi" w:cstheme="minorHAnsi"/>
        </w:rPr>
        <w:t>w przypadku:</w:t>
      </w:r>
    </w:p>
    <w:p w14:paraId="66A1BD1B" w14:textId="09169F60" w:rsidR="00E22201" w:rsidRDefault="003A129B" w:rsidP="00EA3B85">
      <w:pPr>
        <w:pStyle w:val="Akapitzlist"/>
        <w:numPr>
          <w:ilvl w:val="0"/>
          <w:numId w:val="12"/>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odstąpienia od umowy, z przyczyn zależnych od Wykonawcy – w wysokości 50 000,00 zł. Rozwiązanie umowy z przyczyn leżących po stronie Wykonawcy może nastąpić po pisemnym wezwaniu Wykonawcy przez Zamawiającego do usunięcia w terminie ustalonym </w:t>
      </w:r>
      <w:r>
        <w:rPr>
          <w:rFonts w:asciiTheme="minorHAnsi" w:eastAsia="Times New Roman" w:hAnsiTheme="minorHAnsi" w:cstheme="minorHAnsi"/>
        </w:rPr>
        <w:br/>
        <w:t>z Wykonawcą, wskazanych naruszeń warunków umowy;</w:t>
      </w:r>
    </w:p>
    <w:p w14:paraId="1CF8380E" w14:textId="7982A4FA" w:rsidR="003A129B" w:rsidRDefault="00855C35" w:rsidP="00EA3B85">
      <w:pPr>
        <w:pStyle w:val="Akapitzlist"/>
        <w:numPr>
          <w:ilvl w:val="0"/>
          <w:numId w:val="12"/>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gdy Wykonawca nie realizuje warunków zawartych w umowie i/lub SWZ,  a wystosowane w tym zakresie pisemne wezwania (min. dwukrotne) są bezskuteczne – w kwocie </w:t>
      </w:r>
      <w:r w:rsidR="002236F0">
        <w:rPr>
          <w:rFonts w:asciiTheme="minorHAnsi" w:eastAsia="Times New Roman" w:hAnsiTheme="minorHAnsi" w:cstheme="minorHAnsi"/>
        </w:rPr>
        <w:t xml:space="preserve"> - 5 000,00 zł za każdy miesiąc, w którym </w:t>
      </w:r>
      <w:r w:rsidR="00403BA9">
        <w:rPr>
          <w:rFonts w:asciiTheme="minorHAnsi" w:eastAsia="Times New Roman" w:hAnsiTheme="minorHAnsi" w:cstheme="minorHAnsi"/>
        </w:rPr>
        <w:t xml:space="preserve">doszło do naruszenia warunków </w:t>
      </w:r>
      <w:r>
        <w:rPr>
          <w:rFonts w:asciiTheme="minorHAnsi" w:eastAsia="Times New Roman" w:hAnsiTheme="minorHAnsi" w:cstheme="minorHAnsi"/>
        </w:rPr>
        <w:t>umowy</w:t>
      </w:r>
      <w:r w:rsidR="00C16A39">
        <w:rPr>
          <w:rFonts w:asciiTheme="minorHAnsi" w:eastAsia="Times New Roman" w:hAnsiTheme="minorHAnsi" w:cstheme="minorHAnsi"/>
        </w:rPr>
        <w:t>;</w:t>
      </w:r>
    </w:p>
    <w:p w14:paraId="7B679199" w14:textId="67A4E3E2" w:rsidR="00855C35" w:rsidRDefault="00855C35" w:rsidP="00EA3B85">
      <w:pPr>
        <w:pStyle w:val="Akapitzlist"/>
        <w:numPr>
          <w:ilvl w:val="0"/>
          <w:numId w:val="12"/>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nie wywiązywania się Banku z obowiązku zatrudnienia na podstawie umowy o pracę w rozumieniu przepisów Kodeksu pracy osób wykonujących czynności w zakresie realizacji zamówienia opisanego w </w:t>
      </w:r>
      <w:r w:rsidR="00C16A39">
        <w:rPr>
          <w:rFonts w:asciiTheme="minorHAnsi" w:eastAsia="Times New Roman" w:hAnsiTheme="minorHAnsi" w:cstheme="minorHAnsi"/>
        </w:rPr>
        <w:t>pkt 3.5.</w:t>
      </w:r>
      <w:r w:rsidR="0036090B">
        <w:rPr>
          <w:rFonts w:asciiTheme="minorHAnsi" w:eastAsia="Times New Roman" w:hAnsiTheme="minorHAnsi" w:cstheme="minorHAnsi"/>
        </w:rPr>
        <w:t>3</w:t>
      </w:r>
      <w:r w:rsidR="00C16A39">
        <w:rPr>
          <w:rFonts w:asciiTheme="minorHAnsi" w:eastAsia="Times New Roman" w:hAnsiTheme="minorHAnsi" w:cstheme="minorHAnsi"/>
        </w:rPr>
        <w:t xml:space="preserve"> SWZ – w wysokości 500,00 zł, za każdy stwierdzony przez Zamawiającego przypadek naruszenia.</w:t>
      </w:r>
      <w:r>
        <w:rPr>
          <w:rFonts w:asciiTheme="minorHAnsi" w:eastAsia="Times New Roman" w:hAnsiTheme="minorHAnsi" w:cstheme="minorHAnsi"/>
        </w:rPr>
        <w:t xml:space="preserve"> </w:t>
      </w:r>
    </w:p>
    <w:p w14:paraId="43272168" w14:textId="2D248000" w:rsidR="00E22201" w:rsidRDefault="00855C35" w:rsidP="00EA3B85">
      <w:pPr>
        <w:pStyle w:val="Akapitzlist"/>
        <w:numPr>
          <w:ilvl w:val="0"/>
          <w:numId w:val="11"/>
        </w:numPr>
        <w:spacing w:line="276" w:lineRule="auto"/>
        <w:jc w:val="both"/>
        <w:rPr>
          <w:rFonts w:asciiTheme="minorHAnsi" w:eastAsia="Times New Roman" w:hAnsiTheme="minorHAnsi" w:cstheme="minorHAnsi"/>
        </w:rPr>
      </w:pPr>
      <w:r>
        <w:rPr>
          <w:rFonts w:asciiTheme="minorHAnsi" w:eastAsia="Times New Roman" w:hAnsiTheme="minorHAnsi" w:cstheme="minorHAnsi"/>
        </w:rPr>
        <w:t>Zamawiający zapłaci Wykonawc</w:t>
      </w:r>
      <w:r w:rsidR="00403BA9">
        <w:rPr>
          <w:rFonts w:asciiTheme="minorHAnsi" w:eastAsia="Times New Roman" w:hAnsiTheme="minorHAnsi" w:cstheme="minorHAnsi"/>
        </w:rPr>
        <w:t>y</w:t>
      </w:r>
      <w:r>
        <w:rPr>
          <w:rFonts w:asciiTheme="minorHAnsi" w:eastAsia="Times New Roman" w:hAnsiTheme="minorHAnsi" w:cstheme="minorHAnsi"/>
        </w:rPr>
        <w:t xml:space="preserve"> jednorazową karę umowną w wysokości  - 50 000,00 zł w przypadku odstąpienia od umowy w zakresie obsługi bankowej z przyczyn leżących po stronie Zamawiającego.</w:t>
      </w:r>
    </w:p>
    <w:p w14:paraId="3DDE6C1D" w14:textId="792726A9" w:rsidR="00855C35" w:rsidRDefault="00855C35" w:rsidP="00EA3B85">
      <w:pPr>
        <w:pStyle w:val="Akapitzlist"/>
        <w:numPr>
          <w:ilvl w:val="0"/>
          <w:numId w:val="11"/>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Zapłata kar umownych nie wyłącza uprawnień Zamawiającego do żądania zapłaty </w:t>
      </w:r>
      <w:r>
        <w:rPr>
          <w:rFonts w:asciiTheme="minorHAnsi" w:eastAsia="Times New Roman" w:hAnsiTheme="minorHAnsi" w:cstheme="minorHAnsi"/>
        </w:rPr>
        <w:lastRenderedPageBreak/>
        <w:t>odszkodowania uzupełniającego, w tym także na drodze sądowej, w przypadku, gdy wartość poniesionej szkody przewyższa wysokość kary umownej.</w:t>
      </w:r>
    </w:p>
    <w:p w14:paraId="492E5594" w14:textId="161FDBBE" w:rsidR="00FD0E98" w:rsidRPr="00FD0E98" w:rsidRDefault="00FD0E98" w:rsidP="00EA3B85">
      <w:pPr>
        <w:pStyle w:val="Akapitzlist"/>
        <w:numPr>
          <w:ilvl w:val="0"/>
          <w:numId w:val="11"/>
        </w:numPr>
        <w:spacing w:line="276" w:lineRule="auto"/>
        <w:jc w:val="both"/>
        <w:rPr>
          <w:rFonts w:asciiTheme="minorHAnsi" w:eastAsia="Times New Roman" w:hAnsiTheme="minorHAnsi" w:cstheme="minorHAnsi"/>
        </w:rPr>
      </w:pPr>
      <w:r w:rsidRPr="00732F94">
        <w:rPr>
          <w:rFonts w:asciiTheme="minorHAnsi" w:eastAsia="Times New Roman" w:hAnsiTheme="minorHAnsi" w:cstheme="minorHAnsi"/>
        </w:rPr>
        <w:t xml:space="preserve">Łączna maksymalna wysokość kar umownych, których mogą dochodzić strony wynosi </w:t>
      </w:r>
      <w:r w:rsidR="00FF323C">
        <w:rPr>
          <w:rFonts w:asciiTheme="minorHAnsi" w:eastAsia="Times New Roman" w:hAnsiTheme="minorHAnsi" w:cstheme="minorHAnsi"/>
        </w:rPr>
        <w:t>5</w:t>
      </w:r>
      <w:r>
        <w:rPr>
          <w:rFonts w:asciiTheme="minorHAnsi" w:eastAsia="Times New Roman" w:hAnsiTheme="minorHAnsi" w:cstheme="minorHAnsi"/>
        </w:rPr>
        <w:t>0 % wartości przedmiotu umowy.</w:t>
      </w:r>
    </w:p>
    <w:p w14:paraId="59AECAB7" w14:textId="77777777" w:rsidR="00A053AC" w:rsidRDefault="00A053AC" w:rsidP="00B477B5">
      <w:pPr>
        <w:pStyle w:val="Akapitzlist"/>
        <w:spacing w:line="276" w:lineRule="auto"/>
        <w:ind w:left="435"/>
        <w:jc w:val="center"/>
        <w:rPr>
          <w:rFonts w:asciiTheme="minorHAnsi" w:eastAsia="Times New Roman" w:hAnsiTheme="minorHAnsi" w:cstheme="minorHAnsi"/>
          <w:b/>
        </w:rPr>
      </w:pPr>
    </w:p>
    <w:p w14:paraId="0B0FC5BE" w14:textId="77777777" w:rsidR="00FD0E98" w:rsidRDefault="00FD0E98" w:rsidP="00B477B5">
      <w:pPr>
        <w:pStyle w:val="Akapitzlist"/>
        <w:spacing w:line="276" w:lineRule="auto"/>
        <w:ind w:left="435"/>
        <w:jc w:val="center"/>
        <w:rPr>
          <w:rFonts w:asciiTheme="minorHAnsi" w:eastAsia="Times New Roman" w:hAnsiTheme="minorHAnsi" w:cstheme="minorHAnsi"/>
          <w:b/>
        </w:rPr>
      </w:pPr>
    </w:p>
    <w:p w14:paraId="21A3A83F" w14:textId="537FD55D" w:rsidR="00A053AC" w:rsidRDefault="00A053AC" w:rsidP="002E25A9">
      <w:pPr>
        <w:pStyle w:val="Akapitzlist"/>
        <w:spacing w:line="276" w:lineRule="auto"/>
        <w:ind w:left="435"/>
        <w:jc w:val="center"/>
        <w:rPr>
          <w:rFonts w:asciiTheme="minorHAnsi" w:eastAsia="Times New Roman" w:hAnsiTheme="minorHAnsi" w:cstheme="minorHAnsi"/>
          <w:b/>
        </w:rPr>
      </w:pPr>
      <w:r>
        <w:rPr>
          <w:rFonts w:asciiTheme="minorHAnsi" w:eastAsia="Times New Roman" w:hAnsiTheme="minorHAnsi" w:cstheme="minorHAnsi"/>
          <w:b/>
        </w:rPr>
        <w:t>ODSTĄPIENIE OD UMOWY</w:t>
      </w:r>
    </w:p>
    <w:p w14:paraId="36A573FB" w14:textId="77777777" w:rsidR="00FD0E98" w:rsidRPr="009618F0" w:rsidRDefault="00FD0E98" w:rsidP="00EA3B85">
      <w:pPr>
        <w:pStyle w:val="Akapitzlist"/>
        <w:numPr>
          <w:ilvl w:val="0"/>
          <w:numId w:val="2"/>
        </w:numPr>
        <w:spacing w:before="240" w:line="276" w:lineRule="auto"/>
        <w:jc w:val="both"/>
        <w:rPr>
          <w:rFonts w:asciiTheme="minorHAnsi" w:eastAsia="Times New Roman" w:hAnsiTheme="minorHAnsi" w:cstheme="minorHAnsi"/>
        </w:rPr>
      </w:pPr>
      <w:r w:rsidRPr="009618F0">
        <w:rPr>
          <w:rFonts w:asciiTheme="minorHAnsi" w:eastAsia="Times New Roman" w:hAnsiTheme="minorHAnsi" w:cstheme="minorHAnsi"/>
        </w:rPr>
        <w:t xml:space="preserve">Zamawiający może odstąpić od umowy: </w:t>
      </w:r>
    </w:p>
    <w:p w14:paraId="045F4153" w14:textId="77777777" w:rsidR="00FD0E98" w:rsidRPr="009618F0" w:rsidRDefault="00FD0E98" w:rsidP="00EA3B85">
      <w:pPr>
        <w:pStyle w:val="Akapitzlist"/>
        <w:numPr>
          <w:ilvl w:val="1"/>
          <w:numId w:val="2"/>
        </w:numPr>
        <w:spacing w:line="276" w:lineRule="auto"/>
        <w:ind w:left="1134" w:hanging="283"/>
        <w:jc w:val="both"/>
        <w:rPr>
          <w:rFonts w:asciiTheme="minorHAnsi" w:eastAsia="Times New Roman" w:hAnsiTheme="minorHAnsi" w:cstheme="minorHAnsi"/>
        </w:rPr>
      </w:pPr>
      <w:r w:rsidRPr="009618F0">
        <w:rPr>
          <w:rFonts w:asciiTheme="minorHAnsi" w:eastAsia="Times New Roman"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w:t>
      </w:r>
      <w:r>
        <w:rPr>
          <w:rFonts w:asciiTheme="minorHAnsi" w:eastAsia="Times New Roman" w:hAnsiTheme="minorHAnsi" w:cstheme="minorHAnsi"/>
        </w:rPr>
        <w:t> </w:t>
      </w:r>
      <w:r w:rsidRPr="009618F0">
        <w:rPr>
          <w:rFonts w:asciiTheme="minorHAnsi" w:eastAsia="Times New Roman" w:hAnsiTheme="minorHAnsi" w:cstheme="minorHAnsi"/>
        </w:rPr>
        <w:t xml:space="preserve">bezpieczeństwu publicznemu; </w:t>
      </w:r>
    </w:p>
    <w:p w14:paraId="5559B829" w14:textId="77777777" w:rsidR="00FD0E98" w:rsidRPr="009618F0" w:rsidRDefault="00FD0E98" w:rsidP="00EA3B85">
      <w:pPr>
        <w:pStyle w:val="Akapitzlist"/>
        <w:numPr>
          <w:ilvl w:val="1"/>
          <w:numId w:val="2"/>
        </w:numPr>
        <w:spacing w:line="276" w:lineRule="auto"/>
        <w:ind w:left="1134" w:hanging="283"/>
        <w:jc w:val="both"/>
        <w:rPr>
          <w:rFonts w:asciiTheme="minorHAnsi" w:eastAsia="Times New Roman" w:hAnsiTheme="minorHAnsi" w:cstheme="minorHAnsi"/>
        </w:rPr>
      </w:pPr>
      <w:r w:rsidRPr="009618F0">
        <w:rPr>
          <w:rFonts w:asciiTheme="minorHAnsi" w:eastAsia="Times New Roman" w:hAnsiTheme="minorHAnsi" w:cstheme="minorHAnsi"/>
        </w:rPr>
        <w:t xml:space="preserve">jeżeli zachodzi co najmniej jedna z następujących okoliczności: </w:t>
      </w:r>
    </w:p>
    <w:p w14:paraId="0383D578" w14:textId="77777777" w:rsidR="002026D5" w:rsidRDefault="002026D5" w:rsidP="00EA3B85">
      <w:pPr>
        <w:pStyle w:val="Akapitzlist"/>
        <w:numPr>
          <w:ilvl w:val="2"/>
          <w:numId w:val="2"/>
        </w:numPr>
        <w:spacing w:line="276" w:lineRule="auto"/>
        <w:ind w:left="1418" w:hanging="284"/>
        <w:jc w:val="both"/>
        <w:rPr>
          <w:rFonts w:asciiTheme="minorHAnsi" w:eastAsia="Times New Roman" w:hAnsiTheme="minorHAnsi" w:cstheme="minorHAnsi"/>
        </w:rPr>
      </w:pPr>
      <w:r w:rsidRPr="002026D5">
        <w:rPr>
          <w:rFonts w:asciiTheme="minorHAnsi" w:eastAsia="Times New Roman" w:hAnsiTheme="minorHAnsi" w:cstheme="minorHAnsi"/>
        </w:rPr>
        <w:t>współczynnik obsługi kapitałowej TIER 1 spadnie poniżej 10,25%,</w:t>
      </w:r>
    </w:p>
    <w:p w14:paraId="73A120A0" w14:textId="77777777" w:rsidR="002026D5" w:rsidRDefault="002026D5" w:rsidP="00EA3B85">
      <w:pPr>
        <w:pStyle w:val="Akapitzlist"/>
        <w:numPr>
          <w:ilvl w:val="2"/>
          <w:numId w:val="2"/>
        </w:numPr>
        <w:spacing w:line="276" w:lineRule="auto"/>
        <w:ind w:left="1418" w:hanging="284"/>
        <w:jc w:val="both"/>
        <w:rPr>
          <w:rFonts w:asciiTheme="minorHAnsi" w:eastAsia="Times New Roman" w:hAnsiTheme="minorHAnsi" w:cstheme="minorHAnsi"/>
        </w:rPr>
      </w:pPr>
      <w:r w:rsidRPr="002026D5">
        <w:rPr>
          <w:rFonts w:asciiTheme="minorHAnsi" w:eastAsia="Times New Roman" w:hAnsiTheme="minorHAnsi" w:cstheme="minorHAnsi"/>
        </w:rPr>
        <w:t>współczynnik wypłacalności TCR Banku spadnie poniżej 12%</w:t>
      </w:r>
    </w:p>
    <w:p w14:paraId="74196ACC" w14:textId="596DA399" w:rsidR="002026D5" w:rsidRPr="002026D5" w:rsidRDefault="002026D5" w:rsidP="002E25A9">
      <w:pPr>
        <w:pStyle w:val="Akapitzlist"/>
        <w:spacing w:line="276" w:lineRule="auto"/>
        <w:ind w:left="1418"/>
        <w:jc w:val="both"/>
        <w:rPr>
          <w:rFonts w:asciiTheme="minorHAnsi" w:eastAsia="Times New Roman" w:hAnsiTheme="minorHAnsi" w:cstheme="minorHAnsi"/>
        </w:rPr>
      </w:pPr>
      <w:r>
        <w:rPr>
          <w:rFonts w:asciiTheme="minorHAnsi" w:eastAsia="Times New Roman" w:hAnsiTheme="minorHAnsi" w:cstheme="minorHAnsi"/>
        </w:rPr>
        <w:t>- szczególnie w sytuacji, gdy dynamika tych parametrów wykazuje tendencję negatywną;</w:t>
      </w:r>
    </w:p>
    <w:p w14:paraId="6DFAE0C5" w14:textId="77777777" w:rsidR="00FD0E98" w:rsidRPr="009618F0" w:rsidRDefault="00FD0E98" w:rsidP="00EA3B85">
      <w:pPr>
        <w:pStyle w:val="Akapitzlist"/>
        <w:numPr>
          <w:ilvl w:val="2"/>
          <w:numId w:val="2"/>
        </w:numPr>
        <w:spacing w:line="276" w:lineRule="auto"/>
        <w:ind w:left="1418" w:hanging="284"/>
        <w:jc w:val="both"/>
        <w:rPr>
          <w:rFonts w:asciiTheme="minorHAnsi" w:eastAsia="Times New Roman" w:hAnsiTheme="minorHAnsi" w:cstheme="minorHAnsi"/>
        </w:rPr>
      </w:pPr>
      <w:r w:rsidRPr="009618F0">
        <w:rPr>
          <w:rFonts w:asciiTheme="minorHAnsi" w:eastAsia="Times New Roman" w:hAnsiTheme="minorHAnsi" w:cstheme="minorHAnsi"/>
        </w:rPr>
        <w:t xml:space="preserve">dokonano zmiany umowy z naruszeniem art. 454 </w:t>
      </w:r>
      <w:proofErr w:type="spellStart"/>
      <w:r w:rsidRPr="009618F0">
        <w:rPr>
          <w:rFonts w:asciiTheme="minorHAnsi" w:eastAsia="Times New Roman" w:hAnsiTheme="minorHAnsi" w:cstheme="minorHAnsi"/>
        </w:rPr>
        <w:t>p.z.p</w:t>
      </w:r>
      <w:proofErr w:type="spellEnd"/>
      <w:r w:rsidRPr="009618F0">
        <w:rPr>
          <w:rFonts w:asciiTheme="minorHAnsi" w:eastAsia="Times New Roman" w:hAnsiTheme="minorHAnsi" w:cstheme="minorHAnsi"/>
        </w:rPr>
        <w:t xml:space="preserve">. i art. 455 </w:t>
      </w:r>
      <w:proofErr w:type="spellStart"/>
      <w:r w:rsidRPr="009618F0">
        <w:rPr>
          <w:rFonts w:asciiTheme="minorHAnsi" w:eastAsia="Times New Roman" w:hAnsiTheme="minorHAnsi" w:cstheme="minorHAnsi"/>
        </w:rPr>
        <w:t>p.z.p</w:t>
      </w:r>
      <w:proofErr w:type="spellEnd"/>
      <w:r w:rsidRPr="009618F0">
        <w:rPr>
          <w:rFonts w:asciiTheme="minorHAnsi" w:eastAsia="Times New Roman" w:hAnsiTheme="minorHAnsi" w:cstheme="minorHAnsi"/>
        </w:rPr>
        <w:t xml:space="preserve">., </w:t>
      </w:r>
    </w:p>
    <w:p w14:paraId="4C8DEAA3" w14:textId="77777777" w:rsidR="00FD0E98" w:rsidRPr="009618F0" w:rsidRDefault="00FD0E98" w:rsidP="00EA3B85">
      <w:pPr>
        <w:pStyle w:val="Akapitzlist"/>
        <w:numPr>
          <w:ilvl w:val="2"/>
          <w:numId w:val="2"/>
        </w:numPr>
        <w:spacing w:line="276" w:lineRule="auto"/>
        <w:ind w:left="1418" w:hanging="284"/>
        <w:jc w:val="both"/>
        <w:rPr>
          <w:rFonts w:asciiTheme="minorHAnsi" w:eastAsia="Times New Roman" w:hAnsiTheme="minorHAnsi" w:cstheme="minorHAnsi"/>
        </w:rPr>
      </w:pPr>
      <w:r w:rsidRPr="009618F0">
        <w:rPr>
          <w:rFonts w:asciiTheme="minorHAnsi" w:eastAsia="Times New Roman" w:hAnsiTheme="minorHAnsi" w:cstheme="minorHAnsi"/>
        </w:rPr>
        <w:t xml:space="preserve">Wykonawca w chwili zawarcia umowy podlegał wykluczeniu na podstawie art. 108 </w:t>
      </w:r>
      <w:proofErr w:type="spellStart"/>
      <w:r w:rsidRPr="009618F0">
        <w:rPr>
          <w:rFonts w:asciiTheme="minorHAnsi" w:eastAsia="Times New Roman" w:hAnsiTheme="minorHAnsi" w:cstheme="minorHAnsi"/>
        </w:rPr>
        <w:t>p.z.p</w:t>
      </w:r>
      <w:proofErr w:type="spellEnd"/>
      <w:r w:rsidRPr="009618F0">
        <w:rPr>
          <w:rFonts w:asciiTheme="minorHAnsi" w:eastAsia="Times New Roman" w:hAnsiTheme="minorHAnsi" w:cstheme="minorHAnsi"/>
        </w:rPr>
        <w:t xml:space="preserve">., </w:t>
      </w:r>
    </w:p>
    <w:p w14:paraId="6AFC8D56" w14:textId="37A55A6D" w:rsidR="002026D5" w:rsidRPr="002026D5" w:rsidRDefault="00FD0E98" w:rsidP="00EA3B85">
      <w:pPr>
        <w:pStyle w:val="Akapitzlist"/>
        <w:numPr>
          <w:ilvl w:val="2"/>
          <w:numId w:val="2"/>
        </w:numPr>
        <w:spacing w:line="276" w:lineRule="auto"/>
        <w:ind w:left="1418" w:hanging="284"/>
        <w:jc w:val="both"/>
        <w:rPr>
          <w:rFonts w:asciiTheme="minorHAnsi" w:eastAsia="Times New Roman" w:hAnsiTheme="minorHAnsi" w:cstheme="minorHAnsi"/>
        </w:rPr>
      </w:pPr>
      <w:r w:rsidRPr="009618F0">
        <w:rPr>
          <w:rFonts w:asciiTheme="minorHAnsi" w:eastAsia="Times New Roman" w:hAnsiTheme="minorHAnsi" w:cstheme="minorHAnsi"/>
        </w:rPr>
        <w:t>Trybunał Sprawiedliwości Unii Europejskiej stwierdził, w ramach procedury przewidzianej w art. 258 Traktatu o funkcjonowaniu Unii Europejskiej, że</w:t>
      </w:r>
      <w:r>
        <w:rPr>
          <w:rFonts w:asciiTheme="minorHAnsi" w:eastAsia="Times New Roman" w:hAnsiTheme="minorHAnsi" w:cstheme="minorHAnsi"/>
        </w:rPr>
        <w:t> </w:t>
      </w:r>
      <w:r w:rsidRPr="009618F0">
        <w:rPr>
          <w:rFonts w:asciiTheme="minorHAnsi" w:eastAsia="Times New Roman" w:hAnsiTheme="minorHAnsi" w:cstheme="minorHAnsi"/>
        </w:rPr>
        <w:t>Rzeczpospolita Polska uchybiła zobowiązaniom, które ciążą na niej na mocy Traktatów, dyrektywy 2014/24/UE, dyrektywy 2014/25/UE i</w:t>
      </w:r>
      <w:r>
        <w:rPr>
          <w:rFonts w:asciiTheme="minorHAnsi" w:eastAsia="Times New Roman" w:hAnsiTheme="minorHAnsi" w:cstheme="minorHAnsi"/>
        </w:rPr>
        <w:t> </w:t>
      </w:r>
      <w:r w:rsidRPr="009618F0">
        <w:rPr>
          <w:rFonts w:asciiTheme="minorHAnsi" w:eastAsia="Times New Roman" w:hAnsiTheme="minorHAnsi" w:cstheme="minorHAnsi"/>
        </w:rPr>
        <w:t>dyrektywy 2009/81/WE, z uwagi na to, że Zamawiający udzielił zamówienia z naru</w:t>
      </w:r>
      <w:r w:rsidR="002026D5">
        <w:rPr>
          <w:rFonts w:asciiTheme="minorHAnsi" w:eastAsia="Times New Roman" w:hAnsiTheme="minorHAnsi" w:cstheme="minorHAnsi"/>
        </w:rPr>
        <w:t>szeniem prawa Unii Europejskiej;</w:t>
      </w:r>
    </w:p>
    <w:p w14:paraId="7ABC4871" w14:textId="2AB55F25" w:rsidR="00FD0E98" w:rsidRPr="009618F0" w:rsidRDefault="00FD0E98" w:rsidP="00EA3B85">
      <w:pPr>
        <w:pStyle w:val="Akapitzlist"/>
        <w:numPr>
          <w:ilvl w:val="0"/>
          <w:numId w:val="2"/>
        </w:numPr>
        <w:spacing w:line="276" w:lineRule="auto"/>
        <w:jc w:val="both"/>
        <w:rPr>
          <w:rFonts w:asciiTheme="minorHAnsi" w:eastAsia="Times New Roman" w:hAnsiTheme="minorHAnsi" w:cstheme="minorHAnsi"/>
        </w:rPr>
      </w:pPr>
      <w:r w:rsidRPr="009618F0">
        <w:rPr>
          <w:rFonts w:asciiTheme="minorHAnsi" w:eastAsia="Times New Roman" w:hAnsiTheme="minorHAnsi" w:cstheme="minorHAnsi"/>
        </w:rPr>
        <w:t xml:space="preserve">W przypadku odstąpienia z powodu dokonania zmiany umowy z naruszeniem art. 454 </w:t>
      </w:r>
      <w:proofErr w:type="spellStart"/>
      <w:r w:rsidRPr="009618F0">
        <w:rPr>
          <w:rFonts w:asciiTheme="minorHAnsi" w:eastAsia="Times New Roman" w:hAnsiTheme="minorHAnsi" w:cstheme="minorHAnsi"/>
        </w:rPr>
        <w:t>p.z.p</w:t>
      </w:r>
      <w:proofErr w:type="spellEnd"/>
      <w:r w:rsidRPr="009618F0">
        <w:rPr>
          <w:rFonts w:asciiTheme="minorHAnsi" w:eastAsia="Times New Roman" w:hAnsiTheme="minorHAnsi" w:cstheme="minorHAnsi"/>
        </w:rPr>
        <w:t xml:space="preserve">. i art. 455 </w:t>
      </w:r>
      <w:proofErr w:type="spellStart"/>
      <w:r w:rsidRPr="009618F0">
        <w:rPr>
          <w:rFonts w:asciiTheme="minorHAnsi" w:eastAsia="Times New Roman" w:hAnsiTheme="minorHAnsi" w:cstheme="minorHAnsi"/>
        </w:rPr>
        <w:t>p.z.p</w:t>
      </w:r>
      <w:proofErr w:type="spellEnd"/>
      <w:r w:rsidRPr="009618F0">
        <w:rPr>
          <w:rFonts w:asciiTheme="minorHAnsi" w:eastAsia="Times New Roman" w:hAnsiTheme="minorHAnsi" w:cstheme="minorHAnsi"/>
        </w:rPr>
        <w:t xml:space="preserve">., Zamawiający odstępuje od umowy w części, której zmiana dotyczy. </w:t>
      </w:r>
    </w:p>
    <w:p w14:paraId="2433FDC8" w14:textId="77777777" w:rsidR="00FD0E98" w:rsidRPr="009618F0" w:rsidRDefault="00FD0E98" w:rsidP="00EA3B85">
      <w:pPr>
        <w:pStyle w:val="Akapitzlist"/>
        <w:numPr>
          <w:ilvl w:val="0"/>
          <w:numId w:val="2"/>
        </w:numPr>
        <w:spacing w:line="276" w:lineRule="auto"/>
        <w:jc w:val="both"/>
        <w:rPr>
          <w:rFonts w:asciiTheme="minorHAnsi" w:hAnsiTheme="minorHAnsi" w:cstheme="minorHAnsi"/>
        </w:rPr>
      </w:pPr>
      <w:r w:rsidRPr="009618F0">
        <w:rPr>
          <w:rFonts w:asciiTheme="minorHAnsi" w:eastAsia="Times New Roman" w:hAnsiTheme="minorHAnsi" w:cstheme="minorHAnsi"/>
        </w:rPr>
        <w:t xml:space="preserve">W przypadku odstąpienia przez Zamawiającego od umowy Wykonawca może żądać wyłącznie wynagrodzenia należnego z tytułu wykonania części umowy. </w:t>
      </w:r>
    </w:p>
    <w:p w14:paraId="273D4624" w14:textId="77777777" w:rsidR="00A053AC" w:rsidRDefault="00A053AC" w:rsidP="002E25A9">
      <w:pPr>
        <w:pStyle w:val="Akapitzlist"/>
        <w:spacing w:line="276" w:lineRule="auto"/>
        <w:ind w:left="435"/>
        <w:jc w:val="both"/>
        <w:rPr>
          <w:rFonts w:asciiTheme="minorHAnsi" w:eastAsia="Times New Roman" w:hAnsiTheme="minorHAnsi" w:cstheme="minorHAnsi"/>
          <w:b/>
        </w:rPr>
      </w:pPr>
    </w:p>
    <w:p w14:paraId="6A2944FF" w14:textId="4048F00F" w:rsidR="00A053AC" w:rsidRDefault="00A053AC" w:rsidP="002E25A9">
      <w:pPr>
        <w:pStyle w:val="Akapitzlist"/>
        <w:spacing w:line="276" w:lineRule="auto"/>
        <w:ind w:left="435"/>
        <w:jc w:val="center"/>
        <w:rPr>
          <w:rFonts w:asciiTheme="minorHAnsi" w:eastAsia="Times New Roman" w:hAnsiTheme="minorHAnsi" w:cstheme="minorHAnsi"/>
          <w:b/>
        </w:rPr>
      </w:pPr>
      <w:r>
        <w:rPr>
          <w:rFonts w:asciiTheme="minorHAnsi" w:eastAsia="Times New Roman" w:hAnsiTheme="minorHAnsi" w:cstheme="minorHAnsi"/>
          <w:b/>
        </w:rPr>
        <w:t>ZM</w:t>
      </w:r>
      <w:r w:rsidR="00FD0E98">
        <w:rPr>
          <w:rFonts w:asciiTheme="minorHAnsi" w:eastAsia="Times New Roman" w:hAnsiTheme="minorHAnsi" w:cstheme="minorHAnsi"/>
          <w:b/>
        </w:rPr>
        <w:t>IANY</w:t>
      </w:r>
      <w:r>
        <w:rPr>
          <w:rFonts w:asciiTheme="minorHAnsi" w:eastAsia="Times New Roman" w:hAnsiTheme="minorHAnsi" w:cstheme="minorHAnsi"/>
          <w:b/>
        </w:rPr>
        <w:t xml:space="preserve"> UMOWY</w:t>
      </w:r>
    </w:p>
    <w:p w14:paraId="2C1DC658" w14:textId="433DDB51" w:rsidR="008D32BD" w:rsidRDefault="00197810" w:rsidP="00EA3B85">
      <w:pPr>
        <w:pStyle w:val="Akapitzlist"/>
        <w:numPr>
          <w:ilvl w:val="0"/>
          <w:numId w:val="13"/>
        </w:numPr>
        <w:spacing w:line="276" w:lineRule="auto"/>
        <w:jc w:val="both"/>
        <w:rPr>
          <w:rFonts w:asciiTheme="minorHAnsi" w:eastAsia="Times New Roman" w:hAnsiTheme="minorHAnsi" w:cstheme="minorHAnsi"/>
        </w:rPr>
      </w:pPr>
      <w:r w:rsidRPr="00197810">
        <w:rPr>
          <w:rFonts w:asciiTheme="minorHAnsi" w:eastAsia="Times New Roman" w:hAnsiTheme="minorHAnsi" w:cstheme="minorHAnsi"/>
        </w:rPr>
        <w:t xml:space="preserve">Na podstawie art. 455 ust. 1 pkt 1 ustawy </w:t>
      </w:r>
      <w:proofErr w:type="spellStart"/>
      <w:r w:rsidRPr="00197810">
        <w:rPr>
          <w:rFonts w:asciiTheme="minorHAnsi" w:eastAsia="Times New Roman" w:hAnsiTheme="minorHAnsi" w:cstheme="minorHAnsi"/>
        </w:rPr>
        <w:t>Pzp</w:t>
      </w:r>
      <w:proofErr w:type="spellEnd"/>
      <w:r>
        <w:rPr>
          <w:rFonts w:asciiTheme="minorHAnsi" w:eastAsia="Times New Roman" w:hAnsiTheme="minorHAnsi" w:cstheme="minorHAnsi"/>
        </w:rPr>
        <w:t>,</w:t>
      </w:r>
      <w:r w:rsidRPr="00197810">
        <w:rPr>
          <w:rFonts w:asciiTheme="minorHAnsi" w:eastAsia="Times New Roman" w:hAnsiTheme="minorHAnsi" w:cstheme="minorHAnsi"/>
        </w:rPr>
        <w:t xml:space="preserve"> Zam</w:t>
      </w:r>
      <w:r>
        <w:rPr>
          <w:rFonts w:asciiTheme="minorHAnsi" w:eastAsia="Times New Roman" w:hAnsiTheme="minorHAnsi" w:cstheme="minorHAnsi"/>
        </w:rPr>
        <w:t>a</w:t>
      </w:r>
      <w:r w:rsidRPr="00197810">
        <w:rPr>
          <w:rFonts w:asciiTheme="minorHAnsi" w:eastAsia="Times New Roman" w:hAnsiTheme="minorHAnsi" w:cstheme="minorHAnsi"/>
        </w:rPr>
        <w:t>wiający dopuszcza możliwość zmiany umowy bez przeprowadzania nowego postępowania o udzi</w:t>
      </w:r>
      <w:r>
        <w:rPr>
          <w:rFonts w:asciiTheme="minorHAnsi" w:eastAsia="Times New Roman" w:hAnsiTheme="minorHAnsi" w:cstheme="minorHAnsi"/>
        </w:rPr>
        <w:t>e</w:t>
      </w:r>
      <w:r w:rsidRPr="00197810">
        <w:rPr>
          <w:rFonts w:asciiTheme="minorHAnsi" w:eastAsia="Times New Roman" w:hAnsiTheme="minorHAnsi" w:cstheme="minorHAnsi"/>
        </w:rPr>
        <w:t xml:space="preserve">lenie </w:t>
      </w:r>
      <w:r>
        <w:rPr>
          <w:rFonts w:asciiTheme="minorHAnsi" w:eastAsia="Times New Roman" w:hAnsiTheme="minorHAnsi" w:cstheme="minorHAnsi"/>
        </w:rPr>
        <w:t>zamówienia w zakresie i na warunkach wskazanych poniżej:</w:t>
      </w:r>
    </w:p>
    <w:p w14:paraId="371395C8" w14:textId="494CFD0A" w:rsidR="00197810" w:rsidRPr="00471D9B" w:rsidRDefault="006325DB" w:rsidP="00EA3B85">
      <w:pPr>
        <w:pStyle w:val="Akapitzlist"/>
        <w:numPr>
          <w:ilvl w:val="0"/>
          <w:numId w:val="14"/>
        </w:numPr>
        <w:spacing w:line="276" w:lineRule="auto"/>
        <w:jc w:val="both"/>
        <w:rPr>
          <w:rFonts w:asciiTheme="minorHAnsi" w:eastAsia="Times New Roman" w:hAnsiTheme="minorHAnsi" w:cstheme="minorHAnsi"/>
        </w:rPr>
      </w:pPr>
      <w:r w:rsidRPr="00471D9B">
        <w:rPr>
          <w:rFonts w:asciiTheme="minorHAnsi" w:eastAsia="Times New Roman" w:hAnsiTheme="minorHAnsi" w:cstheme="minorHAnsi"/>
        </w:rPr>
        <w:t>w</w:t>
      </w:r>
      <w:r w:rsidR="00197810" w:rsidRPr="00471D9B">
        <w:rPr>
          <w:rFonts w:asciiTheme="minorHAnsi" w:eastAsia="Times New Roman" w:hAnsiTheme="minorHAnsi" w:cstheme="minorHAnsi"/>
        </w:rPr>
        <w:t xml:space="preserve"> zakresie zmiany terminu wykonania lub zmiany zakresu/sposobu realizacji zamówienia w przypadku wystąpienia siły wyższej, uniemożliwiającej wykonanie przedmiotu umowy zgodnie z SWZ, przez którą na potrzeby umowy rozumie się zdarzenie zewnętrzne o charakterze niezależnym od stron, którego strony nie mogły przewidzieć oraz którego strony nie mogły uniknąć ani któremu nie mogły zapobiec przy zachowaniu należytej staranności, w </w:t>
      </w:r>
      <w:r w:rsidR="00197810" w:rsidRPr="00471D9B">
        <w:rPr>
          <w:rFonts w:asciiTheme="minorHAnsi" w:eastAsia="Times New Roman" w:hAnsiTheme="minorHAnsi" w:cstheme="minorHAnsi"/>
        </w:rPr>
        <w:lastRenderedPageBreak/>
        <w:t xml:space="preserve">szczególności: powódź, </w:t>
      </w:r>
      <w:r w:rsidRPr="00471D9B">
        <w:rPr>
          <w:rFonts w:asciiTheme="minorHAnsi" w:eastAsia="Times New Roman" w:hAnsiTheme="minorHAnsi" w:cstheme="minorHAnsi"/>
        </w:rPr>
        <w:t>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wojenny, stan wyjątkowy, działania wojenne, stan zagrożenia epidemiologicznego, stan epidemii, akty władz państwowych utrudniające lub uniemożliwiające wykonanie zobowiązań umownych, ekonomiczne następstwa globalnego kryzysu finansowego.</w:t>
      </w:r>
    </w:p>
    <w:p w14:paraId="6E7C5513" w14:textId="405D53FC" w:rsidR="00471D9B" w:rsidRPr="00471D9B" w:rsidRDefault="00471D9B" w:rsidP="00471D9B">
      <w:pPr>
        <w:spacing w:line="276" w:lineRule="auto"/>
        <w:ind w:left="709"/>
        <w:jc w:val="both"/>
        <w:rPr>
          <w:rFonts w:asciiTheme="minorHAnsi" w:eastAsia="Times New Roman" w:hAnsiTheme="minorHAnsi" w:cstheme="minorHAnsi"/>
        </w:rPr>
      </w:pPr>
      <w:r w:rsidRPr="00471D9B">
        <w:rPr>
          <w:rFonts w:asciiTheme="minorHAnsi" w:eastAsia="Times New Roman" w:hAnsiTheme="minorHAnsi" w:cstheme="minorHAnsi"/>
        </w:rPr>
        <w:t>W przypadku wystąpienia powyższych okoliczności termin realizacji zamówienia może ulec odpowiedniemu przedłużeniu, o czas niezbędny do zakończenia ich wykonywania w sposób należyty, nie dłużej jednak niż o okres trwania tych okoliczności i tylko w przypadku, gdy nie były one następstwem okoliczności</w:t>
      </w:r>
      <w:r w:rsidR="00451D7E">
        <w:rPr>
          <w:rFonts w:asciiTheme="minorHAnsi" w:eastAsia="Times New Roman" w:hAnsiTheme="minorHAnsi" w:cstheme="minorHAnsi"/>
        </w:rPr>
        <w:t>,</w:t>
      </w:r>
      <w:r w:rsidRPr="00471D9B">
        <w:rPr>
          <w:rFonts w:asciiTheme="minorHAnsi" w:eastAsia="Times New Roman" w:hAnsiTheme="minorHAnsi" w:cstheme="minorHAnsi"/>
        </w:rPr>
        <w:t xml:space="preserve"> za które odpowiada Wykonawca.</w:t>
      </w:r>
    </w:p>
    <w:p w14:paraId="45CD0242" w14:textId="5E63C55F" w:rsidR="00E3302A" w:rsidRDefault="00E3302A" w:rsidP="00EA3B85">
      <w:pPr>
        <w:pStyle w:val="Akapitzlist"/>
        <w:numPr>
          <w:ilvl w:val="0"/>
          <w:numId w:val="14"/>
        </w:numPr>
        <w:spacing w:line="276" w:lineRule="auto"/>
        <w:jc w:val="both"/>
        <w:rPr>
          <w:rFonts w:asciiTheme="minorHAnsi" w:eastAsia="Times New Roman" w:hAnsiTheme="minorHAnsi" w:cstheme="minorHAnsi"/>
        </w:rPr>
      </w:pPr>
      <w:r w:rsidRPr="00471D9B">
        <w:rPr>
          <w:rFonts w:asciiTheme="minorHAnsi" w:eastAsia="Times New Roman" w:hAnsiTheme="minorHAnsi" w:cstheme="minorHAnsi"/>
        </w:rPr>
        <w:t xml:space="preserve">w </w:t>
      </w:r>
      <w:r w:rsidR="00471D9B" w:rsidRPr="00471D9B">
        <w:rPr>
          <w:rFonts w:asciiTheme="minorHAnsi" w:eastAsia="Times New Roman" w:hAnsiTheme="minorHAnsi" w:cstheme="minorHAnsi"/>
        </w:rPr>
        <w:t>przypadku</w:t>
      </w:r>
      <w:r w:rsidRPr="00471D9B">
        <w:rPr>
          <w:rFonts w:asciiTheme="minorHAnsi" w:eastAsia="Times New Roman" w:hAnsiTheme="minorHAnsi" w:cstheme="minorHAnsi"/>
        </w:rPr>
        <w:t xml:space="preserve"> zmiany podatku od towarów i usług oraz podatku akcyzowego (jeżeli nastąpi w trakcie realizacji zamówienia – w zakresie dotyczącym niezrealizowanej części przedmiotu zamówienia, wynagrodzenie zostanie zmodyfikowane proporcjonalnie do zmiany stawki podatku),</w:t>
      </w:r>
    </w:p>
    <w:p w14:paraId="6775CB9C" w14:textId="77777777" w:rsidR="00471D9B" w:rsidRDefault="00E3302A" w:rsidP="00EA3B85">
      <w:pPr>
        <w:pStyle w:val="Akapitzlist"/>
        <w:numPr>
          <w:ilvl w:val="0"/>
          <w:numId w:val="14"/>
        </w:numPr>
        <w:spacing w:line="276" w:lineRule="auto"/>
        <w:jc w:val="both"/>
        <w:rPr>
          <w:rFonts w:asciiTheme="minorHAnsi" w:eastAsia="Times New Roman" w:hAnsiTheme="minorHAnsi" w:cstheme="minorHAnsi"/>
        </w:rPr>
      </w:pPr>
      <w:r w:rsidRPr="00471D9B">
        <w:rPr>
          <w:rFonts w:asciiTheme="minorHAnsi" w:eastAsia="Times New Roman" w:hAnsiTheme="minorHAnsi" w:cstheme="minorHAnsi"/>
        </w:rPr>
        <w:t>jeżeli nastąpi ustawowa zmiana wysokości minimalnego wynagrodzenia za pracę albo wysokości minimalnej stawki godzinowej, ustalonych na podstawie przepisów Ustawy z dnia 10 października 2002 r. o minimalnym wynagrodzeniu za pracę lub nastąpi zmiana zasad podlegania ubezpieczeniom społecznym lub ubezpieczeniu zdrowotnemu lub wysokości stawki składki na ubezpieczenia społeczne lub zdrowotne</w:t>
      </w:r>
      <w:r w:rsidR="00471D9B" w:rsidRPr="00471D9B">
        <w:rPr>
          <w:rFonts w:asciiTheme="minorHAnsi" w:eastAsia="Times New Roman" w:hAnsiTheme="minorHAnsi" w:cstheme="minorHAnsi"/>
        </w:rPr>
        <w:t>,</w:t>
      </w:r>
    </w:p>
    <w:p w14:paraId="699E766C" w14:textId="18D2269A" w:rsidR="00471D9B" w:rsidRPr="00471D9B" w:rsidRDefault="00471D9B" w:rsidP="00EA3B85">
      <w:pPr>
        <w:pStyle w:val="Akapitzlist"/>
        <w:numPr>
          <w:ilvl w:val="0"/>
          <w:numId w:val="14"/>
        </w:numPr>
        <w:spacing w:line="276" w:lineRule="auto"/>
        <w:jc w:val="both"/>
        <w:rPr>
          <w:rFonts w:asciiTheme="minorHAnsi" w:eastAsia="Times New Roman" w:hAnsiTheme="minorHAnsi" w:cstheme="minorHAnsi"/>
        </w:rPr>
      </w:pPr>
      <w:r w:rsidRPr="00471D9B">
        <w:rPr>
          <w:rFonts w:asciiTheme="minorHAnsi" w:eastAsia="Times New Roman" w:hAnsiTheme="minorHAnsi" w:cstheme="minorHAnsi"/>
        </w:rPr>
        <w:t>w przypadku zmiany zasad gromadzenia i wysokości wpłat do pracowniczych planów kapitałowych, o których mowa w ustawie z dnia 4 października 2018r. o pracowniczych planach kapitałowych.</w:t>
      </w:r>
    </w:p>
    <w:p w14:paraId="5F6A5E6A" w14:textId="2DB09094" w:rsidR="00E3302A" w:rsidRPr="00471D9B" w:rsidRDefault="00471D9B" w:rsidP="00EA3B85">
      <w:pPr>
        <w:pStyle w:val="Akapitzlist"/>
        <w:numPr>
          <w:ilvl w:val="0"/>
          <w:numId w:val="13"/>
        </w:numPr>
        <w:spacing w:line="276" w:lineRule="auto"/>
        <w:jc w:val="both"/>
        <w:rPr>
          <w:rFonts w:asciiTheme="minorHAnsi" w:eastAsia="Times New Roman" w:hAnsiTheme="minorHAnsi" w:cstheme="minorHAnsi"/>
        </w:rPr>
      </w:pPr>
      <w:r>
        <w:rPr>
          <w:rFonts w:asciiTheme="minorHAnsi" w:eastAsia="Times New Roman" w:hAnsiTheme="minorHAnsi" w:cstheme="minorHAnsi"/>
        </w:rPr>
        <w:t>J</w:t>
      </w:r>
      <w:r w:rsidR="00E3302A" w:rsidRPr="00471D9B">
        <w:rPr>
          <w:rFonts w:asciiTheme="minorHAnsi" w:eastAsia="Times New Roman" w:hAnsiTheme="minorHAnsi" w:cstheme="minorHAnsi"/>
        </w:rPr>
        <w:t>eżeli zm</w:t>
      </w:r>
      <w:r>
        <w:rPr>
          <w:rFonts w:asciiTheme="minorHAnsi" w:eastAsia="Times New Roman" w:hAnsiTheme="minorHAnsi" w:cstheme="minorHAnsi"/>
        </w:rPr>
        <w:t>iany, o których mowa w pkt 1</w:t>
      </w:r>
      <w:r w:rsidR="00E3302A" w:rsidRPr="00471D9B">
        <w:rPr>
          <w:rFonts w:asciiTheme="minorHAnsi" w:eastAsia="Times New Roman" w:hAnsiTheme="minorHAnsi" w:cstheme="minorHAnsi"/>
        </w:rPr>
        <w:t xml:space="preserve"> </w:t>
      </w:r>
      <w:r w:rsidR="00D468D0">
        <w:rPr>
          <w:rFonts w:asciiTheme="minorHAnsi" w:eastAsia="Times New Roman" w:hAnsiTheme="minorHAnsi" w:cstheme="minorHAnsi"/>
        </w:rPr>
        <w:t>lit.</w:t>
      </w:r>
      <w:r>
        <w:rPr>
          <w:rFonts w:asciiTheme="minorHAnsi" w:eastAsia="Times New Roman" w:hAnsiTheme="minorHAnsi" w:cstheme="minorHAnsi"/>
        </w:rPr>
        <w:t xml:space="preserve"> b-d, </w:t>
      </w:r>
      <w:r w:rsidR="00E3302A" w:rsidRPr="00471D9B">
        <w:rPr>
          <w:rFonts w:asciiTheme="minorHAnsi" w:eastAsia="Times New Roman" w:hAnsiTheme="minorHAnsi" w:cstheme="minorHAnsi"/>
        </w:rPr>
        <w:t>będą miały wpływ na koszty wykonania zamówienia przez Wykonawcę, to przed wystawieniem faktury Wykonawca powinien udokumentować wpływ powyższych zmian na koszty wykonania zamówienia oraz uzyskać pisemną akceptację Zamawiającego na zmianę wysokości wynagrodzenia</w:t>
      </w:r>
      <w:r w:rsidR="00D468D0">
        <w:rPr>
          <w:rFonts w:asciiTheme="minorHAnsi" w:eastAsia="Times New Roman" w:hAnsiTheme="minorHAnsi" w:cstheme="minorHAnsi"/>
        </w:rPr>
        <w:t xml:space="preserve"> z zastrzeżeniem ust. 3</w:t>
      </w:r>
      <w:r w:rsidR="00E3302A" w:rsidRPr="00471D9B">
        <w:rPr>
          <w:rFonts w:asciiTheme="minorHAnsi" w:eastAsia="Times New Roman" w:hAnsiTheme="minorHAnsi" w:cstheme="minorHAnsi"/>
        </w:rPr>
        <w:t>.</w:t>
      </w:r>
    </w:p>
    <w:p w14:paraId="0A10D812" w14:textId="53F08A2F" w:rsidR="00197810" w:rsidRDefault="008153EE" w:rsidP="00EA3B85">
      <w:pPr>
        <w:pStyle w:val="Akapitzlist"/>
        <w:numPr>
          <w:ilvl w:val="0"/>
          <w:numId w:val="13"/>
        </w:numPr>
        <w:spacing w:line="276" w:lineRule="auto"/>
        <w:jc w:val="both"/>
        <w:rPr>
          <w:rFonts w:asciiTheme="minorHAnsi" w:eastAsia="Times New Roman" w:hAnsiTheme="minorHAnsi" w:cstheme="minorHAnsi"/>
        </w:rPr>
      </w:pPr>
      <w:r>
        <w:rPr>
          <w:rFonts w:asciiTheme="minorHAnsi" w:eastAsia="Times New Roman" w:hAnsiTheme="minorHAnsi" w:cstheme="minorHAnsi"/>
        </w:rPr>
        <w:t>Zmiany treści umowy wymagają zgody obydwu stron i formy pisemnej w postaci aneksu pod rygorem nieważności.</w:t>
      </w:r>
    </w:p>
    <w:p w14:paraId="23AD8C6A" w14:textId="5BA0B26B" w:rsidR="008153EE" w:rsidRDefault="008153EE" w:rsidP="00EA3B85">
      <w:pPr>
        <w:pStyle w:val="Akapitzlist"/>
        <w:numPr>
          <w:ilvl w:val="0"/>
          <w:numId w:val="13"/>
        </w:numPr>
        <w:spacing w:line="276" w:lineRule="auto"/>
        <w:jc w:val="both"/>
        <w:rPr>
          <w:rFonts w:asciiTheme="minorHAnsi" w:eastAsia="Times New Roman" w:hAnsiTheme="minorHAnsi" w:cstheme="minorHAnsi"/>
        </w:rPr>
      </w:pPr>
      <w:r>
        <w:rPr>
          <w:rFonts w:asciiTheme="minorHAnsi" w:eastAsia="Times New Roman" w:hAnsiTheme="minorHAnsi" w:cstheme="minorHAnsi"/>
        </w:rPr>
        <w:t xml:space="preserve">Niezależnie od postanowień umowy, umowa może ulec zmianie w okolicznościach wynikających z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w:t>
      </w:r>
    </w:p>
    <w:p w14:paraId="4DF21872" w14:textId="107BE181" w:rsidR="008153EE" w:rsidRPr="00197810" w:rsidRDefault="008153EE" w:rsidP="00EA3B85">
      <w:pPr>
        <w:pStyle w:val="Akapitzlist"/>
        <w:numPr>
          <w:ilvl w:val="0"/>
          <w:numId w:val="13"/>
        </w:numPr>
        <w:spacing w:line="276" w:lineRule="auto"/>
        <w:jc w:val="both"/>
        <w:rPr>
          <w:rFonts w:asciiTheme="minorHAnsi" w:eastAsia="Times New Roman" w:hAnsiTheme="minorHAnsi" w:cstheme="minorHAnsi"/>
        </w:rPr>
      </w:pPr>
      <w:r>
        <w:rPr>
          <w:rFonts w:asciiTheme="minorHAnsi" w:eastAsia="Times New Roman" w:hAnsiTheme="minorHAnsi" w:cstheme="minorHAnsi"/>
        </w:rPr>
        <w:t>W przypadku wystąpienia okoliczności związanych z wystąpieniem COVID-19 i mających wpływ na realizację postanowień niniejszej umowy zastosowanie będzie miał art. 15r ustawy z dnia 2 mar</w:t>
      </w:r>
      <w:r w:rsidR="00B45BBC">
        <w:rPr>
          <w:rFonts w:asciiTheme="minorHAnsi" w:eastAsia="Times New Roman" w:hAnsiTheme="minorHAnsi" w:cstheme="minorHAnsi"/>
        </w:rPr>
        <w:t>ca</w:t>
      </w:r>
      <w:r>
        <w:rPr>
          <w:rFonts w:asciiTheme="minorHAnsi" w:eastAsia="Times New Roman" w:hAnsiTheme="minorHAnsi" w:cstheme="minorHAnsi"/>
        </w:rPr>
        <w:t xml:space="preserve"> 2020r. o szczególnych rozwiązaniach związanych</w:t>
      </w:r>
      <w:r w:rsidR="00B45BBC">
        <w:rPr>
          <w:rFonts w:asciiTheme="minorHAnsi" w:eastAsia="Times New Roman" w:hAnsiTheme="minorHAnsi" w:cstheme="minorHAnsi"/>
        </w:rPr>
        <w:t xml:space="preserve"> </w:t>
      </w:r>
      <w:r>
        <w:rPr>
          <w:rFonts w:asciiTheme="minorHAnsi" w:eastAsia="Times New Roman" w:hAnsiTheme="minorHAnsi" w:cstheme="minorHAnsi"/>
        </w:rPr>
        <w:t>z zapobieganiem,</w:t>
      </w:r>
      <w:r w:rsidR="00B45BBC">
        <w:rPr>
          <w:rFonts w:asciiTheme="minorHAnsi" w:eastAsia="Times New Roman" w:hAnsiTheme="minorHAnsi" w:cstheme="minorHAnsi"/>
        </w:rPr>
        <w:t xml:space="preserve"> przeciwdziałaniem i zwalczaniem COVID -19, </w:t>
      </w:r>
      <w:r w:rsidR="002E25A9">
        <w:rPr>
          <w:rFonts w:asciiTheme="minorHAnsi" w:eastAsia="Times New Roman" w:hAnsiTheme="minorHAnsi" w:cstheme="minorHAnsi"/>
        </w:rPr>
        <w:t>innych chorób zakaźnych oraz wywołanych nimi sytuacji kryzysowych.</w:t>
      </w:r>
      <w:r w:rsidR="00B45BBC">
        <w:rPr>
          <w:rFonts w:asciiTheme="minorHAnsi" w:eastAsia="Times New Roman" w:hAnsiTheme="minorHAnsi" w:cstheme="minorHAnsi"/>
        </w:rPr>
        <w:t xml:space="preserve"> </w:t>
      </w:r>
    </w:p>
    <w:p w14:paraId="648E4B4D" w14:textId="77777777" w:rsidR="00625C24" w:rsidRDefault="00625C24" w:rsidP="00B477B5">
      <w:pPr>
        <w:pStyle w:val="Akapitzlist"/>
        <w:spacing w:line="276" w:lineRule="auto"/>
        <w:ind w:left="435"/>
        <w:jc w:val="center"/>
        <w:rPr>
          <w:rFonts w:asciiTheme="minorHAnsi" w:eastAsia="Times New Roman" w:hAnsiTheme="minorHAnsi" w:cstheme="minorHAnsi"/>
          <w:b/>
        </w:rPr>
      </w:pPr>
    </w:p>
    <w:p w14:paraId="49E27DF4" w14:textId="7FAFF504" w:rsidR="00471D9B" w:rsidRDefault="00B1316D" w:rsidP="00B477B5">
      <w:pPr>
        <w:pStyle w:val="Akapitzlist"/>
        <w:spacing w:line="276" w:lineRule="auto"/>
        <w:ind w:left="435"/>
        <w:jc w:val="center"/>
        <w:rPr>
          <w:rFonts w:asciiTheme="minorHAnsi" w:eastAsia="Times New Roman" w:hAnsiTheme="minorHAnsi" w:cstheme="minorHAnsi"/>
          <w:b/>
        </w:rPr>
      </w:pPr>
      <w:r>
        <w:rPr>
          <w:rFonts w:asciiTheme="minorHAnsi" w:eastAsia="Times New Roman" w:hAnsiTheme="minorHAnsi" w:cstheme="minorHAnsi"/>
          <w:b/>
        </w:rPr>
        <w:t>WYMAGANIA DOTYCZĄCE ZATRUDNIANIA NA PODSTAWIE UMOWY O PRACĘ</w:t>
      </w:r>
    </w:p>
    <w:p w14:paraId="6A8B5E5D" w14:textId="2F594D85" w:rsidR="00B1316D" w:rsidRPr="00394EED" w:rsidRDefault="00451D7E" w:rsidP="00C33952">
      <w:pPr>
        <w:pStyle w:val="Akapitzlist"/>
        <w:numPr>
          <w:ilvl w:val="0"/>
          <w:numId w:val="16"/>
        </w:numPr>
        <w:spacing w:line="276" w:lineRule="auto"/>
        <w:jc w:val="both"/>
        <w:rPr>
          <w:rFonts w:asciiTheme="minorHAnsi" w:eastAsia="Times New Roman" w:hAnsiTheme="minorHAnsi" w:cstheme="minorHAnsi"/>
          <w:b/>
        </w:rPr>
      </w:pPr>
      <w:r>
        <w:rPr>
          <w:rFonts w:asciiTheme="minorHAnsi" w:eastAsia="Times New Roman" w:hAnsiTheme="minorHAnsi" w:cstheme="minorHAnsi"/>
        </w:rPr>
        <w:t>W związku z art.</w:t>
      </w:r>
      <w:r w:rsidR="00E4321C">
        <w:rPr>
          <w:rFonts w:asciiTheme="minorHAnsi" w:eastAsia="Times New Roman" w:hAnsiTheme="minorHAnsi" w:cstheme="minorHAnsi"/>
        </w:rPr>
        <w:t xml:space="preserve"> </w:t>
      </w:r>
      <w:r>
        <w:rPr>
          <w:rFonts w:asciiTheme="minorHAnsi" w:eastAsia="Times New Roman" w:hAnsiTheme="minorHAnsi" w:cstheme="minorHAnsi"/>
        </w:rPr>
        <w:t xml:space="preserve">95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Zamawiający wymaga zatrudnienia przez Wykonawcę </w:t>
      </w:r>
      <w:r w:rsidR="00644608">
        <w:rPr>
          <w:rFonts w:asciiTheme="minorHAnsi" w:eastAsia="Times New Roman" w:hAnsiTheme="minorHAnsi" w:cstheme="minorHAnsi"/>
        </w:rPr>
        <w:br/>
      </w:r>
      <w:r>
        <w:rPr>
          <w:rFonts w:asciiTheme="minorHAnsi" w:eastAsia="Times New Roman" w:hAnsiTheme="minorHAnsi" w:cstheme="minorHAnsi"/>
        </w:rPr>
        <w:t xml:space="preserve">i podwykonawcę na podstawie stosunku pracy osób wykonujących czynności w zakresie </w:t>
      </w:r>
      <w:r>
        <w:rPr>
          <w:rFonts w:asciiTheme="minorHAnsi" w:eastAsia="Times New Roman" w:hAnsiTheme="minorHAnsi" w:cstheme="minorHAnsi"/>
        </w:rPr>
        <w:lastRenderedPageBreak/>
        <w:t xml:space="preserve">realizacji zamówienia w sposób określony w art. 22 § 1 ustawy z 26 czerwca 1974r. – Kodeks pracy, tj. </w:t>
      </w:r>
      <w:r w:rsidR="00BA1E90" w:rsidRPr="00D468D0">
        <w:rPr>
          <w:rFonts w:asciiTheme="minorHAnsi" w:eastAsia="Times New Roman" w:hAnsiTheme="minorHAnsi" w:cstheme="minorHAnsi"/>
          <w:bCs/>
        </w:rPr>
        <w:t xml:space="preserve">pracowników wykonujących czynności </w:t>
      </w:r>
      <w:r w:rsidR="00BA1E90" w:rsidRPr="00D468D0">
        <w:rPr>
          <w:rFonts w:asciiTheme="minorHAnsi" w:eastAsia="Times New Roman" w:hAnsiTheme="minorHAnsi" w:cstheme="minorHAnsi"/>
        </w:rPr>
        <w:t>związane z prowadzeniem i obsługą rachunków bankowych</w:t>
      </w:r>
      <w:r w:rsidR="00BA1E90" w:rsidRPr="00D468D0">
        <w:rPr>
          <w:rFonts w:asciiTheme="minorHAnsi" w:eastAsia="Times New Roman" w:hAnsiTheme="minorHAnsi" w:cstheme="minorHAnsi"/>
          <w:bCs/>
        </w:rPr>
        <w:t xml:space="preserve"> Zamawiającego przez cały okres wykonywania tych czynności.</w:t>
      </w:r>
    </w:p>
    <w:p w14:paraId="77A70E3F" w14:textId="51BC3F4B" w:rsidR="00394EED" w:rsidRPr="00C33952" w:rsidRDefault="00394EED" w:rsidP="00C33952">
      <w:pPr>
        <w:pStyle w:val="Akapitzlist"/>
        <w:numPr>
          <w:ilvl w:val="0"/>
          <w:numId w:val="16"/>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D468D0">
        <w:rPr>
          <w:rFonts w:asciiTheme="minorHAnsi" w:eastAsia="Times New Roman" w:hAnsiTheme="minorHAnsi" w:cstheme="minorHAnsi"/>
        </w:rPr>
        <w:t>ust.</w:t>
      </w:r>
      <w:r w:rsidRPr="00C33952">
        <w:rPr>
          <w:rFonts w:asciiTheme="minorHAnsi" w:eastAsia="Times New Roman" w:hAnsiTheme="minorHAnsi" w:cstheme="minorHAnsi"/>
        </w:rPr>
        <w:t xml:space="preserve"> 1 czynności. Zamawiający uprawniony jest w szczególności do: </w:t>
      </w:r>
    </w:p>
    <w:p w14:paraId="4B42D836" w14:textId="16A7B428" w:rsidR="00394EED" w:rsidRPr="00C33952" w:rsidRDefault="00394EED" w:rsidP="00C33952">
      <w:pPr>
        <w:pStyle w:val="Akapitzlist"/>
        <w:numPr>
          <w:ilvl w:val="0"/>
          <w:numId w:val="17"/>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Żądania oświadczeń i dokumentów w zakresie potwierdzenia spełniania ww. wymogów i dokonywania ich oceny,</w:t>
      </w:r>
    </w:p>
    <w:p w14:paraId="184127FC" w14:textId="0D15FA22" w:rsidR="00394EED" w:rsidRPr="00C33952" w:rsidRDefault="00394EED" w:rsidP="00C33952">
      <w:pPr>
        <w:pStyle w:val="Akapitzlist"/>
        <w:numPr>
          <w:ilvl w:val="0"/>
          <w:numId w:val="17"/>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Żądania wyjaśnień w przypadku wątpliwości w zakresie potwierdzenia spełniania ww. wymogów.</w:t>
      </w:r>
    </w:p>
    <w:p w14:paraId="3D2F7345" w14:textId="77777777" w:rsidR="006778DA" w:rsidRPr="00C33952" w:rsidRDefault="00394EED" w:rsidP="00C33952">
      <w:pPr>
        <w:pStyle w:val="Akapitzlist"/>
        <w:numPr>
          <w:ilvl w:val="0"/>
          <w:numId w:val="16"/>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 xml:space="preserve">W trakcie realizacji zamówienia na każde wezwanie Zamawiającego, w wyznaczonym w tym wezwaniu terminie – nie krótszym niż 3 dni – w celu potwierdzenia </w:t>
      </w:r>
      <w:r w:rsidR="006778DA" w:rsidRPr="00C33952">
        <w:rPr>
          <w:rFonts w:asciiTheme="minorHAnsi" w:eastAsia="Times New Roman" w:hAnsiTheme="minorHAnsi" w:cstheme="minorHAnsi"/>
        </w:rPr>
        <w:t>spełnienia wymogu zatrudnienia na podstawie umowy o pracę przez Wykonawcę lub podwykonawcę osób wykonujących wskazane powyżej czynności Wykonawca przedłoży Zamawiającemu wskazane poniżej dowody:</w:t>
      </w:r>
    </w:p>
    <w:p w14:paraId="43DB85D5" w14:textId="4D04CE34" w:rsidR="006778DA" w:rsidRPr="00C33952" w:rsidRDefault="006778DA" w:rsidP="00C33952">
      <w:pPr>
        <w:pStyle w:val="Akapitzlist"/>
        <w:numPr>
          <w:ilvl w:val="0"/>
          <w:numId w:val="18"/>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Oświadczenie zatrudnionego pracownika, lub</w:t>
      </w:r>
    </w:p>
    <w:p w14:paraId="4FB42539" w14:textId="00988C9A" w:rsidR="006778DA" w:rsidRPr="00C33952" w:rsidRDefault="006778DA" w:rsidP="00C33952">
      <w:pPr>
        <w:pStyle w:val="Akapitzlist"/>
        <w:numPr>
          <w:ilvl w:val="0"/>
          <w:numId w:val="18"/>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Oświadczenie Wykonawcy lub podwykonawcy o zatrudnieniu pracownika na podstawie umowy o pracę,</w:t>
      </w:r>
    </w:p>
    <w:p w14:paraId="192A234A" w14:textId="2F992382" w:rsidR="006778DA" w:rsidRPr="00C33952" w:rsidRDefault="00D468D0" w:rsidP="00C33952">
      <w:pPr>
        <w:spacing w:line="276" w:lineRule="auto"/>
        <w:ind w:left="720"/>
        <w:jc w:val="both"/>
        <w:rPr>
          <w:rFonts w:asciiTheme="minorHAnsi" w:eastAsia="Times New Roman" w:hAnsiTheme="minorHAnsi" w:cstheme="minorHAnsi"/>
        </w:rPr>
      </w:pPr>
      <w:r>
        <w:rPr>
          <w:rFonts w:asciiTheme="minorHAnsi" w:eastAsia="Times New Roman" w:hAnsiTheme="minorHAnsi" w:cstheme="minorHAnsi"/>
        </w:rPr>
        <w:t>z</w:t>
      </w:r>
      <w:r w:rsidR="006778DA" w:rsidRPr="00C33952">
        <w:rPr>
          <w:rFonts w:asciiTheme="minorHAnsi" w:eastAsia="Times New Roman" w:hAnsiTheme="minorHAnsi" w:cstheme="minorHAnsi"/>
        </w:rPr>
        <w:t>awierające informację, w tym dane osobowe, niezbędne do weryfikacji zatrudnienia na podstawie umowy o pracę, w szczególności imię i nazwisko zatrudnionego pracownika, datę zawarcia umowy o pracę</w:t>
      </w:r>
      <w:r w:rsidR="006E5C89" w:rsidRPr="00C33952">
        <w:rPr>
          <w:rFonts w:asciiTheme="minorHAnsi" w:eastAsia="Times New Roman" w:hAnsiTheme="minorHAnsi" w:cstheme="minorHAnsi"/>
        </w:rPr>
        <w:t>,</w:t>
      </w:r>
      <w:r w:rsidR="006778DA" w:rsidRPr="00C33952">
        <w:rPr>
          <w:rFonts w:asciiTheme="minorHAnsi" w:eastAsia="Times New Roman" w:hAnsiTheme="minorHAnsi" w:cstheme="minorHAnsi"/>
        </w:rPr>
        <w:t xml:space="preserve"> rodzaj umowy o pracę i zakres obowiązków pracownika, określenie podmiotu składającego </w:t>
      </w:r>
      <w:r w:rsidR="00C33952">
        <w:rPr>
          <w:rFonts w:asciiTheme="minorHAnsi" w:eastAsia="Times New Roman" w:hAnsiTheme="minorHAnsi" w:cstheme="minorHAnsi"/>
        </w:rPr>
        <w:t>oświadczenie</w:t>
      </w:r>
      <w:r w:rsidR="006778DA" w:rsidRPr="00C33952">
        <w:rPr>
          <w:rFonts w:asciiTheme="minorHAnsi" w:eastAsia="Times New Roman" w:hAnsiTheme="minorHAnsi" w:cstheme="minorHAnsi"/>
        </w:rPr>
        <w:t xml:space="preserve">, </w:t>
      </w:r>
      <w:r w:rsidR="006E5C89" w:rsidRPr="00C33952">
        <w:rPr>
          <w:rFonts w:asciiTheme="minorHAnsi" w:eastAsia="Times New Roman" w:hAnsiTheme="minorHAnsi" w:cstheme="minorHAnsi"/>
        </w:rPr>
        <w:t>d</w:t>
      </w:r>
      <w:r w:rsidR="006778DA" w:rsidRPr="00C33952">
        <w:rPr>
          <w:rFonts w:asciiTheme="minorHAnsi" w:eastAsia="Times New Roman" w:hAnsiTheme="minorHAnsi" w:cstheme="minorHAnsi"/>
        </w:rPr>
        <w:t xml:space="preserve">atę </w:t>
      </w:r>
      <w:r w:rsidR="006E5C89" w:rsidRPr="00C33952">
        <w:rPr>
          <w:rFonts w:asciiTheme="minorHAnsi" w:eastAsia="Times New Roman" w:hAnsiTheme="minorHAnsi" w:cstheme="minorHAnsi"/>
        </w:rPr>
        <w:t>złożenia oświadczenia oraz podpis osoby uprawnionej do złożenia oświadczenia w imieniu Wykonawcy lub podwykonawcy.</w:t>
      </w:r>
    </w:p>
    <w:p w14:paraId="2C978129" w14:textId="4CDEC117" w:rsidR="00394EED" w:rsidRDefault="006778DA" w:rsidP="00C33952">
      <w:pPr>
        <w:pStyle w:val="Akapitzlist"/>
        <w:numPr>
          <w:ilvl w:val="0"/>
          <w:numId w:val="16"/>
        </w:numPr>
        <w:spacing w:line="276" w:lineRule="auto"/>
        <w:jc w:val="both"/>
        <w:rPr>
          <w:rFonts w:asciiTheme="minorHAnsi" w:eastAsia="Times New Roman" w:hAnsiTheme="minorHAnsi" w:cstheme="minorHAnsi"/>
        </w:rPr>
      </w:pPr>
      <w:r w:rsidRPr="00C33952">
        <w:rPr>
          <w:rFonts w:asciiTheme="minorHAnsi" w:eastAsia="Times New Roman" w:hAnsiTheme="minorHAnsi" w:cstheme="minorHAnsi"/>
        </w:rPr>
        <w:t xml:space="preserve"> </w:t>
      </w:r>
      <w:r w:rsidR="006E5C89" w:rsidRPr="00C33952">
        <w:rPr>
          <w:rFonts w:asciiTheme="minorHAnsi" w:eastAsia="Times New Roman" w:hAnsiTheme="minorHAnsi" w:cstheme="minorHAnsi"/>
        </w:rPr>
        <w:t xml:space="preserve">Z tytułu niespełnienia przez Wykonawcę lub podwykonawcę wymogu zatrudnienia na podstawie umowy o pracę osób wykonujących wskazane w </w:t>
      </w:r>
      <w:r w:rsidR="00D468D0">
        <w:rPr>
          <w:rFonts w:asciiTheme="minorHAnsi" w:eastAsia="Times New Roman" w:hAnsiTheme="minorHAnsi" w:cstheme="minorHAnsi"/>
        </w:rPr>
        <w:t>ust.</w:t>
      </w:r>
      <w:r w:rsidR="006E5C89" w:rsidRPr="00C33952">
        <w:rPr>
          <w:rFonts w:asciiTheme="minorHAnsi" w:eastAsia="Times New Roman" w:hAnsiTheme="minorHAnsi" w:cstheme="minorHAnsi"/>
        </w:rPr>
        <w:t xml:space="preserve"> 1 czynności Zam</w:t>
      </w:r>
      <w:r w:rsidR="00C33952">
        <w:rPr>
          <w:rFonts w:asciiTheme="minorHAnsi" w:eastAsia="Times New Roman" w:hAnsiTheme="minorHAnsi" w:cstheme="minorHAnsi"/>
        </w:rPr>
        <w:t>a</w:t>
      </w:r>
      <w:r w:rsidR="006E5C89" w:rsidRPr="00C33952">
        <w:rPr>
          <w:rFonts w:asciiTheme="minorHAnsi" w:eastAsia="Times New Roman" w:hAnsiTheme="minorHAnsi" w:cstheme="minorHAnsi"/>
        </w:rPr>
        <w:t>wiający przewiduje sankcje w postaci obowiązku zapłaty prze</w:t>
      </w:r>
      <w:r w:rsidR="00C33952">
        <w:rPr>
          <w:rFonts w:asciiTheme="minorHAnsi" w:eastAsia="Times New Roman" w:hAnsiTheme="minorHAnsi" w:cstheme="minorHAnsi"/>
        </w:rPr>
        <w:t>z</w:t>
      </w:r>
      <w:r w:rsidR="006E5C89" w:rsidRPr="00C33952">
        <w:rPr>
          <w:rFonts w:asciiTheme="minorHAnsi" w:eastAsia="Times New Roman" w:hAnsiTheme="minorHAnsi" w:cstheme="minorHAnsi"/>
        </w:rPr>
        <w:t xml:space="preserve"> Wykonawcę kary umownej w wysokości </w:t>
      </w:r>
      <w:r w:rsidR="00C33952">
        <w:rPr>
          <w:rFonts w:asciiTheme="minorHAnsi" w:eastAsia="Times New Roman" w:hAnsiTheme="minorHAnsi" w:cstheme="minorHAnsi"/>
        </w:rPr>
        <w:t>500,00 zł</w:t>
      </w:r>
      <w:r w:rsidR="006E5C89" w:rsidRPr="00C33952">
        <w:rPr>
          <w:rFonts w:asciiTheme="minorHAnsi" w:eastAsia="Times New Roman" w:hAnsiTheme="minorHAnsi" w:cstheme="minorHAnsi"/>
        </w:rPr>
        <w:t xml:space="preserve">. Niezłożenie przez Wykonawcę w wyznaczonym przez Zamawiającego </w:t>
      </w:r>
      <w:r w:rsidR="00C33952">
        <w:rPr>
          <w:rFonts w:asciiTheme="minorHAnsi" w:eastAsia="Times New Roman" w:hAnsiTheme="minorHAnsi" w:cstheme="minorHAnsi"/>
        </w:rPr>
        <w:t xml:space="preserve">terminie żądanych przez Zamawiającego </w:t>
      </w:r>
      <w:r w:rsidR="006E5C89" w:rsidRPr="00C33952">
        <w:rPr>
          <w:rFonts w:asciiTheme="minorHAnsi" w:eastAsia="Times New Roman" w:hAnsiTheme="minorHAnsi" w:cstheme="minorHAnsi"/>
        </w:rPr>
        <w:t>dowodów w celu potwierdzenia spełnienia prze</w:t>
      </w:r>
      <w:r w:rsidR="00C33952">
        <w:rPr>
          <w:rFonts w:asciiTheme="minorHAnsi" w:eastAsia="Times New Roman" w:hAnsiTheme="minorHAnsi" w:cstheme="minorHAnsi"/>
        </w:rPr>
        <w:t>z</w:t>
      </w:r>
      <w:r w:rsidR="006E5C89" w:rsidRPr="00C33952">
        <w:rPr>
          <w:rFonts w:asciiTheme="minorHAnsi" w:eastAsia="Times New Roman" w:hAnsiTheme="minorHAnsi" w:cstheme="minorHAnsi"/>
        </w:rPr>
        <w:t xml:space="preserve"> Wykonawcę lub podwykonawcę wymogu zatrudnienia na podstawie umowy o pracę</w:t>
      </w:r>
      <w:r w:rsidR="00C33952">
        <w:rPr>
          <w:rFonts w:asciiTheme="minorHAnsi" w:eastAsia="Times New Roman" w:hAnsiTheme="minorHAnsi" w:cstheme="minorHAnsi"/>
        </w:rPr>
        <w:t xml:space="preserve"> traktowane będzie jako niespełnienie przez Wykonawcę lub podwykonawcę zatrudnienia na podstawie umowy o pracę</w:t>
      </w:r>
      <w:r w:rsidR="006E5C89" w:rsidRPr="00C33952">
        <w:rPr>
          <w:rFonts w:asciiTheme="minorHAnsi" w:eastAsia="Times New Roman" w:hAnsiTheme="minorHAnsi" w:cstheme="minorHAnsi"/>
        </w:rPr>
        <w:t xml:space="preserve"> osób wykonujących wskazane powyżej czynności.</w:t>
      </w:r>
    </w:p>
    <w:p w14:paraId="35F5B3B9" w14:textId="15968923" w:rsidR="00C33952" w:rsidRPr="00C33952" w:rsidRDefault="00C33952" w:rsidP="00C33952">
      <w:pPr>
        <w:pStyle w:val="Akapitzlist"/>
        <w:numPr>
          <w:ilvl w:val="0"/>
          <w:numId w:val="16"/>
        </w:numPr>
        <w:spacing w:line="276" w:lineRule="auto"/>
        <w:jc w:val="both"/>
        <w:rPr>
          <w:rFonts w:asciiTheme="minorHAnsi" w:eastAsia="Times New Roman" w:hAnsiTheme="minorHAnsi" w:cstheme="minorHAnsi"/>
        </w:rPr>
      </w:pPr>
      <w:r>
        <w:rPr>
          <w:rFonts w:asciiTheme="minorHAnsi" w:eastAsia="Times New Roman" w:hAnsiTheme="minorHAnsi" w:cstheme="minorHAnsi"/>
        </w:rPr>
        <w:t>Za działania lub zaniechania osób działających w imieniu Wykonawcy, Wykonawca ponosi odpowiedzialność jak za własne działania i zaniechania.</w:t>
      </w:r>
    </w:p>
    <w:p w14:paraId="1C57957D" w14:textId="77777777" w:rsidR="00B1316D" w:rsidRDefault="00B1316D" w:rsidP="00C33952">
      <w:pPr>
        <w:pStyle w:val="Akapitzlist"/>
        <w:spacing w:line="276" w:lineRule="auto"/>
        <w:ind w:left="435"/>
        <w:jc w:val="both"/>
        <w:rPr>
          <w:rFonts w:asciiTheme="minorHAnsi" w:eastAsia="Times New Roman" w:hAnsiTheme="minorHAnsi" w:cstheme="minorHAnsi"/>
          <w:b/>
        </w:rPr>
      </w:pPr>
    </w:p>
    <w:p w14:paraId="61069A44" w14:textId="4DD2A6CF" w:rsidR="00AE34EE" w:rsidRPr="00B477B5" w:rsidRDefault="00B477B5" w:rsidP="00C33952">
      <w:pPr>
        <w:pStyle w:val="Akapitzlist"/>
        <w:spacing w:line="276" w:lineRule="auto"/>
        <w:ind w:left="435"/>
        <w:jc w:val="center"/>
        <w:rPr>
          <w:rFonts w:asciiTheme="minorHAnsi" w:eastAsia="Times New Roman" w:hAnsiTheme="minorHAnsi" w:cstheme="minorHAnsi"/>
          <w:b/>
        </w:rPr>
      </w:pPr>
      <w:r w:rsidRPr="00B477B5">
        <w:rPr>
          <w:rFonts w:asciiTheme="minorHAnsi" w:eastAsia="Times New Roman" w:hAnsiTheme="minorHAnsi" w:cstheme="minorHAnsi"/>
          <w:b/>
        </w:rPr>
        <w:t>POSTANOWIENIA KOŃCOWE</w:t>
      </w:r>
    </w:p>
    <w:p w14:paraId="41958D6A" w14:textId="2FF92715" w:rsidR="0035311A" w:rsidRDefault="0035311A" w:rsidP="00C33952">
      <w:pPr>
        <w:pStyle w:val="Akapitzlist"/>
        <w:numPr>
          <w:ilvl w:val="0"/>
          <w:numId w:val="5"/>
        </w:numPr>
        <w:spacing w:line="276" w:lineRule="auto"/>
        <w:jc w:val="both"/>
        <w:rPr>
          <w:rFonts w:asciiTheme="minorHAnsi" w:eastAsia="Times New Roman" w:hAnsiTheme="minorHAnsi" w:cstheme="minorHAnsi"/>
        </w:rPr>
      </w:pPr>
      <w:r w:rsidRPr="0035311A">
        <w:rPr>
          <w:rFonts w:asciiTheme="minorHAnsi" w:eastAsia="Times New Roman" w:hAnsiTheme="minorHAnsi" w:cstheme="minorHAnsi"/>
        </w:rPr>
        <w:t xml:space="preserve">W sprawach nieuregulowanych w umowie </w:t>
      </w:r>
      <w:r w:rsidRPr="00FE427E">
        <w:rPr>
          <w:rFonts w:asciiTheme="minorHAnsi" w:eastAsia="Times New Roman" w:hAnsiTheme="minorHAnsi" w:cstheme="minorHAnsi"/>
        </w:rPr>
        <w:t xml:space="preserve">zastosowanie mają powszechnie obowiązujące przepisy prawne, a w szczególności przepisy </w:t>
      </w:r>
      <w:r w:rsidR="00DC68A2">
        <w:rPr>
          <w:rFonts w:asciiTheme="minorHAnsi" w:eastAsia="Times New Roman" w:hAnsiTheme="minorHAnsi" w:cstheme="minorHAnsi"/>
        </w:rPr>
        <w:t xml:space="preserve">Ustawy Prawo Bankowe, </w:t>
      </w:r>
      <w:r w:rsidRPr="00FE427E">
        <w:rPr>
          <w:rFonts w:asciiTheme="minorHAnsi" w:eastAsia="Times New Roman" w:hAnsiTheme="minorHAnsi" w:cstheme="minorHAnsi"/>
        </w:rPr>
        <w:t xml:space="preserve">Prawo zamówień publicznych, ustawy o finansach publicznych oraz </w:t>
      </w:r>
      <w:r w:rsidR="00DC68A2">
        <w:rPr>
          <w:rFonts w:asciiTheme="minorHAnsi" w:eastAsia="Times New Roman" w:hAnsiTheme="minorHAnsi" w:cstheme="minorHAnsi"/>
        </w:rPr>
        <w:t>Kodeks</w:t>
      </w:r>
      <w:r w:rsidRPr="00FE427E">
        <w:rPr>
          <w:rFonts w:asciiTheme="minorHAnsi" w:eastAsia="Times New Roman" w:hAnsiTheme="minorHAnsi" w:cstheme="minorHAnsi"/>
        </w:rPr>
        <w:t xml:space="preserve"> cywiln</w:t>
      </w:r>
      <w:r w:rsidR="00DC68A2">
        <w:rPr>
          <w:rFonts w:asciiTheme="minorHAnsi" w:eastAsia="Times New Roman" w:hAnsiTheme="minorHAnsi" w:cstheme="minorHAnsi"/>
        </w:rPr>
        <w:t>y</w:t>
      </w:r>
      <w:r w:rsidRPr="00FE427E">
        <w:rPr>
          <w:rFonts w:asciiTheme="minorHAnsi" w:eastAsia="Times New Roman" w:hAnsiTheme="minorHAnsi" w:cstheme="minorHAnsi"/>
        </w:rPr>
        <w:t>.</w:t>
      </w:r>
    </w:p>
    <w:p w14:paraId="5FB35F22" w14:textId="160AE4FE" w:rsidR="00FF323C" w:rsidRPr="00FF323C" w:rsidRDefault="00FF323C" w:rsidP="00C33952">
      <w:pPr>
        <w:pStyle w:val="Akapitzlist"/>
        <w:numPr>
          <w:ilvl w:val="0"/>
          <w:numId w:val="5"/>
        </w:numPr>
        <w:spacing w:line="276" w:lineRule="auto"/>
        <w:jc w:val="both"/>
        <w:rPr>
          <w:rFonts w:asciiTheme="minorHAnsi" w:hAnsiTheme="minorHAnsi" w:cstheme="minorHAnsi"/>
        </w:rPr>
      </w:pPr>
      <w:r w:rsidRPr="009618F0">
        <w:rPr>
          <w:rFonts w:asciiTheme="minorHAnsi" w:hAnsiTheme="minorHAnsi" w:cstheme="minorHAnsi"/>
        </w:rPr>
        <w:t xml:space="preserve">Wykonawca jest zobowiązany do informowania Zamawiającego o zmianie formy prawnej prowadzonej działalności, o wszczęciu postępowania układowego lub upadłościowego oraz </w:t>
      </w:r>
      <w:r w:rsidRPr="009618F0">
        <w:rPr>
          <w:rFonts w:asciiTheme="minorHAnsi" w:hAnsiTheme="minorHAnsi" w:cstheme="minorHAnsi"/>
        </w:rPr>
        <w:lastRenderedPageBreak/>
        <w:t>zmianie jego sytuacji ekonomicznej mogącej mieć wpływ na realizację umowy oraz o zmianie siedziby firmy pod rygorem skutków prawnych wynikających z zaniechania, w tym do</w:t>
      </w:r>
      <w:r>
        <w:rPr>
          <w:rFonts w:asciiTheme="minorHAnsi" w:hAnsiTheme="minorHAnsi" w:cstheme="minorHAnsi"/>
        </w:rPr>
        <w:t> </w:t>
      </w:r>
      <w:r w:rsidRPr="009618F0">
        <w:rPr>
          <w:rFonts w:asciiTheme="minorHAnsi" w:hAnsiTheme="minorHAnsi" w:cstheme="minorHAnsi"/>
        </w:rPr>
        <w:t xml:space="preserve">uznania za doręczoną korespondencję skierowaną na ostatni adres podany przez Wykonawcę. </w:t>
      </w:r>
    </w:p>
    <w:p w14:paraId="215EFBDE" w14:textId="4146C9FF" w:rsidR="0035311A" w:rsidRPr="0035311A" w:rsidRDefault="0035311A" w:rsidP="00C33952">
      <w:pPr>
        <w:pStyle w:val="Akapitzlist"/>
        <w:numPr>
          <w:ilvl w:val="0"/>
          <w:numId w:val="5"/>
        </w:numPr>
        <w:spacing w:line="276" w:lineRule="auto"/>
        <w:jc w:val="both"/>
        <w:rPr>
          <w:rFonts w:asciiTheme="minorHAnsi" w:eastAsia="Times New Roman" w:hAnsiTheme="minorHAnsi" w:cstheme="minorHAnsi"/>
        </w:rPr>
      </w:pPr>
      <w:r w:rsidRPr="0035311A">
        <w:rPr>
          <w:rFonts w:asciiTheme="minorHAnsi" w:eastAsia="Times New Roman" w:hAnsiTheme="minorHAnsi" w:cstheme="minorHAnsi"/>
        </w:rPr>
        <w:t xml:space="preserve">Spory, jakie mogą wyniknąć z realizacji niniejszej umowy oraz umów indywidualnych, strony poddają rozstrzygnięciu sądowi właściwemu ze względu na siedzibę </w:t>
      </w:r>
      <w:r w:rsidR="00FE427E">
        <w:rPr>
          <w:rFonts w:asciiTheme="minorHAnsi" w:eastAsia="Times New Roman" w:hAnsiTheme="minorHAnsi" w:cstheme="minorHAnsi"/>
        </w:rPr>
        <w:t>Zamawiającego</w:t>
      </w:r>
      <w:r w:rsidRPr="0035311A">
        <w:rPr>
          <w:rFonts w:asciiTheme="minorHAnsi" w:eastAsia="Times New Roman" w:hAnsiTheme="minorHAnsi" w:cstheme="minorHAnsi"/>
        </w:rPr>
        <w:t>.</w:t>
      </w:r>
    </w:p>
    <w:p w14:paraId="53F13DC0" w14:textId="77777777" w:rsidR="0035311A" w:rsidRPr="0035311A" w:rsidRDefault="0035311A" w:rsidP="00C33952">
      <w:pPr>
        <w:pStyle w:val="Akapitzlist"/>
        <w:numPr>
          <w:ilvl w:val="0"/>
          <w:numId w:val="5"/>
        </w:numPr>
        <w:spacing w:line="276" w:lineRule="auto"/>
        <w:jc w:val="both"/>
        <w:rPr>
          <w:rFonts w:asciiTheme="minorHAnsi" w:eastAsia="Times New Roman" w:hAnsiTheme="minorHAnsi" w:cstheme="minorHAnsi"/>
        </w:rPr>
      </w:pPr>
      <w:r w:rsidRPr="0035311A">
        <w:rPr>
          <w:rFonts w:asciiTheme="minorHAnsi" w:eastAsia="Times New Roman" w:hAnsiTheme="minorHAnsi" w:cstheme="minorHAnsi"/>
        </w:rPr>
        <w:t>Umowa oraz wszelkie zmiany wymagają formy pisemnej pod rygorem nieważności.</w:t>
      </w:r>
    </w:p>
    <w:p w14:paraId="47898112" w14:textId="18A26959" w:rsidR="00F430D0" w:rsidRPr="00C33952" w:rsidRDefault="0035311A" w:rsidP="00C33952">
      <w:pPr>
        <w:pStyle w:val="Akapitzlist"/>
        <w:numPr>
          <w:ilvl w:val="0"/>
          <w:numId w:val="5"/>
        </w:numPr>
        <w:spacing w:line="276" w:lineRule="auto"/>
        <w:jc w:val="both"/>
        <w:rPr>
          <w:rFonts w:asciiTheme="minorHAnsi" w:eastAsia="Times New Roman" w:hAnsiTheme="minorHAnsi" w:cstheme="minorHAnsi"/>
        </w:rPr>
      </w:pPr>
      <w:r w:rsidRPr="0035311A">
        <w:rPr>
          <w:rFonts w:asciiTheme="minorHAnsi" w:eastAsia="Times New Roman" w:hAnsiTheme="minorHAnsi" w:cstheme="minorHAnsi"/>
        </w:rPr>
        <w:t xml:space="preserve">Integralną częścią umowy jest Specyfikacja Warunków Zamówienia i oferta </w:t>
      </w:r>
      <w:r w:rsidR="00AF3C0F">
        <w:rPr>
          <w:rFonts w:asciiTheme="minorHAnsi" w:eastAsia="Times New Roman" w:hAnsiTheme="minorHAnsi" w:cstheme="minorHAnsi"/>
        </w:rPr>
        <w:t>W</w:t>
      </w:r>
      <w:r w:rsidR="00B477B5">
        <w:rPr>
          <w:rFonts w:asciiTheme="minorHAnsi" w:eastAsia="Times New Roman" w:hAnsiTheme="minorHAnsi" w:cstheme="minorHAnsi"/>
        </w:rPr>
        <w:t>ykonawcy</w:t>
      </w:r>
      <w:r w:rsidR="00B477B5" w:rsidRPr="0035311A">
        <w:rPr>
          <w:rFonts w:asciiTheme="minorHAnsi" w:eastAsia="Times New Roman" w:hAnsiTheme="minorHAnsi" w:cstheme="minorHAnsi"/>
        </w:rPr>
        <w:t>.</w:t>
      </w:r>
    </w:p>
    <w:sectPr w:rsidR="00F430D0" w:rsidRPr="00C33952" w:rsidSect="009618F0">
      <w:headerReference w:type="default" r:id="rId7"/>
      <w:footerReference w:type="default" r:id="rId8"/>
      <w:pgSz w:w="11906" w:h="16838"/>
      <w:pgMar w:top="1134"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325BC" w14:textId="77777777" w:rsidR="00006ADA" w:rsidRDefault="00006ADA">
      <w:r>
        <w:separator/>
      </w:r>
    </w:p>
  </w:endnote>
  <w:endnote w:type="continuationSeparator" w:id="0">
    <w:p w14:paraId="1143F433" w14:textId="77777777" w:rsidR="00006ADA" w:rsidRDefault="0000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28F33D64" w:rsidR="009618F0" w:rsidRPr="009618F0" w:rsidRDefault="00AF3C0F">
          <w:pPr>
            <w:pStyle w:val="Stopka"/>
            <w:rPr>
              <w:rFonts w:ascii="Calibri" w:hAnsi="Calibri" w:cs="Calibri"/>
              <w:i/>
              <w:iCs/>
              <w:sz w:val="22"/>
              <w:szCs w:val="22"/>
            </w:rPr>
          </w:pPr>
          <w:r>
            <w:rPr>
              <w:rFonts w:ascii="Calibri" w:hAnsi="Calibri" w:cs="Calibri"/>
              <w:i/>
              <w:iCs/>
              <w:sz w:val="22"/>
              <w:szCs w:val="22"/>
            </w:rPr>
            <w:t>Istotne postanowienia umowy</w:t>
          </w: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005857CA">
            <w:rPr>
              <w:rFonts w:ascii="Calibri" w:hAnsi="Calibri" w:cs="Calibri"/>
              <w:i/>
              <w:iCs/>
              <w:noProof/>
              <w:sz w:val="22"/>
              <w:szCs w:val="22"/>
            </w:rPr>
            <w:t>8</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29DD8" w14:textId="77777777" w:rsidR="00006ADA" w:rsidRDefault="00006ADA">
      <w:r>
        <w:separator/>
      </w:r>
    </w:p>
  </w:footnote>
  <w:footnote w:type="continuationSeparator" w:id="0">
    <w:p w14:paraId="158F9B8C" w14:textId="77777777" w:rsidR="00006ADA" w:rsidRDefault="0000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6CAD" w14:paraId="08C90092" w14:textId="77777777" w:rsidTr="00C1139F">
      <w:tc>
        <w:tcPr>
          <w:tcW w:w="4531" w:type="dxa"/>
        </w:tcPr>
        <w:p w14:paraId="47D64575" w14:textId="6BD644C2" w:rsidR="00406CAD" w:rsidRDefault="00406CAD" w:rsidP="002E020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w:t>
          </w:r>
          <w:r w:rsidR="002E0205">
            <w:rPr>
              <w:rFonts w:ascii="Arial" w:eastAsia="Times New Roman" w:hAnsi="Arial" w:cs="Arial"/>
              <w:color w:val="000000" w:themeColor="text1"/>
              <w:sz w:val="20"/>
            </w:rPr>
            <w:t>P.272.2.2</w:t>
          </w:r>
          <w:r w:rsidRPr="000E0E17">
            <w:rPr>
              <w:rFonts w:ascii="Arial" w:eastAsia="Times New Roman" w:hAnsi="Arial" w:cs="Arial"/>
              <w:sz w:val="20"/>
            </w:rPr>
            <w:t>.</w:t>
          </w:r>
          <w:r>
            <w:rPr>
              <w:rFonts w:ascii="Arial" w:eastAsia="Times New Roman" w:hAnsi="Arial" w:cs="Arial"/>
              <w:color w:val="000000" w:themeColor="text1"/>
              <w:sz w:val="20"/>
            </w:rPr>
            <w:t>2021</w:t>
          </w:r>
        </w:p>
      </w:tc>
      <w:tc>
        <w:tcPr>
          <w:tcW w:w="4531" w:type="dxa"/>
        </w:tcPr>
        <w:p w14:paraId="0233657C" w14:textId="21685868" w:rsidR="00406CAD" w:rsidRPr="00965EA8" w:rsidRDefault="00406CAD" w:rsidP="00406CAD">
          <w:pPr>
            <w:pStyle w:val="Nagwek"/>
            <w:jc w:val="right"/>
            <w:rPr>
              <w:rFonts w:ascii="Arial" w:eastAsia="Times New Roman" w:hAnsi="Arial" w:cs="Arial"/>
              <w:b/>
              <w:bCs/>
              <w:color w:val="000000" w:themeColor="text1"/>
              <w:sz w:val="20"/>
            </w:rPr>
          </w:pPr>
        </w:p>
      </w:tc>
    </w:tr>
  </w:tbl>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50E2723"/>
    <w:multiLevelType w:val="hybridMultilevel"/>
    <w:tmpl w:val="5E94A782"/>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nsid w:val="0CD154AD"/>
    <w:multiLevelType w:val="hybridMultilevel"/>
    <w:tmpl w:val="5F781C50"/>
    <w:lvl w:ilvl="0" w:tplc="AFC23F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B86DA1"/>
    <w:multiLevelType w:val="hybridMultilevel"/>
    <w:tmpl w:val="2688A2DC"/>
    <w:lvl w:ilvl="0" w:tplc="1DD873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2567E"/>
    <w:multiLevelType w:val="hybridMultilevel"/>
    <w:tmpl w:val="0FB026D6"/>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782487"/>
    <w:multiLevelType w:val="hybridMultilevel"/>
    <w:tmpl w:val="52FAC1A6"/>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9">
    <w:nsid w:val="2479682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0">
    <w:nsid w:val="2B661941"/>
    <w:multiLevelType w:val="hybridMultilevel"/>
    <w:tmpl w:val="BC966210"/>
    <w:lvl w:ilvl="0" w:tplc="1BC4771A">
      <w:start w:val="1"/>
      <w:numFmt w:val="decimal"/>
      <w:lvlText w:val="%1)"/>
      <w:lvlJc w:val="left"/>
      <w:pPr>
        <w:ind w:left="142" w:firstLine="426"/>
      </w:pPr>
      <w:rPr>
        <w:rFonts w:hint="default"/>
      </w:rPr>
    </w:lvl>
    <w:lvl w:ilvl="1" w:tplc="04150019">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1">
    <w:nsid w:val="30DA4D72"/>
    <w:multiLevelType w:val="hybridMultilevel"/>
    <w:tmpl w:val="BAC6C496"/>
    <w:lvl w:ilvl="0" w:tplc="13B0CA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476544"/>
    <w:multiLevelType w:val="hybridMultilevel"/>
    <w:tmpl w:val="A46C3644"/>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3">
    <w:nsid w:val="42532876"/>
    <w:multiLevelType w:val="hybridMultilevel"/>
    <w:tmpl w:val="E2A21C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3FC5CC5"/>
    <w:multiLevelType w:val="hybridMultilevel"/>
    <w:tmpl w:val="60785CD2"/>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A5432C2"/>
    <w:multiLevelType w:val="hybridMultilevel"/>
    <w:tmpl w:val="2884D4DE"/>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3A35169"/>
    <w:multiLevelType w:val="hybridMultilevel"/>
    <w:tmpl w:val="D7F20046"/>
    <w:lvl w:ilvl="0" w:tplc="1C2E5E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3BD3CEB"/>
    <w:multiLevelType w:val="hybridMultilevel"/>
    <w:tmpl w:val="676C2C5E"/>
    <w:lvl w:ilvl="0" w:tplc="04150011">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nsid w:val="576B5D39"/>
    <w:multiLevelType w:val="hybridMultilevel"/>
    <w:tmpl w:val="2F7E7F1C"/>
    <w:lvl w:ilvl="0" w:tplc="0415000F">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9">
    <w:nsid w:val="5C852C9F"/>
    <w:multiLevelType w:val="hybridMultilevel"/>
    <w:tmpl w:val="F45AC766"/>
    <w:lvl w:ilvl="0" w:tplc="CF882F88">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B33572"/>
    <w:multiLevelType w:val="hybridMultilevel"/>
    <w:tmpl w:val="31422B72"/>
    <w:lvl w:ilvl="0" w:tplc="1A244EE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A3416F9"/>
    <w:multiLevelType w:val="hybridMultilevel"/>
    <w:tmpl w:val="2948FD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1272B5B"/>
    <w:multiLevelType w:val="hybridMultilevel"/>
    <w:tmpl w:val="6D0E4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6B95ACE"/>
    <w:multiLevelType w:val="hybridMultilevel"/>
    <w:tmpl w:val="ADD2DD1E"/>
    <w:lvl w:ilvl="0" w:tplc="804EB8D6">
      <w:start w:val="1"/>
      <w:numFmt w:val="decimal"/>
      <w:lvlText w:val="%1."/>
      <w:lvlJc w:val="left"/>
      <w:pPr>
        <w:ind w:left="792" w:hanging="432"/>
      </w:pPr>
      <w:rPr>
        <w:rFonts w:hint="default"/>
      </w:rPr>
    </w:lvl>
    <w:lvl w:ilvl="1" w:tplc="9746C208">
      <w:start w:val="1"/>
      <w:numFmt w:val="decimal"/>
      <w:lvlText w:val="%2)"/>
      <w:lvlJc w:val="left"/>
      <w:pPr>
        <w:ind w:left="1512" w:hanging="432"/>
      </w:pPr>
      <w:rPr>
        <w:rFonts w:hint="default"/>
      </w:rPr>
    </w:lvl>
    <w:lvl w:ilvl="2" w:tplc="66AA16FC">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3"/>
  </w:num>
  <w:num w:numId="3">
    <w:abstractNumId w:val="10"/>
  </w:num>
  <w:num w:numId="4">
    <w:abstractNumId w:val="8"/>
  </w:num>
  <w:num w:numId="5">
    <w:abstractNumId w:val="9"/>
  </w:num>
  <w:num w:numId="6">
    <w:abstractNumId w:val="17"/>
  </w:num>
  <w:num w:numId="7">
    <w:abstractNumId w:val="15"/>
  </w:num>
  <w:num w:numId="8">
    <w:abstractNumId w:val="20"/>
  </w:num>
  <w:num w:numId="9">
    <w:abstractNumId w:val="6"/>
  </w:num>
  <w:num w:numId="10">
    <w:abstractNumId w:val="16"/>
  </w:num>
  <w:num w:numId="11">
    <w:abstractNumId w:val="14"/>
  </w:num>
  <w:num w:numId="12">
    <w:abstractNumId w:val="4"/>
  </w:num>
  <w:num w:numId="13">
    <w:abstractNumId w:val="11"/>
  </w:num>
  <w:num w:numId="14">
    <w:abstractNumId w:val="22"/>
  </w:num>
  <w:num w:numId="15">
    <w:abstractNumId w:val="18"/>
  </w:num>
  <w:num w:numId="16">
    <w:abstractNumId w:val="5"/>
  </w:num>
  <w:num w:numId="17">
    <w:abstractNumId w:val="21"/>
  </w:num>
  <w:num w:numId="18">
    <w:abstractNumId w:val="13"/>
  </w:num>
  <w:num w:numId="19">
    <w:abstractNumId w:val="19"/>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F4"/>
    <w:rsid w:val="00006ADA"/>
    <w:rsid w:val="00032970"/>
    <w:rsid w:val="0005774E"/>
    <w:rsid w:val="000B5502"/>
    <w:rsid w:val="000E0E17"/>
    <w:rsid w:val="000E6C45"/>
    <w:rsid w:val="00197810"/>
    <w:rsid w:val="001B3228"/>
    <w:rsid w:val="001F5DBF"/>
    <w:rsid w:val="002026D5"/>
    <w:rsid w:val="002173BD"/>
    <w:rsid w:val="00220A84"/>
    <w:rsid w:val="002236F0"/>
    <w:rsid w:val="002305C3"/>
    <w:rsid w:val="002D13E3"/>
    <w:rsid w:val="002E0205"/>
    <w:rsid w:val="002E25A9"/>
    <w:rsid w:val="002F478B"/>
    <w:rsid w:val="0032373B"/>
    <w:rsid w:val="00340675"/>
    <w:rsid w:val="0035311A"/>
    <w:rsid w:val="0036090B"/>
    <w:rsid w:val="00394EED"/>
    <w:rsid w:val="003A129B"/>
    <w:rsid w:val="003A442C"/>
    <w:rsid w:val="003B6269"/>
    <w:rsid w:val="003C47BF"/>
    <w:rsid w:val="003C48F1"/>
    <w:rsid w:val="003E59F1"/>
    <w:rsid w:val="003F5A86"/>
    <w:rsid w:val="00403BA9"/>
    <w:rsid w:val="00406CAD"/>
    <w:rsid w:val="00420E8E"/>
    <w:rsid w:val="00451D7E"/>
    <w:rsid w:val="00471D9B"/>
    <w:rsid w:val="004758FA"/>
    <w:rsid w:val="0049152B"/>
    <w:rsid w:val="00500F94"/>
    <w:rsid w:val="005317BE"/>
    <w:rsid w:val="005857CA"/>
    <w:rsid w:val="005A63DC"/>
    <w:rsid w:val="00625C24"/>
    <w:rsid w:val="006325DB"/>
    <w:rsid w:val="00643BF6"/>
    <w:rsid w:val="00644608"/>
    <w:rsid w:val="006778DA"/>
    <w:rsid w:val="00680599"/>
    <w:rsid w:val="006823E1"/>
    <w:rsid w:val="006D3F9E"/>
    <w:rsid w:val="006E5C89"/>
    <w:rsid w:val="006E6948"/>
    <w:rsid w:val="00727FCD"/>
    <w:rsid w:val="00732F94"/>
    <w:rsid w:val="007A4DE8"/>
    <w:rsid w:val="007A7DBA"/>
    <w:rsid w:val="0080559C"/>
    <w:rsid w:val="00814615"/>
    <w:rsid w:val="008153EE"/>
    <w:rsid w:val="00815A9D"/>
    <w:rsid w:val="00833A3C"/>
    <w:rsid w:val="0084700A"/>
    <w:rsid w:val="00855C35"/>
    <w:rsid w:val="00871FEE"/>
    <w:rsid w:val="00875F99"/>
    <w:rsid w:val="00890673"/>
    <w:rsid w:val="008D32BD"/>
    <w:rsid w:val="008E7400"/>
    <w:rsid w:val="008F36FB"/>
    <w:rsid w:val="00905B75"/>
    <w:rsid w:val="00906DCB"/>
    <w:rsid w:val="009618F0"/>
    <w:rsid w:val="00974D47"/>
    <w:rsid w:val="009916B0"/>
    <w:rsid w:val="009C4D99"/>
    <w:rsid w:val="00A053AC"/>
    <w:rsid w:val="00AE34EE"/>
    <w:rsid w:val="00AF3C0F"/>
    <w:rsid w:val="00B1316D"/>
    <w:rsid w:val="00B45BBC"/>
    <w:rsid w:val="00B477B5"/>
    <w:rsid w:val="00B771C8"/>
    <w:rsid w:val="00BA1E90"/>
    <w:rsid w:val="00BA6D90"/>
    <w:rsid w:val="00BC3201"/>
    <w:rsid w:val="00C144C9"/>
    <w:rsid w:val="00C16A39"/>
    <w:rsid w:val="00C258F8"/>
    <w:rsid w:val="00C33952"/>
    <w:rsid w:val="00CA6D46"/>
    <w:rsid w:val="00CC50CB"/>
    <w:rsid w:val="00D00567"/>
    <w:rsid w:val="00D02CF8"/>
    <w:rsid w:val="00D1542A"/>
    <w:rsid w:val="00D468D0"/>
    <w:rsid w:val="00D47702"/>
    <w:rsid w:val="00D51438"/>
    <w:rsid w:val="00D5368F"/>
    <w:rsid w:val="00DB44A0"/>
    <w:rsid w:val="00DC68A2"/>
    <w:rsid w:val="00E22201"/>
    <w:rsid w:val="00E3302A"/>
    <w:rsid w:val="00E4321C"/>
    <w:rsid w:val="00E940E0"/>
    <w:rsid w:val="00E94F66"/>
    <w:rsid w:val="00EA3B85"/>
    <w:rsid w:val="00EC53F4"/>
    <w:rsid w:val="00F430D0"/>
    <w:rsid w:val="00FD0E98"/>
    <w:rsid w:val="00FE427E"/>
    <w:rsid w:val="00FF3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BD1B8"/>
  <w14:defaultImageDpi w14:val="96"/>
  <w15:docId w15:val="{0D1D3051-927B-4F37-806E-192B8AA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basedOn w:val="Normalny"/>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758FA"/>
    <w:rPr>
      <w:rFonts w:ascii="Segoe UI" w:hAnsi="Segoe UI" w:cs="Mangal"/>
      <w:sz w:val="18"/>
      <w:szCs w:val="16"/>
    </w:rPr>
  </w:style>
  <w:style w:type="character" w:customStyle="1" w:styleId="TekstdymkaZnak">
    <w:name w:val="Tekst dymka Znak"/>
    <w:basedOn w:val="Domylnaczcionkaakapitu"/>
    <w:link w:val="Tekstdymka"/>
    <w:uiPriority w:val="99"/>
    <w:semiHidden/>
    <w:rsid w:val="004758F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2662</Words>
  <Characters>15975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ZNAKI:12256</dc:description>
  <cp:lastModifiedBy>Grazyna Miazga-Paszek</cp:lastModifiedBy>
  <cp:revision>16</cp:revision>
  <cp:lastPrinted>2021-03-19T09:34:00Z</cp:lastPrinted>
  <dcterms:created xsi:type="dcterms:W3CDTF">2021-03-15T06:46:00Z</dcterms:created>
  <dcterms:modified xsi:type="dcterms:W3CDTF">2021-03-19T10:21:00Z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