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59B" w14:textId="5CE71185" w:rsidR="005B7DC4" w:rsidRPr="005B7DC4" w:rsidRDefault="005B7DC4" w:rsidP="003E5ACD">
      <w:pPr>
        <w:suppressAutoHyphens/>
        <w:spacing w:line="276" w:lineRule="auto"/>
        <w:jc w:val="center"/>
        <w:rPr>
          <w:b/>
          <w:lang w:eastAsia="ar-SA"/>
        </w:rPr>
      </w:pPr>
      <w:r w:rsidRPr="005B7DC4">
        <w:rPr>
          <w:b/>
          <w:lang w:eastAsia="ar-SA"/>
        </w:rPr>
        <w:t>UMOWA…………/202</w:t>
      </w:r>
      <w:r w:rsidR="00AF2A2F">
        <w:rPr>
          <w:b/>
          <w:lang w:eastAsia="ar-SA"/>
        </w:rPr>
        <w:t>3</w:t>
      </w:r>
    </w:p>
    <w:p w14:paraId="7B276F12" w14:textId="77777777" w:rsidR="005B7DC4" w:rsidRPr="005B7DC4" w:rsidRDefault="005B7DC4" w:rsidP="003E5ACD">
      <w:pPr>
        <w:suppressAutoHyphens/>
        <w:spacing w:line="276" w:lineRule="auto"/>
        <w:jc w:val="center"/>
        <w:rPr>
          <w:lang w:eastAsia="ar-SA"/>
        </w:rPr>
      </w:pPr>
    </w:p>
    <w:p w14:paraId="32DCF7BB" w14:textId="0C8AC6DC" w:rsidR="005B7DC4" w:rsidRPr="005B7DC4" w:rsidRDefault="005B7DC4" w:rsidP="003E5ACD">
      <w:pPr>
        <w:suppressAutoHyphens/>
        <w:spacing w:line="276" w:lineRule="auto"/>
        <w:jc w:val="both"/>
      </w:pPr>
      <w:r w:rsidRPr="005B7DC4">
        <w:t>zawarta w dniu ……………….202</w:t>
      </w:r>
      <w:r w:rsidR="00AF2A2F">
        <w:t>3</w:t>
      </w:r>
      <w:r w:rsidRPr="005B7DC4">
        <w:t xml:space="preserve"> r. pomiędzy:</w:t>
      </w:r>
    </w:p>
    <w:p w14:paraId="621893E1" w14:textId="77777777" w:rsidR="005B7DC4" w:rsidRPr="005B7DC4" w:rsidRDefault="005B7DC4" w:rsidP="003E5ACD">
      <w:pPr>
        <w:suppressAutoHyphens/>
        <w:spacing w:line="276" w:lineRule="auto"/>
        <w:jc w:val="both"/>
      </w:pPr>
    </w:p>
    <w:p w14:paraId="63EDFB7F" w14:textId="77777777" w:rsidR="005B7DC4" w:rsidRPr="005B7DC4" w:rsidRDefault="005B7DC4" w:rsidP="003E5ACD">
      <w:pPr>
        <w:suppressAutoHyphens/>
        <w:spacing w:line="276" w:lineRule="auto"/>
        <w:ind w:firstLine="360"/>
        <w:jc w:val="both"/>
        <w:rPr>
          <w:lang w:eastAsia="ar-SA"/>
        </w:rPr>
      </w:pPr>
      <w:r w:rsidRPr="005B7DC4">
        <w:rPr>
          <w:lang w:eastAsia="ar-SA"/>
        </w:rPr>
        <w:t>ZAKŁADEM UTYLIZACJI ODPADÓW Spółką z ograniczoną odpowiedzialnością z siedzibą w Siedlcach ul. Błonie 3 wpisanym do KRS prowadzonym przez Sąd Rejonowy Lublin Wschód w Lublinie z siedzibą w Świdniku, VI Wydział Gospodarczy pod nr 0000095420; NIP: 821-20-90-331; BDO: 000007007; zwanym dalej Zamawiającym reprezentowanym przez:</w:t>
      </w:r>
    </w:p>
    <w:p w14:paraId="3BD63265" w14:textId="4B511FE1" w:rsidR="005B7DC4" w:rsidRPr="005B7DC4" w:rsidRDefault="005B7DC4" w:rsidP="00AF2A2F">
      <w:pPr>
        <w:widowControl w:val="0"/>
        <w:numPr>
          <w:ilvl w:val="0"/>
          <w:numId w:val="2"/>
        </w:numPr>
        <w:tabs>
          <w:tab w:val="left" w:pos="3686"/>
        </w:tabs>
        <w:suppressAutoHyphens/>
        <w:autoSpaceDE w:val="0"/>
        <w:autoSpaceDN w:val="0"/>
        <w:adjustRightInd w:val="0"/>
        <w:spacing w:line="276" w:lineRule="auto"/>
        <w:jc w:val="both"/>
        <w:rPr>
          <w:noProof/>
        </w:rPr>
      </w:pPr>
      <w:r w:rsidRPr="005B7DC4">
        <w:rPr>
          <w:noProof/>
        </w:rPr>
        <w:t xml:space="preserve">……………………..… </w:t>
      </w:r>
    </w:p>
    <w:p w14:paraId="23581ED1" w14:textId="77777777" w:rsidR="005B7DC4" w:rsidRPr="005B7DC4" w:rsidRDefault="005B7DC4" w:rsidP="003E5ACD">
      <w:pPr>
        <w:widowControl w:val="0"/>
        <w:tabs>
          <w:tab w:val="left" w:pos="3686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 w:rsidRPr="005B7DC4">
        <w:rPr>
          <w:noProof/>
        </w:rPr>
        <w:t xml:space="preserve">a </w:t>
      </w:r>
    </w:p>
    <w:p w14:paraId="06A2EE67" w14:textId="77777777" w:rsidR="005B7DC4" w:rsidRPr="005B7DC4" w:rsidRDefault="005B7DC4" w:rsidP="003E5ACD">
      <w:pPr>
        <w:widowControl w:val="0"/>
        <w:tabs>
          <w:tab w:val="left" w:pos="3686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 w:rsidRPr="005B7DC4"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3A09AEB" w14:textId="77777777" w:rsidR="005B7DC4" w:rsidRPr="005B7DC4" w:rsidRDefault="005B7DC4" w:rsidP="003E5ACD">
      <w:pPr>
        <w:suppressAutoHyphens/>
        <w:spacing w:line="276" w:lineRule="auto"/>
        <w:jc w:val="both"/>
        <w:rPr>
          <w:lang w:eastAsia="ar-SA"/>
        </w:rPr>
      </w:pPr>
    </w:p>
    <w:p w14:paraId="3363F75F" w14:textId="77777777" w:rsidR="005B7DC4" w:rsidRPr="005B7DC4" w:rsidRDefault="005B7DC4" w:rsidP="003E5ACD">
      <w:pPr>
        <w:suppressAutoHyphens/>
        <w:spacing w:line="276" w:lineRule="auto"/>
        <w:jc w:val="both"/>
      </w:pPr>
      <w:r w:rsidRPr="005B7DC4">
        <w:t>została zawarta umowa o następującej treści.</w:t>
      </w:r>
    </w:p>
    <w:p w14:paraId="1D15D4BA" w14:textId="77777777" w:rsidR="005B7DC4" w:rsidRPr="005B7DC4" w:rsidRDefault="005B7DC4" w:rsidP="005B7DC4">
      <w:pPr>
        <w:suppressAutoHyphens/>
        <w:jc w:val="both"/>
      </w:pPr>
    </w:p>
    <w:p w14:paraId="698E958C" w14:textId="384EB4C6" w:rsidR="005B7DC4" w:rsidRDefault="00DD1F40" w:rsidP="005B7DC4">
      <w:pPr>
        <w:suppressAutoHyphens/>
        <w:jc w:val="both"/>
      </w:pPr>
      <w:r>
        <w:t>Niniejsza umowa została zawarta na podstawie rozstrzygnięcia postępowania o udzielenie zamówienia publicznego przeprowadzonego w trybie podstawowym na podstawie art. 275 pkt 1 ustawy z dnia 11 września 2019 r. (Dz. U. z 2022 r. poz. 1710 z późn. zm.).</w:t>
      </w:r>
    </w:p>
    <w:p w14:paraId="3E79DADC" w14:textId="63CDF5F9" w:rsidR="00DD1F40" w:rsidRDefault="00DD1F40" w:rsidP="005B7DC4">
      <w:pPr>
        <w:suppressAutoHyphens/>
        <w:jc w:val="both"/>
      </w:pPr>
    </w:p>
    <w:p w14:paraId="6F62394E" w14:textId="77777777" w:rsidR="00DD1F40" w:rsidRPr="005B7DC4" w:rsidRDefault="00DD1F40" w:rsidP="005B7DC4">
      <w:pPr>
        <w:suppressAutoHyphens/>
        <w:jc w:val="both"/>
      </w:pPr>
    </w:p>
    <w:p w14:paraId="1E0BFB9F" w14:textId="77777777" w:rsidR="005B7DC4" w:rsidRPr="005B7DC4" w:rsidRDefault="005B7DC4" w:rsidP="005B7DC4">
      <w:pPr>
        <w:suppressAutoHyphens/>
        <w:jc w:val="center"/>
        <w:rPr>
          <w:lang w:eastAsia="ar-SA"/>
        </w:rPr>
      </w:pPr>
      <w:r w:rsidRPr="005B7DC4">
        <w:rPr>
          <w:lang w:eastAsia="ar-SA"/>
        </w:rPr>
        <w:t>§ 1</w:t>
      </w:r>
    </w:p>
    <w:p w14:paraId="5D192D3E" w14:textId="77777777" w:rsidR="00345986" w:rsidRPr="00D90A04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>Przedmiotem umowy jest dostarczanie, transport i sprzedaż Zamawiającemu posiłków regeneracyjnych dla pracowników Zamawiającego w Zakładzie Utylizacji Odpadów w Woli Suchożebrskiej, ul. Sokołowska 2.</w:t>
      </w:r>
    </w:p>
    <w:p w14:paraId="29E985D5" w14:textId="77777777" w:rsidR="00345986" w:rsidRPr="00B23311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B23311">
        <w:rPr>
          <w:rFonts w:asciiTheme="majorBidi" w:hAnsiTheme="majorBidi" w:cstheme="majorBidi"/>
          <w:sz w:val="24"/>
          <w:szCs w:val="24"/>
          <w:lang w:val="pl-PL"/>
        </w:rPr>
        <w:t>Wykonawca oświadcza, że:</w:t>
      </w:r>
    </w:p>
    <w:p w14:paraId="7EBFFBD7" w14:textId="77777777" w:rsidR="00345986" w:rsidRPr="00B23311" w:rsidRDefault="00345986" w:rsidP="00345986">
      <w:pPr>
        <w:ind w:left="284"/>
        <w:jc w:val="both"/>
        <w:rPr>
          <w:rFonts w:asciiTheme="majorBidi" w:hAnsiTheme="majorBidi" w:cstheme="majorBidi"/>
        </w:rPr>
      </w:pPr>
      <w:r w:rsidRPr="00B23311">
        <w:rPr>
          <w:rFonts w:asciiTheme="majorBidi" w:hAnsiTheme="majorBidi" w:cstheme="majorBidi"/>
        </w:rPr>
        <w:t>- posiada odpowiednie wyposażenie techniczne, doświadczenie oraz pracowników niezbędnych  do wykonania przedmiotu umowy,</w:t>
      </w:r>
    </w:p>
    <w:p w14:paraId="262D618A" w14:textId="77777777" w:rsidR="00345986" w:rsidRPr="00B23311" w:rsidRDefault="00345986" w:rsidP="00345986">
      <w:pPr>
        <w:ind w:left="284"/>
        <w:jc w:val="both"/>
        <w:rPr>
          <w:rFonts w:asciiTheme="majorBidi" w:hAnsiTheme="majorBidi" w:cstheme="majorBidi"/>
        </w:rPr>
      </w:pPr>
      <w:r w:rsidRPr="00B23311">
        <w:rPr>
          <w:rFonts w:asciiTheme="majorBidi" w:hAnsiTheme="majorBidi" w:cstheme="majorBidi"/>
        </w:rPr>
        <w:t>- posiada  wpis do rejestru zakładów podlegających urzędowej kontroli organów Państwowej Inspekcji Sanitarnej.</w:t>
      </w:r>
    </w:p>
    <w:p w14:paraId="27D41BCC" w14:textId="682C45CA" w:rsidR="00AE3B9A" w:rsidRPr="006E4C17" w:rsidRDefault="00AE3B9A" w:rsidP="00AE3B9A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6E4C17">
        <w:rPr>
          <w:rFonts w:asciiTheme="majorBidi" w:hAnsiTheme="majorBidi" w:cstheme="majorBidi"/>
          <w:sz w:val="24"/>
          <w:szCs w:val="24"/>
          <w:lang w:val="pl-PL"/>
        </w:rPr>
        <w:t xml:space="preserve">Szacunkowa ilość zamawianych posiłków to: </w:t>
      </w:r>
      <w:r w:rsidR="006B4069">
        <w:rPr>
          <w:rFonts w:asciiTheme="majorBidi" w:hAnsiTheme="majorBidi" w:cstheme="majorBidi"/>
          <w:sz w:val="24"/>
          <w:szCs w:val="24"/>
          <w:lang w:val="pl-PL"/>
        </w:rPr>
        <w:t>8 880</w:t>
      </w:r>
      <w:r w:rsidRPr="006E4C17">
        <w:rPr>
          <w:rFonts w:asciiTheme="majorBidi" w:hAnsiTheme="majorBidi" w:cstheme="majorBidi"/>
          <w:sz w:val="24"/>
          <w:szCs w:val="24"/>
          <w:lang w:val="pl-PL"/>
        </w:rPr>
        <w:t xml:space="preserve"> posiłków. </w:t>
      </w:r>
    </w:p>
    <w:p w14:paraId="0F3B3375" w14:textId="3EEA9ACF" w:rsidR="00AE3B9A" w:rsidRPr="006E4C17" w:rsidRDefault="00AE3B9A" w:rsidP="00AE3B9A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6E4C17">
        <w:rPr>
          <w:rFonts w:asciiTheme="majorBidi" w:hAnsiTheme="majorBidi" w:cstheme="majorBidi"/>
          <w:sz w:val="24"/>
          <w:szCs w:val="24"/>
          <w:lang w:val="pl-PL"/>
        </w:rPr>
        <w:t xml:space="preserve">Minimalna ilość zamawianych posiłków to: </w:t>
      </w:r>
      <w:r w:rsidR="00DC3659">
        <w:rPr>
          <w:rFonts w:asciiTheme="majorBidi" w:hAnsiTheme="majorBidi" w:cstheme="majorBidi"/>
          <w:sz w:val="24"/>
          <w:szCs w:val="24"/>
          <w:lang w:val="pl-PL"/>
        </w:rPr>
        <w:t>5</w:t>
      </w:r>
      <w:r w:rsidRPr="006E4C17">
        <w:rPr>
          <w:rFonts w:asciiTheme="majorBidi" w:hAnsiTheme="majorBidi" w:cstheme="majorBidi"/>
          <w:sz w:val="24"/>
          <w:szCs w:val="24"/>
          <w:lang w:val="pl-PL"/>
        </w:rPr>
        <w:t> </w:t>
      </w:r>
      <w:r w:rsidR="00DC3659">
        <w:rPr>
          <w:rFonts w:asciiTheme="majorBidi" w:hAnsiTheme="majorBidi" w:cstheme="majorBidi"/>
          <w:sz w:val="24"/>
          <w:szCs w:val="24"/>
          <w:lang w:val="pl-PL"/>
        </w:rPr>
        <w:t>8</w:t>
      </w:r>
      <w:r w:rsidRPr="006E4C17">
        <w:rPr>
          <w:rFonts w:asciiTheme="majorBidi" w:hAnsiTheme="majorBidi" w:cstheme="majorBidi"/>
          <w:sz w:val="24"/>
          <w:szCs w:val="24"/>
          <w:lang w:val="pl-PL"/>
        </w:rPr>
        <w:t>00 posiłków.</w:t>
      </w:r>
    </w:p>
    <w:p w14:paraId="467BAC50" w14:textId="77777777" w:rsidR="00345986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>Podana ilość posiłków jest wielkością szacunkową, służącą do kalkulacji ceny ofertowej. Ilość posiłków jest szacunkowa, wynikająca z liczby pracowników Zakładu Utylizacji Odpadów w Woli Suchożebrskiej pracujących danego dnia (absencja pracowników i fluktuacja kadr). Ostateczna ilość zamawianych posiłków wynikać będzie z realizacji zamówienia (zamówionych posiłków) do końca czasu trwania umowy.</w:t>
      </w:r>
    </w:p>
    <w:p w14:paraId="118E4831" w14:textId="77777777" w:rsidR="00345986" w:rsidRPr="00D90A04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 Zamawiający zapłaci Wykonawcy za faktycznie dostarczone posiłki, w danym okresie rozliczeniowym (miesięcznym). Niezrealizowane posiłki lub zrealizowane powyżej ilości szacunkowej zamówienia przez Zamawiającego nie mogą być podstawą do roszczeń finansowych Wykonawcy.</w:t>
      </w:r>
    </w:p>
    <w:p w14:paraId="1A742C16" w14:textId="77777777" w:rsidR="00345986" w:rsidRPr="00D90A04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Zapłata za przedmiot umowy nastąpi w cyklu miesięcznym, na podstawie przedstawionej faktury z określonym terminem płatności 14 dni. Podstawą wystawienia faktury będzie ilość faktycznie dostarczonych posiłków potwierdzona  protokołem przekazania posiłków potwierdzającym należytą jakość i ilość dostarczonych posiłków oraz cena jednostkowa netto określona </w:t>
      </w:r>
      <w:r w:rsidRPr="00CD5DCE">
        <w:rPr>
          <w:rFonts w:asciiTheme="majorBidi" w:hAnsiTheme="majorBidi" w:cstheme="majorBidi"/>
          <w:sz w:val="24"/>
          <w:szCs w:val="24"/>
          <w:lang w:val="pl-PL"/>
        </w:rPr>
        <w:t xml:space="preserve">za  dany posiłek. Do tak ustalonej wartości netto zostanie doliczony </w:t>
      </w:r>
      <w:r w:rsidRPr="00CD5DCE">
        <w:rPr>
          <w:rFonts w:asciiTheme="majorBidi" w:hAnsiTheme="majorBidi" w:cstheme="majorBidi"/>
          <w:sz w:val="24"/>
          <w:szCs w:val="24"/>
          <w:lang w:val="pl-PL"/>
        </w:rPr>
        <w:lastRenderedPageBreak/>
        <w:t>podatek VAT o obowiązującej</w:t>
      </w: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 stawce.</w:t>
      </w:r>
    </w:p>
    <w:p w14:paraId="75CC08E1" w14:textId="77777777" w:rsidR="00345986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Ciepłe posiłki Wykonawca będzie dostarczać w dni (od poniedziałku do piątku) na godz. 09:00 (I zmiana) oraz na godz. 17:00 (II zmiana) własnym transportem do Zakładu Utylizacji Odpadów w Woli Suchożeberskiej, ul. Sokołowska 2. </w:t>
      </w:r>
    </w:p>
    <w:p w14:paraId="2F7D851E" w14:textId="281BC66B" w:rsidR="00345986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>Zamawiający będzie zgłaszać potrzeby ilościowe i asortymentowe</w:t>
      </w:r>
      <w:r w:rsidR="00317720">
        <w:rPr>
          <w:rFonts w:asciiTheme="majorBidi" w:hAnsiTheme="majorBidi" w:cstheme="majorBidi"/>
          <w:sz w:val="24"/>
          <w:szCs w:val="24"/>
          <w:lang w:val="pl-PL"/>
        </w:rPr>
        <w:t xml:space="preserve"> w ramach jadłospisu o którym mowa w ust</w:t>
      </w:r>
      <w:r w:rsidR="00317720" w:rsidRPr="00317720">
        <w:rPr>
          <w:rFonts w:asciiTheme="majorBidi" w:hAnsiTheme="majorBidi" w:cstheme="majorBidi"/>
          <w:sz w:val="24"/>
          <w:szCs w:val="24"/>
          <w:lang w:val="pl-PL"/>
        </w:rPr>
        <w:t>. 13</w:t>
      </w:r>
      <w:r w:rsidRPr="00317720">
        <w:rPr>
          <w:rFonts w:asciiTheme="majorBidi" w:hAnsiTheme="majorBidi" w:cstheme="majorBidi"/>
          <w:sz w:val="24"/>
          <w:szCs w:val="24"/>
          <w:lang w:val="pl-PL"/>
        </w:rPr>
        <w:t xml:space="preserve"> na dany dzień najpóźniej</w:t>
      </w: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 do godziny 8:00 dnia, którego dotyczyć będzie zapotrzebowanie. W sytuacjach wyjątkowych Wykonawca powinien zapewnić dostawę ciepłych posiłków również w święta. W przypadku braku możliwości dostarczenia posiłku w dni świąteczne (Nowy Rok, Boże Narodzenie) Wykonawca zapewni dostawę suchego prowiantu w dzień poprzedzający dzień świąteczny. W przypadku dostarczania posiłków w święta zgłoszenie zapotrzebowania będzie dokonywane w ostatnim dniu roboczym do godz. 15.00. </w:t>
      </w:r>
    </w:p>
    <w:p w14:paraId="7D68A098" w14:textId="6C29729F" w:rsidR="00345986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Podczas transportu posiłków do miejsca docelowego w Woli Suchożebrskiej muszą być one dodatkowo zapakowane w zbiorcze termosy, gwarantując dowóz na wskazane miejsce gorącego posiłku. Posiłki muszą być dostarczane w jednorazowych termoizolacyjnych </w:t>
      </w:r>
      <w:r w:rsidR="00317720">
        <w:rPr>
          <w:rFonts w:asciiTheme="majorBidi" w:hAnsiTheme="majorBidi" w:cstheme="majorBidi"/>
          <w:sz w:val="24"/>
          <w:szCs w:val="24"/>
          <w:lang w:val="pl-PL"/>
        </w:rPr>
        <w:t>opakowaniach</w:t>
      </w: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, do każdego zamówionego posiłku jeden pojemnik wraz z jednorazowymi sztućcami. </w:t>
      </w:r>
    </w:p>
    <w:p w14:paraId="31E5D91C" w14:textId="07E0280F" w:rsidR="00345986" w:rsidRPr="00D90A04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Posiłki regeneracyjne muszą być podane w formie jednego gorącego dania np. zupa z wkładką </w:t>
      </w:r>
      <w:r w:rsidR="00E74DD6">
        <w:rPr>
          <w:rFonts w:asciiTheme="majorBidi" w:hAnsiTheme="majorBidi" w:cstheme="majorBidi"/>
          <w:sz w:val="24"/>
          <w:szCs w:val="24"/>
          <w:lang w:val="pl-PL"/>
        </w:rPr>
        <w:t xml:space="preserve">mięsną </w:t>
      </w: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lub </w:t>
      </w:r>
      <w:r w:rsidR="00E74DD6">
        <w:rPr>
          <w:rFonts w:asciiTheme="majorBidi" w:hAnsiTheme="majorBidi" w:cstheme="majorBidi"/>
          <w:sz w:val="24"/>
          <w:szCs w:val="24"/>
          <w:lang w:val="pl-PL"/>
        </w:rPr>
        <w:t xml:space="preserve">drugie </w:t>
      </w: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danie </w:t>
      </w:r>
      <w:r w:rsidR="00E74DD6">
        <w:rPr>
          <w:rFonts w:asciiTheme="majorBidi" w:hAnsiTheme="majorBidi" w:cstheme="majorBidi"/>
          <w:sz w:val="24"/>
          <w:szCs w:val="24"/>
          <w:lang w:val="pl-PL"/>
        </w:rPr>
        <w:t xml:space="preserve">obiadowe </w:t>
      </w: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wydawane na miejscu. Posiłki powinny zawierać około 50-55% węglowodanów, 30-35% tłuszczów, 15% białek oraz posiadać wartość kaloryczną około 1000 kcal na podstawie Rozporządzenia Rady Ministrów z dnia 28.05.1996 r. w sprawie profilaktycznych posiłków i napojów (Dz. U. z 1996 r. nr 60, poz. 279. z późniejszymi zmianami ). Ciepłe posiłki Wykonawca będzie dostarczać własnym transportem. </w:t>
      </w:r>
    </w:p>
    <w:p w14:paraId="59C6E49B" w14:textId="77777777" w:rsidR="00345986" w:rsidRPr="00D90A04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Ilość posiłków będzie się zmieniać w zależności od frekwencji pracowników. </w:t>
      </w:r>
    </w:p>
    <w:p w14:paraId="17042E75" w14:textId="64019423" w:rsidR="006D448E" w:rsidRPr="006D448E" w:rsidRDefault="00345986" w:rsidP="006D448E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Jadłospis układany będzie przez Wykonawcę na okres </w:t>
      </w:r>
      <w:r w:rsidR="006B4069">
        <w:rPr>
          <w:rFonts w:asciiTheme="majorBidi" w:hAnsiTheme="majorBidi" w:cstheme="majorBidi"/>
          <w:sz w:val="24"/>
          <w:szCs w:val="24"/>
          <w:lang w:val="pl-PL"/>
        </w:rPr>
        <w:t>5</w:t>
      </w: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 dni roboczych (na przemian „zupa – </w:t>
      </w:r>
      <w:r w:rsidR="00E74DD6">
        <w:rPr>
          <w:rFonts w:asciiTheme="majorBidi" w:hAnsiTheme="majorBidi" w:cstheme="majorBidi"/>
          <w:sz w:val="24"/>
          <w:szCs w:val="24"/>
          <w:lang w:val="pl-PL"/>
        </w:rPr>
        <w:t xml:space="preserve">drugie </w:t>
      </w: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danie obiadowe”) i dostarczany Zamawiającemu do wcześniejszego zatwierdzenia. </w:t>
      </w:r>
      <w:r w:rsidR="006D448E" w:rsidRPr="006D448E">
        <w:rPr>
          <w:rFonts w:asciiTheme="majorBidi" w:hAnsiTheme="majorBidi" w:cstheme="majorBidi"/>
        </w:rPr>
        <w:t xml:space="preserve">Drugie danie obiadowe w ciągu tygodnia stanowić będzie 2 razy danie mięsne (w tym maksymalnie 1 raz mięso mielone) oraz 1 raz danie rybne. Dodatkiem do dań powinny być ziemniaki, kasza (maksymalnie 1 raz) lub ryż (maksymalnie 1 raz) a ponadto surówki, warzywa gotowane. </w:t>
      </w:r>
    </w:p>
    <w:p w14:paraId="3E3CFB8E" w14:textId="1247F621" w:rsidR="00345986" w:rsidRPr="00D90A04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>Wszelkie zmiany w jadłospisie sugerowane przez Zamawiającego będą wiążące dla Wykonawcy.</w:t>
      </w:r>
    </w:p>
    <w:p w14:paraId="448B49FB" w14:textId="77777777" w:rsidR="00345986" w:rsidRPr="00D90A04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>Wykonawca gwarantuje, że usługi świadczone będą na wysokim poziomie, a mianowicie: posiłki będą wykonane ze świeżych produktów, oraz przyrządzone w dniu dostawy do Zakładu w Woli Suchożebrskiej.</w:t>
      </w:r>
    </w:p>
    <w:p w14:paraId="2EA20265" w14:textId="6E17C352" w:rsidR="00345986" w:rsidRPr="00D90A04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Zamawiający przewiduje zastosowanie prawa opcji do </w:t>
      </w:r>
      <w:r w:rsidR="00317720">
        <w:rPr>
          <w:rFonts w:asciiTheme="majorBidi" w:hAnsiTheme="majorBidi" w:cstheme="majorBidi"/>
          <w:sz w:val="24"/>
          <w:szCs w:val="24"/>
          <w:lang w:val="pl-PL"/>
        </w:rPr>
        <w:t>3</w:t>
      </w:r>
      <w:r w:rsidRPr="00D90A04">
        <w:rPr>
          <w:rFonts w:asciiTheme="majorBidi" w:hAnsiTheme="majorBidi" w:cstheme="majorBidi"/>
          <w:sz w:val="24"/>
          <w:szCs w:val="24"/>
          <w:lang w:val="pl-PL"/>
        </w:rPr>
        <w:t xml:space="preserve">0% wartości zamówienia podstawowego. </w:t>
      </w:r>
    </w:p>
    <w:p w14:paraId="184298DD" w14:textId="77777777" w:rsidR="00345986" w:rsidRPr="00580476" w:rsidRDefault="00345986" w:rsidP="00345986">
      <w:pPr>
        <w:numPr>
          <w:ilvl w:val="0"/>
          <w:numId w:val="8"/>
        </w:numPr>
        <w:spacing w:line="259" w:lineRule="auto"/>
        <w:ind w:left="426" w:hanging="283"/>
        <w:jc w:val="both"/>
      </w:pPr>
      <w:r w:rsidRPr="002247C5">
        <w:rPr>
          <w:rFonts w:asciiTheme="majorBidi" w:hAnsiTheme="majorBidi" w:cstheme="majorBidi"/>
        </w:rPr>
        <w:t>Za</w:t>
      </w:r>
      <w:r w:rsidRPr="00580476">
        <w:t xml:space="preserve">mawiający zastrzega sobie możliwość skorzystania z prawa opcji (w całości lub w części) w przypadku, gdy w okresie trwania umowy wyczerpaniu ulegnie zakres podstawowy i dodatkowa </w:t>
      </w:r>
      <w:r>
        <w:t>dostawa posiłków</w:t>
      </w:r>
      <w:r w:rsidRPr="00580476">
        <w:t xml:space="preserve"> będzie leżała w interesie Zamawiającego oraz wynikała z jego bieżących potrzeb.</w:t>
      </w:r>
    </w:p>
    <w:p w14:paraId="4DEF044A" w14:textId="77777777" w:rsidR="00345986" w:rsidRPr="00580476" w:rsidRDefault="00345986" w:rsidP="00345986">
      <w:pPr>
        <w:numPr>
          <w:ilvl w:val="0"/>
          <w:numId w:val="8"/>
        </w:numPr>
        <w:spacing w:line="259" w:lineRule="auto"/>
        <w:ind w:left="426" w:hanging="283"/>
        <w:jc w:val="both"/>
      </w:pPr>
      <w:r w:rsidRPr="00580476">
        <w:t xml:space="preserve">W celu uruchomienia prawa opcji Zamawiający złoży Wykonawcy pisemne oświadczenie woli w przedmiocie skorzystania z prawa opcji w określonym zakresie. </w:t>
      </w:r>
    </w:p>
    <w:p w14:paraId="658478F3" w14:textId="77777777" w:rsidR="00345986" w:rsidRPr="00580476" w:rsidRDefault="00345986" w:rsidP="00345986">
      <w:pPr>
        <w:numPr>
          <w:ilvl w:val="0"/>
          <w:numId w:val="8"/>
        </w:numPr>
        <w:spacing w:line="259" w:lineRule="auto"/>
        <w:ind w:left="426" w:hanging="283"/>
        <w:jc w:val="both"/>
      </w:pPr>
      <w:r w:rsidRPr="00580476">
        <w:t xml:space="preserve">Prawo opcji jest jednostronnym uprawnieniem Zamawiającego, z którego może, ale </w:t>
      </w:r>
      <w:r>
        <w:t xml:space="preserve">nie </w:t>
      </w:r>
      <w:r w:rsidRPr="00580476">
        <w:t>ma obowiązku skorzystać w ramach realizacji przedmiotu zamówienia. W przypadku nie skorzystania przez Zamawiającego z prawa opcji Wykonawcy nie przysługują żadne roszczenia z tego tytułu.</w:t>
      </w:r>
    </w:p>
    <w:p w14:paraId="2620FBF6" w14:textId="77777777" w:rsidR="00345986" w:rsidRPr="00580476" w:rsidRDefault="00345986" w:rsidP="00345986">
      <w:pPr>
        <w:numPr>
          <w:ilvl w:val="0"/>
          <w:numId w:val="8"/>
        </w:numPr>
        <w:spacing w:line="259" w:lineRule="auto"/>
        <w:ind w:left="426" w:hanging="283"/>
        <w:jc w:val="both"/>
      </w:pPr>
      <w:r w:rsidRPr="00580476">
        <w:lastRenderedPageBreak/>
        <w:t>Jeżeli Zamawiający skorzysta z prawa opcji obowiązkiem umownym Wykonawcy jest wykonanie usługi w zakresie objętym wykorzystanym prawem opcji na warunkach takich jak zamówienie podstawowe.</w:t>
      </w:r>
    </w:p>
    <w:p w14:paraId="5A6EE59B" w14:textId="77777777" w:rsidR="00345986" w:rsidRPr="00580476" w:rsidRDefault="00345986" w:rsidP="00345986">
      <w:pPr>
        <w:numPr>
          <w:ilvl w:val="0"/>
          <w:numId w:val="8"/>
        </w:numPr>
        <w:spacing w:line="259" w:lineRule="auto"/>
        <w:ind w:left="426" w:hanging="283"/>
        <w:jc w:val="both"/>
      </w:pPr>
      <w:r w:rsidRPr="00580476">
        <w:t>Zamawiający ma prawo wielokrotnie korzystać z prawa opcji po zrealizowaniu zakresu podstawowego - - jednak do wyczerpania maksymalnego zakresu prawa opcji.</w:t>
      </w:r>
    </w:p>
    <w:p w14:paraId="6B6B51F5" w14:textId="77777777" w:rsidR="00345986" w:rsidRPr="00580476" w:rsidRDefault="00345986" w:rsidP="00345986">
      <w:pPr>
        <w:numPr>
          <w:ilvl w:val="0"/>
          <w:numId w:val="8"/>
        </w:numPr>
        <w:spacing w:line="259" w:lineRule="auto"/>
        <w:ind w:left="426" w:hanging="283"/>
        <w:jc w:val="both"/>
      </w:pPr>
      <w:r w:rsidRPr="00580476">
        <w:t>Uruchomienie opcji nie będzie wymagało zmiany umowy.</w:t>
      </w:r>
    </w:p>
    <w:p w14:paraId="1807F93E" w14:textId="77777777" w:rsidR="00AF2A2F" w:rsidRPr="00AF2A2F" w:rsidRDefault="00AF2A2F" w:rsidP="00AF2A2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14:paraId="04F1746D" w14:textId="77777777" w:rsidR="00AF2A2F" w:rsidRPr="00AF2A2F" w:rsidRDefault="00AF2A2F" w:rsidP="00AF2A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AF2A2F">
        <w:rPr>
          <w:rFonts w:eastAsia="Calibri"/>
          <w:color w:val="000000"/>
        </w:rPr>
        <w:t>§ 2</w:t>
      </w:r>
    </w:p>
    <w:p w14:paraId="6A679ADD" w14:textId="3BB33C6D" w:rsidR="00AF2A2F" w:rsidRDefault="00AF2A2F" w:rsidP="00AF2A2F">
      <w:pPr>
        <w:tabs>
          <w:tab w:val="left" w:pos="426"/>
        </w:tabs>
        <w:spacing w:line="276" w:lineRule="auto"/>
        <w:jc w:val="both"/>
        <w:rPr>
          <w:rFonts w:eastAsia="Calibri"/>
          <w:lang w:eastAsia="en-US"/>
        </w:rPr>
      </w:pPr>
      <w:r w:rsidRPr="00AF2A2F">
        <w:rPr>
          <w:lang w:val="x-none" w:eastAsia="ar-SA"/>
        </w:rPr>
        <w:t xml:space="preserve">Umowa zostaje zawarta na czas określony </w:t>
      </w:r>
      <w:r>
        <w:rPr>
          <w:rFonts w:eastAsia="Calibri"/>
          <w:lang w:eastAsia="en-US"/>
        </w:rPr>
        <w:t>tj.</w:t>
      </w:r>
      <w:r w:rsidRPr="0003155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od </w:t>
      </w:r>
      <w:r w:rsidR="00DC3659">
        <w:rPr>
          <w:rFonts w:eastAsia="Calibri"/>
          <w:lang w:eastAsia="en-US"/>
        </w:rPr>
        <w:t>dnia podpisania umowy</w:t>
      </w:r>
      <w:r>
        <w:rPr>
          <w:rFonts w:eastAsia="Calibri"/>
          <w:lang w:eastAsia="en-US"/>
        </w:rPr>
        <w:t xml:space="preserve"> do</w:t>
      </w:r>
      <w:r w:rsidR="00DC3659">
        <w:rPr>
          <w:rFonts w:eastAsia="Calibri"/>
          <w:lang w:eastAsia="en-US"/>
        </w:rPr>
        <w:t xml:space="preserve"> dnia </w:t>
      </w:r>
      <w:r>
        <w:rPr>
          <w:rFonts w:eastAsia="Calibri"/>
          <w:lang w:eastAsia="en-US"/>
        </w:rPr>
        <w:t xml:space="preserve"> 31.12.2023</w:t>
      </w:r>
      <w:r w:rsidR="00DC3659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r.</w:t>
      </w:r>
    </w:p>
    <w:p w14:paraId="1BB4DC06" w14:textId="77777777" w:rsidR="00C26DF3" w:rsidRDefault="00C26DF3" w:rsidP="00C26DF3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14:paraId="2B83A90E" w14:textId="74F95167" w:rsidR="00C26DF3" w:rsidRPr="00AF2A2F" w:rsidRDefault="00C26DF3" w:rsidP="00C26DF3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AF2A2F">
        <w:rPr>
          <w:rFonts w:eastAsia="Calibri"/>
          <w:color w:val="000000"/>
        </w:rPr>
        <w:t>§ 3</w:t>
      </w:r>
    </w:p>
    <w:p w14:paraId="59B1C225" w14:textId="322CC5C7" w:rsidR="00AF2A2F" w:rsidRDefault="00AF2A2F" w:rsidP="00AF2A2F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4"/>
        <w:ind w:left="0"/>
        <w:jc w:val="both"/>
        <w:rPr>
          <w:rFonts w:eastAsia="Calibri"/>
          <w:color w:val="000000"/>
        </w:rPr>
      </w:pPr>
      <w:r w:rsidRPr="00AF2A2F">
        <w:rPr>
          <w:rFonts w:eastAsia="Calibri"/>
          <w:color w:val="000000"/>
        </w:rPr>
        <w:t xml:space="preserve">Za wykonanie umowy Wykonawcy przysługuje wynagrodzenie według cen jednostkowych podanych w ofercie </w:t>
      </w:r>
      <w:r w:rsidR="005E48AD">
        <w:rPr>
          <w:rFonts w:eastAsia="Calibri"/>
          <w:color w:val="000000"/>
        </w:rPr>
        <w:t>(</w:t>
      </w:r>
      <w:r w:rsidRPr="00AF2A2F">
        <w:rPr>
          <w:rFonts w:eastAsia="Calibri"/>
          <w:color w:val="000000"/>
        </w:rPr>
        <w:t>która stanowi załącznik nr 1 do umowy</w:t>
      </w:r>
      <w:r w:rsidR="005E48AD">
        <w:rPr>
          <w:rFonts w:eastAsia="Calibri"/>
          <w:color w:val="000000"/>
        </w:rPr>
        <w:t>)</w:t>
      </w:r>
      <w:r w:rsidR="00596977">
        <w:rPr>
          <w:rFonts w:eastAsia="Calibri"/>
          <w:color w:val="000000"/>
        </w:rPr>
        <w:t xml:space="preserve"> oraz ilości </w:t>
      </w:r>
      <w:r w:rsidR="005E48AD">
        <w:t xml:space="preserve">faktycznie dostarczonych posiłków potwierdzonych  protokołem przekazania potwierdzającym należytą jakość i ilość dostarczonych posiłków </w:t>
      </w:r>
      <w:r w:rsidRPr="00AF2A2F">
        <w:rPr>
          <w:rFonts w:eastAsia="Calibri"/>
          <w:color w:val="000000"/>
        </w:rPr>
        <w:t>wg specyfikacji poniżej:</w:t>
      </w:r>
    </w:p>
    <w:tbl>
      <w:tblPr>
        <w:tblStyle w:val="Tabela-Siatka"/>
        <w:tblW w:w="9782" w:type="dxa"/>
        <w:tblLayout w:type="fixed"/>
        <w:tblLook w:val="04A0" w:firstRow="1" w:lastRow="0" w:firstColumn="1" w:lastColumn="0" w:noHBand="0" w:noVBand="1"/>
      </w:tblPr>
      <w:tblGrid>
        <w:gridCol w:w="490"/>
        <w:gridCol w:w="1349"/>
        <w:gridCol w:w="1363"/>
        <w:gridCol w:w="768"/>
        <w:gridCol w:w="1701"/>
        <w:gridCol w:w="851"/>
        <w:gridCol w:w="1683"/>
        <w:gridCol w:w="1577"/>
      </w:tblGrid>
      <w:tr w:rsidR="00C26DF3" w14:paraId="75970FD7" w14:textId="77777777" w:rsidTr="00C26DF3">
        <w:tc>
          <w:tcPr>
            <w:tcW w:w="490" w:type="dxa"/>
            <w:vAlign w:val="center"/>
          </w:tcPr>
          <w:p w14:paraId="3C844047" w14:textId="77777777" w:rsidR="00C26DF3" w:rsidRPr="00C26DF3" w:rsidRDefault="00C26DF3" w:rsidP="00C26DF3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26DF3">
              <w:rPr>
                <w:rFonts w:asciiTheme="majorBidi" w:hAnsiTheme="majorBidi" w:cstheme="majorBidi"/>
                <w:sz w:val="20"/>
                <w:szCs w:val="20"/>
              </w:rPr>
              <w:t>Lp.</w:t>
            </w:r>
          </w:p>
        </w:tc>
        <w:tc>
          <w:tcPr>
            <w:tcW w:w="1349" w:type="dxa"/>
            <w:vAlign w:val="center"/>
          </w:tcPr>
          <w:p w14:paraId="38A2BE88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Nazwa</w:t>
            </w:r>
          </w:p>
        </w:tc>
        <w:tc>
          <w:tcPr>
            <w:tcW w:w="1363" w:type="dxa"/>
            <w:vAlign w:val="center"/>
          </w:tcPr>
          <w:p w14:paraId="56743FF8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Cena jednostkowa netto [zł]</w:t>
            </w:r>
          </w:p>
        </w:tc>
        <w:tc>
          <w:tcPr>
            <w:tcW w:w="768" w:type="dxa"/>
            <w:vAlign w:val="center"/>
          </w:tcPr>
          <w:p w14:paraId="44C701C2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Ilość [szt.]</w:t>
            </w:r>
          </w:p>
        </w:tc>
        <w:tc>
          <w:tcPr>
            <w:tcW w:w="1701" w:type="dxa"/>
            <w:vAlign w:val="center"/>
          </w:tcPr>
          <w:p w14:paraId="219B4233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Wartość netto [zł]</w:t>
            </w:r>
          </w:p>
          <w:p w14:paraId="5C476662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A2F9EDC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(kol. c x kol. d)</w:t>
            </w:r>
          </w:p>
        </w:tc>
        <w:tc>
          <w:tcPr>
            <w:tcW w:w="851" w:type="dxa"/>
            <w:vAlign w:val="center"/>
          </w:tcPr>
          <w:p w14:paraId="4FEE2EEB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Stawka VAT</w:t>
            </w:r>
          </w:p>
        </w:tc>
        <w:tc>
          <w:tcPr>
            <w:tcW w:w="1683" w:type="dxa"/>
            <w:vAlign w:val="center"/>
          </w:tcPr>
          <w:p w14:paraId="7F8AD4C5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Kwota VAT [zł]</w:t>
            </w:r>
          </w:p>
          <w:p w14:paraId="0C117CE2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5F0B28F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(kol. e x kol. f)</w:t>
            </w:r>
          </w:p>
        </w:tc>
        <w:tc>
          <w:tcPr>
            <w:tcW w:w="1577" w:type="dxa"/>
            <w:vAlign w:val="center"/>
          </w:tcPr>
          <w:p w14:paraId="4DFEE43A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Wartość brutto [zł]</w:t>
            </w:r>
          </w:p>
          <w:p w14:paraId="46865B76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B6FA844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(kol. e + kol. g)</w:t>
            </w:r>
          </w:p>
        </w:tc>
      </w:tr>
      <w:tr w:rsidR="00C26DF3" w14:paraId="0841AADB" w14:textId="77777777" w:rsidTr="00C26DF3">
        <w:tc>
          <w:tcPr>
            <w:tcW w:w="490" w:type="dxa"/>
          </w:tcPr>
          <w:p w14:paraId="3F47B4D3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1349" w:type="dxa"/>
          </w:tcPr>
          <w:p w14:paraId="3CF0D719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</w:t>
            </w:r>
          </w:p>
        </w:tc>
        <w:tc>
          <w:tcPr>
            <w:tcW w:w="1363" w:type="dxa"/>
          </w:tcPr>
          <w:p w14:paraId="7E78A8C1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768" w:type="dxa"/>
          </w:tcPr>
          <w:p w14:paraId="75EEE9AC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14:paraId="69876B89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</w:p>
        </w:tc>
        <w:tc>
          <w:tcPr>
            <w:tcW w:w="851" w:type="dxa"/>
          </w:tcPr>
          <w:p w14:paraId="0B3550F2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1683" w:type="dxa"/>
          </w:tcPr>
          <w:p w14:paraId="176F1627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</w:t>
            </w:r>
          </w:p>
        </w:tc>
        <w:tc>
          <w:tcPr>
            <w:tcW w:w="1577" w:type="dxa"/>
          </w:tcPr>
          <w:p w14:paraId="1BB19F86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</w:tr>
      <w:tr w:rsidR="00C26DF3" w14:paraId="25185C9B" w14:textId="77777777" w:rsidTr="00C26DF3">
        <w:tc>
          <w:tcPr>
            <w:tcW w:w="490" w:type="dxa"/>
          </w:tcPr>
          <w:p w14:paraId="5A44387F" w14:textId="77777777" w:rsidR="00C26DF3" w:rsidRDefault="00C26DF3" w:rsidP="006875FC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1349" w:type="dxa"/>
          </w:tcPr>
          <w:p w14:paraId="06384F09" w14:textId="77777777" w:rsidR="00C26DF3" w:rsidRDefault="00C26DF3" w:rsidP="006875FC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posiłek regeneracyjny</w:t>
            </w:r>
          </w:p>
        </w:tc>
        <w:tc>
          <w:tcPr>
            <w:tcW w:w="1363" w:type="dxa"/>
            <w:vAlign w:val="center"/>
          </w:tcPr>
          <w:p w14:paraId="393CB927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6997DF70" w14:textId="4EEA2634" w:rsidR="00C26DF3" w:rsidRPr="00AE3B9A" w:rsidRDefault="00DC3659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8 880</w:t>
            </w:r>
          </w:p>
        </w:tc>
        <w:tc>
          <w:tcPr>
            <w:tcW w:w="1701" w:type="dxa"/>
            <w:vAlign w:val="center"/>
          </w:tcPr>
          <w:p w14:paraId="0263B677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5BA07D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4428AA2A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6714D410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6DF3" w14:paraId="2C787F88" w14:textId="77777777" w:rsidTr="00C26DF3">
        <w:tc>
          <w:tcPr>
            <w:tcW w:w="490" w:type="dxa"/>
          </w:tcPr>
          <w:p w14:paraId="32A56447" w14:textId="77777777" w:rsidR="00C26DF3" w:rsidRDefault="00C26DF3" w:rsidP="006875FC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1349" w:type="dxa"/>
          </w:tcPr>
          <w:p w14:paraId="0E04B397" w14:textId="77777777" w:rsidR="00C26DF3" w:rsidRDefault="00C26DF3" w:rsidP="006875FC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opakowanie jednorazowe </w:t>
            </w:r>
          </w:p>
        </w:tc>
        <w:tc>
          <w:tcPr>
            <w:tcW w:w="1363" w:type="dxa"/>
            <w:vAlign w:val="center"/>
          </w:tcPr>
          <w:p w14:paraId="656A5962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3BF3E0EA" w14:textId="04B5D647" w:rsidR="00C26DF3" w:rsidRPr="00AE3B9A" w:rsidRDefault="00DC3659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8 880</w:t>
            </w:r>
          </w:p>
        </w:tc>
        <w:tc>
          <w:tcPr>
            <w:tcW w:w="1701" w:type="dxa"/>
            <w:vAlign w:val="center"/>
          </w:tcPr>
          <w:p w14:paraId="16084275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EA46FD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17B23280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A482321" w14:textId="77777777" w:rsidR="00C26DF3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6DF3" w14:paraId="2E77084E" w14:textId="77777777" w:rsidTr="00C26DF3">
        <w:trPr>
          <w:trHeight w:val="678"/>
        </w:trPr>
        <w:tc>
          <w:tcPr>
            <w:tcW w:w="3970" w:type="dxa"/>
            <w:gridSpan w:val="4"/>
            <w:vAlign w:val="center"/>
          </w:tcPr>
          <w:p w14:paraId="25C15661" w14:textId="77777777" w:rsidR="00C26DF3" w:rsidRPr="00C62C2E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62C2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1701" w:type="dxa"/>
            <w:vAlign w:val="center"/>
          </w:tcPr>
          <w:p w14:paraId="051B9624" w14:textId="77777777" w:rsidR="00C26DF3" w:rsidRPr="00C62C2E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5BA0D3" w14:textId="77777777" w:rsidR="00C26DF3" w:rsidRPr="00C62C2E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83" w:type="dxa"/>
            <w:vAlign w:val="center"/>
          </w:tcPr>
          <w:p w14:paraId="6C35658A" w14:textId="77777777" w:rsidR="00C26DF3" w:rsidRPr="00C62C2E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</w:tcPr>
          <w:p w14:paraId="57854363" w14:textId="77777777" w:rsidR="00C26DF3" w:rsidRPr="00C62C2E" w:rsidRDefault="00C26DF3" w:rsidP="006875F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BA239E3" w14:textId="77777777" w:rsidR="00C26DF3" w:rsidRPr="00AF2A2F" w:rsidRDefault="00C26DF3" w:rsidP="00C26DF3">
      <w:pPr>
        <w:suppressAutoHyphens/>
        <w:autoSpaceDE w:val="0"/>
        <w:autoSpaceDN w:val="0"/>
        <w:adjustRightInd w:val="0"/>
        <w:spacing w:after="24"/>
        <w:jc w:val="both"/>
        <w:rPr>
          <w:rFonts w:eastAsia="Calibri"/>
          <w:color w:val="000000"/>
        </w:rPr>
      </w:pPr>
    </w:p>
    <w:p w14:paraId="2B2832CC" w14:textId="561765B3" w:rsidR="00AF2A2F" w:rsidRPr="00596977" w:rsidRDefault="00596977" w:rsidP="00AF2A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>
        <w:rPr>
          <w:rFonts w:asciiTheme="majorBidi" w:hAnsiTheme="majorBidi" w:cstheme="majorBidi"/>
          <w:color w:val="000000"/>
          <w:sz w:val="24"/>
          <w:szCs w:val="24"/>
          <w:lang w:val="pl-PL"/>
        </w:rPr>
        <w:t>Zapłata wynagrodzenia zostanie dokonana na podstawie wystawionej przez Wykonawcę faktury na wskazany rachunek bankowy w terminie 14 dni licząc od dnia otrzymania prawidłowo wystawionej faktury</w:t>
      </w:r>
      <w:r w:rsidR="00150215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VAT</w:t>
      </w:r>
      <w:r>
        <w:rPr>
          <w:rFonts w:asciiTheme="majorBidi" w:hAnsiTheme="majorBidi" w:cstheme="majorBidi"/>
          <w:color w:val="000000"/>
          <w:sz w:val="24"/>
          <w:szCs w:val="24"/>
          <w:lang w:val="pl-PL"/>
        </w:rPr>
        <w:t>.</w:t>
      </w:r>
    </w:p>
    <w:p w14:paraId="3F5C620C" w14:textId="46255026" w:rsidR="00AF2A2F" w:rsidRPr="00596977" w:rsidRDefault="00AF2A2F" w:rsidP="00AF2A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Jako datę zapłaty ustala się dzień </w:t>
      </w:r>
      <w:r w:rsidR="00150215">
        <w:rPr>
          <w:rFonts w:asciiTheme="majorBidi" w:hAnsiTheme="majorBidi" w:cstheme="majorBidi"/>
          <w:color w:val="000000"/>
          <w:sz w:val="24"/>
          <w:szCs w:val="24"/>
          <w:lang w:val="pl-PL"/>
        </w:rPr>
        <w:t>uznania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rachunku bankowego Zamawiającego kwotą wynagrodzenia, o którym mowa w ust. 1. </w:t>
      </w:r>
    </w:p>
    <w:p w14:paraId="472150B8" w14:textId="68111EE3" w:rsidR="00AF2A2F" w:rsidRPr="00596977" w:rsidRDefault="00AF2A2F" w:rsidP="00AF2A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W przypadku nieterminowej płatności należności Wykonawca ma prawo naliczyć </w:t>
      </w:r>
      <w:r w:rsidR="00043E01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za każdy dzień opóźnienia 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>odsetki ustawowe za opóźnieni</w:t>
      </w:r>
      <w:r w:rsidR="00043E01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e </w:t>
      </w:r>
      <w:r w:rsidR="0048083A">
        <w:rPr>
          <w:rFonts w:asciiTheme="majorBidi" w:hAnsiTheme="majorBidi" w:cstheme="majorBidi"/>
          <w:color w:val="000000"/>
          <w:sz w:val="24"/>
          <w:szCs w:val="24"/>
          <w:lang w:val="pl-PL"/>
        </w:rPr>
        <w:t>w transakcjach handlowych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. </w:t>
      </w:r>
    </w:p>
    <w:p w14:paraId="5C224C51" w14:textId="77777777" w:rsidR="00AF2A2F" w:rsidRPr="00596977" w:rsidRDefault="00AF2A2F" w:rsidP="00AF2A2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14:paraId="4DD44374" w14:textId="0A6E6194" w:rsidR="00AF2A2F" w:rsidRPr="00596977" w:rsidRDefault="00AF2A2F" w:rsidP="00AF2A2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596977">
        <w:rPr>
          <w:rFonts w:eastAsia="Calibri"/>
          <w:color w:val="000000"/>
        </w:rPr>
        <w:t>§ 5</w:t>
      </w:r>
    </w:p>
    <w:p w14:paraId="632C9B38" w14:textId="3173F932" w:rsidR="00AF2A2F" w:rsidRPr="00596977" w:rsidRDefault="00AF2A2F" w:rsidP="00AF2A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"/>
        <w:ind w:left="142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>Strony ustalają odpowiedzialność za niewykonanie lub nienależyte wykonanie umowy w</w:t>
      </w:r>
      <w:r w:rsid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> 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formie kar umownych. </w:t>
      </w:r>
    </w:p>
    <w:p w14:paraId="414BAAA1" w14:textId="3329AE48" w:rsidR="00AF2A2F" w:rsidRPr="00596977" w:rsidRDefault="00AF2A2F" w:rsidP="00AF2A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"/>
        <w:ind w:left="142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Wykonawca zapłaci Zamawiającemu kary umowne: </w:t>
      </w:r>
    </w:p>
    <w:p w14:paraId="523C4466" w14:textId="6485BDAE" w:rsidR="00596977" w:rsidRPr="00F52DF2" w:rsidRDefault="00596977" w:rsidP="00596977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4B120C">
        <w:rPr>
          <w:lang w:eastAsia="ar-SA"/>
        </w:rPr>
        <w:t>w przypadku odstąpienia od realizacji przedmiotu umowy z przyczyn dotyczących Wykonawcy, Zamawiający naliczy karę w wysokości 10% wartości brutto umowy.</w:t>
      </w:r>
      <w:r w:rsidR="00D653AD">
        <w:rPr>
          <w:lang w:eastAsia="ar-SA"/>
        </w:rPr>
        <w:t xml:space="preserve"> Podstawą odstąpienia od umowy będzie trzykrotne protokolarne stwierdzenie niewłaściwej ilości, jakości, asortymentu</w:t>
      </w:r>
      <w:r w:rsidR="000663AC">
        <w:rPr>
          <w:lang w:eastAsia="ar-SA"/>
        </w:rPr>
        <w:t xml:space="preserve"> posiłków</w:t>
      </w:r>
      <w:r w:rsidR="00D653AD">
        <w:rPr>
          <w:lang w:eastAsia="ar-SA"/>
        </w:rPr>
        <w:t xml:space="preserve"> oraz niezachowania terminu dostawy posiłków.</w:t>
      </w:r>
      <w:r w:rsidR="000663AC">
        <w:rPr>
          <w:lang w:eastAsia="ar-SA"/>
        </w:rPr>
        <w:t xml:space="preserve"> Protokoły stwierdzające niewłaściwą jakość, ilość, asortyment posiłków lub niezachowanie terminu dostawy posiłków będą każdorazowo przesyłane przez </w:t>
      </w:r>
      <w:r w:rsidR="000663AC">
        <w:rPr>
          <w:lang w:eastAsia="ar-SA"/>
        </w:rPr>
        <w:lastRenderedPageBreak/>
        <w:t xml:space="preserve">Zamawiającego do Wykonawcy. Odstąpienie od umowy może nastąpić w terminie miesiąca od dnia powzięcia wiadomości przez Zamawiającego o zaistnieniu podstaw do </w:t>
      </w:r>
      <w:r w:rsidR="000663AC" w:rsidRPr="00F52DF2">
        <w:rPr>
          <w:lang w:eastAsia="ar-SA"/>
        </w:rPr>
        <w:t xml:space="preserve">odstąpienia od umowy stwierdzonych protokolarne.  </w:t>
      </w:r>
    </w:p>
    <w:p w14:paraId="6D18DA1D" w14:textId="31F0BBC4" w:rsidR="00596977" w:rsidRPr="004B120C" w:rsidRDefault="00596977" w:rsidP="00596977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4B120C">
        <w:rPr>
          <w:lang w:eastAsia="ar-SA"/>
        </w:rPr>
        <w:t xml:space="preserve">w przypadku </w:t>
      </w:r>
      <w:r w:rsidRPr="009A39CA">
        <w:rPr>
          <w:lang w:eastAsia="ar-SA"/>
        </w:rPr>
        <w:t xml:space="preserve">niedotrzymania terminu w </w:t>
      </w:r>
      <w:r w:rsidR="009A39CA" w:rsidRPr="009A39CA">
        <w:rPr>
          <w:lang w:eastAsia="ar-SA"/>
        </w:rPr>
        <w:t xml:space="preserve">dostawie partii </w:t>
      </w:r>
      <w:r w:rsidR="00D653AD">
        <w:rPr>
          <w:lang w:eastAsia="ar-SA"/>
        </w:rPr>
        <w:t>posiłków</w:t>
      </w:r>
      <w:r w:rsidR="009A39CA" w:rsidRPr="009A39CA">
        <w:rPr>
          <w:lang w:eastAsia="ar-SA"/>
        </w:rPr>
        <w:t xml:space="preserve"> </w:t>
      </w:r>
      <w:r w:rsidRPr="009A39CA">
        <w:rPr>
          <w:lang w:eastAsia="ar-SA"/>
        </w:rPr>
        <w:t>Zamawiający naliczy kary w wysokości 0,</w:t>
      </w:r>
      <w:r w:rsidR="007C5191">
        <w:rPr>
          <w:lang w:eastAsia="ar-SA"/>
        </w:rPr>
        <w:t>5</w:t>
      </w:r>
      <w:r w:rsidRPr="009A39CA">
        <w:rPr>
          <w:lang w:eastAsia="ar-SA"/>
        </w:rPr>
        <w:t xml:space="preserve"> % </w:t>
      </w:r>
      <w:r w:rsidRPr="004B120C">
        <w:rPr>
          <w:lang w:eastAsia="ar-SA"/>
        </w:rPr>
        <w:t xml:space="preserve">wartości brutto </w:t>
      </w:r>
      <w:r w:rsidR="007C5191">
        <w:rPr>
          <w:lang w:eastAsia="ar-SA"/>
        </w:rPr>
        <w:t xml:space="preserve">nieterminowo dostarczonej partii </w:t>
      </w:r>
      <w:r w:rsidR="00B177B7">
        <w:rPr>
          <w:lang w:eastAsia="ar-SA"/>
        </w:rPr>
        <w:t>posiłków</w:t>
      </w:r>
      <w:r w:rsidRPr="004B120C">
        <w:rPr>
          <w:lang w:eastAsia="ar-SA"/>
        </w:rPr>
        <w:t xml:space="preserve"> za każdy dzień niedotrzymania terminu,</w:t>
      </w:r>
    </w:p>
    <w:p w14:paraId="470CB639" w14:textId="6D73136C" w:rsidR="009A39CA" w:rsidRDefault="009A39CA" w:rsidP="009A39CA">
      <w:pPr>
        <w:pStyle w:val="Akapitzlist"/>
        <w:numPr>
          <w:ilvl w:val="0"/>
          <w:numId w:val="9"/>
        </w:numPr>
        <w:suppressAutoHyphens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x-none" w:eastAsia="ar-SA"/>
        </w:rPr>
      </w:pPr>
      <w:r w:rsidRPr="00AF2A2F">
        <w:rPr>
          <w:rFonts w:asciiTheme="majorBidi" w:hAnsiTheme="majorBidi" w:cstheme="majorBidi"/>
          <w:sz w:val="24"/>
          <w:szCs w:val="24"/>
          <w:lang w:val="x-none" w:eastAsia="ar-SA"/>
        </w:rPr>
        <w:t xml:space="preserve">Łączna wysokość kar umownych nie może przekroczyć 20% wartości wynagrodzenia brutto, o którym mowa w § </w:t>
      </w:r>
      <w:r>
        <w:rPr>
          <w:rFonts w:asciiTheme="majorBidi" w:hAnsiTheme="majorBidi" w:cstheme="majorBidi"/>
          <w:sz w:val="24"/>
          <w:szCs w:val="24"/>
          <w:lang w:val="pl-PL" w:eastAsia="ar-SA"/>
        </w:rPr>
        <w:t>4</w:t>
      </w:r>
      <w:r w:rsidRPr="00AF2A2F">
        <w:rPr>
          <w:rFonts w:asciiTheme="majorBidi" w:hAnsiTheme="majorBidi" w:cstheme="majorBidi"/>
          <w:sz w:val="24"/>
          <w:szCs w:val="24"/>
          <w:lang w:val="x-none" w:eastAsia="ar-SA"/>
        </w:rPr>
        <w:t xml:space="preserve"> ust. 1.</w:t>
      </w:r>
    </w:p>
    <w:p w14:paraId="72BD087F" w14:textId="00600210" w:rsidR="00274E91" w:rsidRDefault="00274E91" w:rsidP="009A39CA">
      <w:pPr>
        <w:pStyle w:val="Akapitzlist"/>
        <w:numPr>
          <w:ilvl w:val="0"/>
          <w:numId w:val="9"/>
        </w:numPr>
        <w:suppressAutoHyphens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x-none" w:eastAsia="ar-SA"/>
        </w:rPr>
      </w:pPr>
      <w:r>
        <w:rPr>
          <w:rFonts w:asciiTheme="majorBidi" w:hAnsiTheme="majorBidi" w:cstheme="majorBidi"/>
          <w:sz w:val="24"/>
          <w:szCs w:val="24"/>
          <w:lang w:val="pl-PL" w:eastAsia="ar-SA"/>
        </w:rPr>
        <w:t xml:space="preserve">Wykonawca wyraża zgodę na potrącenie kar należnych Zamawiającemu z wynagrodzenia Wykonawcy za dostarczone </w:t>
      </w:r>
      <w:r w:rsidR="00D653AD">
        <w:rPr>
          <w:rFonts w:asciiTheme="majorBidi" w:hAnsiTheme="majorBidi" w:cstheme="majorBidi"/>
          <w:sz w:val="24"/>
          <w:szCs w:val="24"/>
          <w:lang w:val="pl-PL" w:eastAsia="ar-SA"/>
        </w:rPr>
        <w:t>posiłki.</w:t>
      </w:r>
      <w:r>
        <w:rPr>
          <w:rFonts w:asciiTheme="majorBidi" w:hAnsiTheme="majorBidi" w:cstheme="majorBidi"/>
          <w:sz w:val="24"/>
          <w:szCs w:val="24"/>
          <w:lang w:val="pl-PL" w:eastAsia="ar-SA"/>
        </w:rPr>
        <w:t xml:space="preserve"> </w:t>
      </w:r>
    </w:p>
    <w:p w14:paraId="65A2C6DB" w14:textId="566DA2D5" w:rsidR="009A39CA" w:rsidRPr="00262263" w:rsidRDefault="009A39CA" w:rsidP="009A39CA">
      <w:pPr>
        <w:pStyle w:val="Akapitzlist"/>
        <w:numPr>
          <w:ilvl w:val="0"/>
          <w:numId w:val="9"/>
        </w:numPr>
        <w:suppressAutoHyphens/>
        <w:ind w:left="142"/>
        <w:contextualSpacing/>
        <w:jc w:val="both"/>
        <w:rPr>
          <w:rFonts w:asciiTheme="majorBidi" w:hAnsiTheme="majorBidi" w:cstheme="majorBidi"/>
          <w:sz w:val="28"/>
          <w:szCs w:val="28"/>
          <w:lang w:val="x-none" w:eastAsia="ar-SA"/>
        </w:rPr>
      </w:pPr>
      <w:r w:rsidRPr="00262263">
        <w:rPr>
          <w:rFonts w:asciiTheme="majorBidi" w:hAnsiTheme="majorBidi" w:cstheme="majorBidi"/>
          <w:sz w:val="24"/>
          <w:szCs w:val="24"/>
          <w:lang w:eastAsia="ar-SA"/>
        </w:rPr>
        <w:t>Zamawiający zapłaci Wykonawcy kary umowne:</w:t>
      </w:r>
    </w:p>
    <w:p w14:paraId="30B3BB0B" w14:textId="52AB48ED" w:rsidR="009A39CA" w:rsidRPr="009A39CA" w:rsidRDefault="009A39CA" w:rsidP="002257F2">
      <w:pPr>
        <w:numPr>
          <w:ilvl w:val="0"/>
          <w:numId w:val="11"/>
        </w:numPr>
        <w:suppressAutoHyphens/>
        <w:spacing w:line="259" w:lineRule="auto"/>
        <w:ind w:left="567"/>
        <w:contextualSpacing/>
        <w:jc w:val="both"/>
        <w:rPr>
          <w:rFonts w:asciiTheme="majorBidi" w:hAnsiTheme="majorBidi" w:cstheme="majorBidi"/>
          <w:lang w:eastAsia="ar-SA"/>
        </w:rPr>
      </w:pPr>
      <w:r w:rsidRPr="009A39CA">
        <w:rPr>
          <w:rFonts w:asciiTheme="majorBidi" w:hAnsiTheme="majorBidi" w:cstheme="majorBidi"/>
          <w:lang w:eastAsia="ar-SA"/>
        </w:rPr>
        <w:t>w przypadku odstąpienia od realizacji przedmiotu umowy z winy Zamawiającego Wykonawca naliczy karę w wysokości 10% wartości brutto umowy</w:t>
      </w:r>
      <w:r w:rsidR="002257F2">
        <w:rPr>
          <w:rFonts w:asciiTheme="majorBidi" w:hAnsiTheme="majorBidi" w:cstheme="majorBidi"/>
          <w:lang w:eastAsia="ar-SA"/>
        </w:rPr>
        <w:t>.</w:t>
      </w:r>
      <w:r w:rsidRPr="009A39CA">
        <w:rPr>
          <w:rFonts w:asciiTheme="majorBidi" w:hAnsiTheme="majorBidi" w:cstheme="majorBidi"/>
          <w:lang w:eastAsia="ar-SA"/>
        </w:rPr>
        <w:t xml:space="preserve"> </w:t>
      </w:r>
    </w:p>
    <w:p w14:paraId="44D7D535" w14:textId="7CDA507E" w:rsidR="00AF2A2F" w:rsidRPr="00596977" w:rsidRDefault="00AF2A2F" w:rsidP="00AF2A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"/>
        <w:ind w:left="142"/>
        <w:jc w:val="both"/>
        <w:rPr>
          <w:rFonts w:asciiTheme="majorBidi" w:hAnsiTheme="majorBidi" w:cstheme="majorBidi"/>
          <w:color w:val="000000"/>
          <w:sz w:val="24"/>
          <w:szCs w:val="24"/>
          <w:lang w:val="pl-PL"/>
        </w:rPr>
      </w:pP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>Dostarczenie produktów w ilości, terminie</w:t>
      </w:r>
      <w:r w:rsidR="00D653AD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, jakości 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>lub asortymencie niezgodnym z</w:t>
      </w:r>
      <w:r w:rsidR="00D653AD">
        <w:rPr>
          <w:rFonts w:asciiTheme="majorBidi" w:hAnsiTheme="majorBidi" w:cstheme="majorBidi"/>
          <w:color w:val="000000"/>
          <w:sz w:val="24"/>
          <w:szCs w:val="24"/>
          <w:lang w:val="pl-PL"/>
        </w:rPr>
        <w:t> </w:t>
      </w:r>
      <w:r w:rsidRPr="00596977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zamówieniem częściowym, Zamawiający uważał będzie za nienależyte wykonanie umowy. </w:t>
      </w:r>
    </w:p>
    <w:p w14:paraId="62910A3E" w14:textId="164FBBFF" w:rsidR="00AF2A2F" w:rsidRPr="00AF2A2F" w:rsidRDefault="00AF2A2F" w:rsidP="00AF2A2F">
      <w:pPr>
        <w:pStyle w:val="Akapitzlist"/>
        <w:numPr>
          <w:ilvl w:val="0"/>
          <w:numId w:val="9"/>
        </w:numPr>
        <w:suppressAutoHyphens/>
        <w:spacing w:line="259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x-none" w:eastAsia="ar-SA"/>
        </w:rPr>
      </w:pPr>
      <w:r w:rsidRPr="00AF2A2F">
        <w:rPr>
          <w:rFonts w:asciiTheme="majorBidi" w:hAnsiTheme="majorBidi" w:cstheme="majorBidi"/>
          <w:sz w:val="24"/>
          <w:szCs w:val="24"/>
          <w:lang w:val="x-none" w:eastAsia="ar-SA"/>
        </w:rPr>
        <w:t xml:space="preserve">Jeżeli na skutek niewykonania lub nienależytego wykonania części lub całości przedmiotu umowy powstanie szkoda przewyższająca zastrzeżoną karę umowną bądź szkoda powstanie </w:t>
      </w:r>
      <w:r w:rsidRPr="00AF2A2F">
        <w:rPr>
          <w:rFonts w:asciiTheme="majorBidi" w:hAnsiTheme="majorBidi" w:cstheme="majorBidi"/>
          <w:sz w:val="24"/>
          <w:szCs w:val="24"/>
          <w:lang w:val="x-none" w:eastAsia="ar-SA"/>
        </w:rPr>
        <w:br/>
        <w:t>z innych przyczyn niż te, dla których zastrzeżono karę, Zamawiającemu przysługuje prawo do dochodzenia odszkodowań na zasadach ogólnych do wysokości pełnej szkody.</w:t>
      </w:r>
    </w:p>
    <w:p w14:paraId="717433AE" w14:textId="77777777" w:rsidR="00AF2A2F" w:rsidRPr="00AF2A2F" w:rsidRDefault="00AF2A2F" w:rsidP="00AF2A2F">
      <w:pPr>
        <w:suppressAutoHyphens/>
        <w:contextualSpacing/>
        <w:rPr>
          <w:b/>
          <w:lang w:val="x-none" w:eastAsia="ar-SA"/>
        </w:rPr>
      </w:pPr>
    </w:p>
    <w:p w14:paraId="11EF8AC2" w14:textId="74469771" w:rsidR="00AF2A2F" w:rsidRDefault="00AF2A2F" w:rsidP="00AF2A2F">
      <w:pPr>
        <w:suppressAutoHyphens/>
        <w:contextualSpacing/>
        <w:jc w:val="center"/>
        <w:rPr>
          <w:bCs/>
          <w:lang w:eastAsia="ar-SA"/>
        </w:rPr>
      </w:pPr>
      <w:r w:rsidRPr="00AF2A2F">
        <w:rPr>
          <w:bCs/>
          <w:lang w:val="x-none" w:eastAsia="ar-SA"/>
        </w:rPr>
        <w:t xml:space="preserve">§ </w:t>
      </w:r>
      <w:r w:rsidRPr="00AF2A2F">
        <w:rPr>
          <w:bCs/>
          <w:lang w:eastAsia="ar-SA"/>
        </w:rPr>
        <w:t>6</w:t>
      </w:r>
    </w:p>
    <w:p w14:paraId="14CCAB69" w14:textId="2EF7AC57" w:rsidR="009A39CA" w:rsidRPr="00AB7BCF" w:rsidRDefault="009A39CA" w:rsidP="00262263">
      <w:pPr>
        <w:pStyle w:val="Akapitzlist"/>
        <w:numPr>
          <w:ilvl w:val="0"/>
          <w:numId w:val="18"/>
        </w:numPr>
        <w:suppressAutoHyphens/>
        <w:ind w:left="142"/>
        <w:contextualSpacing/>
        <w:jc w:val="both"/>
        <w:rPr>
          <w:rFonts w:asciiTheme="majorBidi" w:hAnsiTheme="majorBidi" w:cstheme="majorBidi"/>
          <w:bCs/>
          <w:sz w:val="24"/>
          <w:szCs w:val="24"/>
          <w:lang w:val="pl-PL" w:eastAsia="ar-SA"/>
        </w:rPr>
      </w:pPr>
      <w:r w:rsidRPr="00AB7BCF">
        <w:rPr>
          <w:rFonts w:asciiTheme="majorBidi" w:hAnsiTheme="majorBidi" w:cstheme="majorBidi"/>
          <w:bCs/>
          <w:sz w:val="24"/>
          <w:szCs w:val="24"/>
          <w:lang w:val="pl-PL" w:eastAsia="ar-SA"/>
        </w:rPr>
        <w:t xml:space="preserve">Ceny jednostkowe netto wskazane w </w:t>
      </w:r>
      <w:bookmarkStart w:id="0" w:name="_Hlk130976502"/>
      <w:r w:rsidRPr="00AB7BCF">
        <w:rPr>
          <w:rFonts w:asciiTheme="majorBidi" w:hAnsiTheme="majorBidi" w:cstheme="majorBidi"/>
          <w:bCs/>
          <w:sz w:val="24"/>
          <w:szCs w:val="24"/>
          <w:lang w:val="pl-PL" w:eastAsia="ar-SA"/>
        </w:rPr>
        <w:t xml:space="preserve">§ 4 ust. 1 </w:t>
      </w:r>
      <w:bookmarkEnd w:id="0"/>
      <w:r w:rsidRPr="00AB7BCF">
        <w:rPr>
          <w:rFonts w:asciiTheme="majorBidi" w:hAnsiTheme="majorBidi" w:cstheme="majorBidi"/>
          <w:bCs/>
          <w:sz w:val="24"/>
          <w:szCs w:val="24"/>
          <w:lang w:val="pl-PL" w:eastAsia="ar-SA"/>
        </w:rPr>
        <w:t xml:space="preserve">mogą zostać zwaloryzowane po upływie </w:t>
      </w:r>
      <w:r w:rsidR="00DC3659">
        <w:rPr>
          <w:rFonts w:asciiTheme="majorBidi" w:hAnsiTheme="majorBidi" w:cstheme="majorBidi"/>
          <w:bCs/>
          <w:sz w:val="24"/>
          <w:szCs w:val="24"/>
          <w:lang w:val="pl-PL" w:eastAsia="ar-SA"/>
        </w:rPr>
        <w:t>3</w:t>
      </w:r>
      <w:r w:rsidRPr="00AB7BCF">
        <w:rPr>
          <w:rFonts w:asciiTheme="majorBidi" w:hAnsiTheme="majorBidi" w:cstheme="majorBidi"/>
          <w:bCs/>
          <w:sz w:val="24"/>
          <w:szCs w:val="24"/>
          <w:lang w:val="pl-PL" w:eastAsia="ar-SA"/>
        </w:rPr>
        <w:t xml:space="preserve"> miesięcy obowiązywania umowy, jeśli wykonawca złoży wniosek o ich waloryzację. Waloryzacja nastąpi na warunkach </w:t>
      </w:r>
      <w:r w:rsidR="003D4A95" w:rsidRPr="00AB7BCF">
        <w:rPr>
          <w:rFonts w:asciiTheme="majorBidi" w:hAnsiTheme="majorBidi" w:cstheme="majorBidi"/>
          <w:bCs/>
          <w:sz w:val="24"/>
          <w:szCs w:val="24"/>
          <w:lang w:val="pl-PL" w:eastAsia="ar-SA"/>
        </w:rPr>
        <w:t>opisanych poniżej</w:t>
      </w:r>
      <w:r w:rsidR="00262263" w:rsidRPr="00AB7BCF">
        <w:rPr>
          <w:rFonts w:asciiTheme="majorBidi" w:hAnsiTheme="majorBidi" w:cstheme="majorBidi"/>
          <w:bCs/>
          <w:sz w:val="24"/>
          <w:szCs w:val="24"/>
          <w:lang w:val="pl-PL" w:eastAsia="ar-SA"/>
        </w:rPr>
        <w:t>.</w:t>
      </w:r>
    </w:p>
    <w:p w14:paraId="786FE234" w14:textId="167972C6" w:rsidR="00262263" w:rsidRDefault="00262263" w:rsidP="00262263">
      <w:pPr>
        <w:pStyle w:val="Akapitzlist"/>
        <w:numPr>
          <w:ilvl w:val="0"/>
          <w:numId w:val="18"/>
        </w:numPr>
        <w:spacing w:line="276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Waloryzacja cen jednostkowych netto wskazanych w </w:t>
      </w:r>
      <w:r w:rsidRPr="00AB7BCF">
        <w:rPr>
          <w:rFonts w:asciiTheme="majorBidi" w:hAnsiTheme="majorBidi" w:cstheme="majorBidi"/>
          <w:bCs/>
          <w:sz w:val="24"/>
          <w:szCs w:val="24"/>
          <w:lang w:val="pl-PL"/>
        </w:rPr>
        <w:t xml:space="preserve">§ 4 ust. 1 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może zostać zastosowana, gdy „Wskaźnik cen </w:t>
      </w:r>
      <w:r w:rsidR="00C01381" w:rsidRPr="00AB7BCF">
        <w:rPr>
          <w:rFonts w:asciiTheme="majorBidi" w:hAnsiTheme="majorBidi" w:cstheme="majorBidi"/>
          <w:sz w:val="24"/>
          <w:szCs w:val="24"/>
          <w:lang w:val="pl-PL"/>
        </w:rPr>
        <w:t>towarów i usług konsumpcyjnych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>", ogłaszany przez Prezesa Głównego Urzędu Statystycznego w biuletynie statystycznym (dalej: „wskaźnik”) za miesiąc poprzedzający złożenie wniosku o waloryzację, przekroczy 5%. w stosunku do wskaźnika za miesiąc, w którym została podpisana umowa.</w:t>
      </w:r>
    </w:p>
    <w:p w14:paraId="4C34D2EC" w14:textId="6D0F5EF0" w:rsidR="00062E65" w:rsidRPr="00AB7BCF" w:rsidRDefault="00062E65" w:rsidP="00062E65">
      <w:pPr>
        <w:pStyle w:val="Akapitzlist"/>
        <w:numPr>
          <w:ilvl w:val="0"/>
          <w:numId w:val="18"/>
        </w:numPr>
        <w:spacing w:line="276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Waloryzacja będzie polegała na powiększeniu cen jednostkowych netto o wzrost wskaźnika pomiędzy wskaźnikiem z miesiąca poprzedzającego złożenie wniosku o waloryzację a wskaźnikiem  miesiąca podpisania umowy.</w:t>
      </w:r>
    </w:p>
    <w:p w14:paraId="7745CF83" w14:textId="4324AEC3" w:rsidR="00262263" w:rsidRPr="00AB7BCF" w:rsidRDefault="00262263" w:rsidP="00262263">
      <w:pPr>
        <w:pStyle w:val="Akapitzlist"/>
        <w:numPr>
          <w:ilvl w:val="0"/>
          <w:numId w:val="18"/>
        </w:numPr>
        <w:spacing w:line="276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Zwaloryzowana cena będzie obowiązywać dla dostarczanych </w:t>
      </w:r>
      <w:r w:rsidR="00F52DF2">
        <w:rPr>
          <w:rFonts w:asciiTheme="majorBidi" w:hAnsiTheme="majorBidi" w:cstheme="majorBidi"/>
          <w:sz w:val="24"/>
          <w:szCs w:val="24"/>
          <w:lang w:val="pl-PL"/>
        </w:rPr>
        <w:t>posiłków</w:t>
      </w:r>
      <w:r w:rsidR="00B12550">
        <w:rPr>
          <w:rFonts w:asciiTheme="majorBidi" w:hAnsiTheme="majorBidi" w:cstheme="majorBidi"/>
          <w:sz w:val="24"/>
          <w:szCs w:val="24"/>
          <w:lang w:val="pl-PL"/>
        </w:rPr>
        <w:t xml:space="preserve"> i opakowań</w:t>
      </w:r>
      <w:r w:rsidR="00F52DF2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 w następnym miesiącu po złożeniu wniosku o waloryzację, jednak nie wcześniej niż po </w:t>
      </w:r>
      <w:r w:rsidR="00DC3659">
        <w:rPr>
          <w:rFonts w:asciiTheme="majorBidi" w:hAnsiTheme="majorBidi" w:cstheme="majorBidi"/>
          <w:sz w:val="24"/>
          <w:szCs w:val="24"/>
          <w:lang w:val="pl-PL"/>
        </w:rPr>
        <w:t>3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 miesiącach obowiązywania umowy. </w:t>
      </w:r>
      <w:r w:rsidR="003A3418" w:rsidRPr="00AB7BCF">
        <w:rPr>
          <w:rFonts w:asciiTheme="majorBidi" w:hAnsiTheme="majorBidi" w:cstheme="majorBidi"/>
          <w:sz w:val="24"/>
          <w:szCs w:val="24"/>
          <w:lang w:val="pl-PL"/>
        </w:rPr>
        <w:t xml:space="preserve">Waloryzacji nie będą podlegały dostawy </w:t>
      </w:r>
      <w:r w:rsidR="00F52DF2">
        <w:rPr>
          <w:rFonts w:asciiTheme="majorBidi" w:hAnsiTheme="majorBidi" w:cstheme="majorBidi"/>
          <w:sz w:val="24"/>
          <w:szCs w:val="24"/>
          <w:lang w:val="pl-PL"/>
        </w:rPr>
        <w:t>posiłków</w:t>
      </w:r>
      <w:r w:rsidR="00B12550">
        <w:rPr>
          <w:rFonts w:asciiTheme="majorBidi" w:hAnsiTheme="majorBidi" w:cstheme="majorBidi"/>
          <w:sz w:val="24"/>
          <w:szCs w:val="24"/>
          <w:lang w:val="pl-PL"/>
        </w:rPr>
        <w:t xml:space="preserve"> i opakowań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, które miały być zakończone w ciągu pierwszych </w:t>
      </w:r>
      <w:r w:rsidR="00DC3659">
        <w:rPr>
          <w:rFonts w:asciiTheme="majorBidi" w:hAnsiTheme="majorBidi" w:cstheme="majorBidi"/>
          <w:sz w:val="24"/>
          <w:szCs w:val="24"/>
          <w:lang w:val="pl-PL"/>
        </w:rPr>
        <w:t>3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 miesięcy obowiązywania umowy, jednak z powodu </w:t>
      </w:r>
      <w:r w:rsidR="003A3418" w:rsidRPr="00AB7BCF">
        <w:rPr>
          <w:rFonts w:asciiTheme="majorBidi" w:hAnsiTheme="majorBidi" w:cstheme="majorBidi"/>
          <w:sz w:val="24"/>
          <w:szCs w:val="24"/>
          <w:lang w:val="pl-PL"/>
        </w:rPr>
        <w:t xml:space="preserve">niedotrzymania terminu dostawy 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 nie zostały wykonane w tym terminie.</w:t>
      </w:r>
    </w:p>
    <w:p w14:paraId="4C36C0B6" w14:textId="5E12989D" w:rsidR="00262263" w:rsidRPr="00AB7BCF" w:rsidRDefault="00EF16CE" w:rsidP="00262263">
      <w:pPr>
        <w:pStyle w:val="Akapitzlist"/>
        <w:numPr>
          <w:ilvl w:val="0"/>
          <w:numId w:val="18"/>
        </w:numPr>
        <w:spacing w:line="276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B7BCF">
        <w:rPr>
          <w:rFonts w:asciiTheme="majorBidi" w:hAnsiTheme="majorBidi" w:cstheme="majorBidi"/>
          <w:sz w:val="24"/>
          <w:szCs w:val="24"/>
          <w:lang w:val="pl-PL"/>
        </w:rPr>
        <w:t>W</w:t>
      </w:r>
      <w:r w:rsidR="00262263" w:rsidRPr="00AB7BCF">
        <w:rPr>
          <w:rFonts w:asciiTheme="majorBidi" w:hAnsiTheme="majorBidi" w:cstheme="majorBidi"/>
          <w:sz w:val="24"/>
          <w:szCs w:val="24"/>
          <w:lang w:val="pl-PL"/>
        </w:rPr>
        <w:t xml:space="preserve">zrost wynagrodzenia z powodu waloryzacji nie może wynieść więcej niż 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>30</w:t>
      </w:r>
      <w:r w:rsidR="00262263" w:rsidRPr="00AB7BCF">
        <w:rPr>
          <w:rFonts w:asciiTheme="majorBidi" w:hAnsiTheme="majorBidi" w:cstheme="majorBidi"/>
          <w:sz w:val="24"/>
          <w:szCs w:val="24"/>
          <w:lang w:val="pl-PL"/>
        </w:rPr>
        <w:t>% maksymalnej wartości Umowy.</w:t>
      </w:r>
    </w:p>
    <w:p w14:paraId="75808908" w14:textId="1B132172" w:rsidR="00262263" w:rsidRPr="00AB7BCF" w:rsidRDefault="00262263" w:rsidP="00262263">
      <w:pPr>
        <w:pStyle w:val="Akapitzlist"/>
        <w:numPr>
          <w:ilvl w:val="0"/>
          <w:numId w:val="18"/>
        </w:numPr>
        <w:spacing w:line="276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B7BCF">
        <w:rPr>
          <w:rFonts w:asciiTheme="majorBidi" w:hAnsiTheme="majorBidi" w:cstheme="majorBidi"/>
          <w:sz w:val="24"/>
          <w:szCs w:val="24"/>
          <w:lang w:val="pl-PL"/>
        </w:rPr>
        <w:t>Zastosowanie klauzuli waloryzacyjnej nie wymaga zawarcia aneksu do Umowy, a jedynie pisemnego, należycie uzasadnionego wniosku Wykonawcy oraz pisemnej akceptacji Zamawiającego.</w:t>
      </w:r>
    </w:p>
    <w:p w14:paraId="5F15E3E1" w14:textId="0CD204C7" w:rsidR="00262263" w:rsidRPr="00AB7BCF" w:rsidRDefault="00262263" w:rsidP="00262263">
      <w:pPr>
        <w:pStyle w:val="Akapitzlist"/>
        <w:numPr>
          <w:ilvl w:val="0"/>
          <w:numId w:val="18"/>
        </w:numPr>
        <w:spacing w:line="276" w:lineRule="auto"/>
        <w:ind w:left="142"/>
        <w:contextualSpacing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W trakcie trwania umowy dopuszczalna jest tylko </w:t>
      </w:r>
      <w:r w:rsidR="0025074E">
        <w:rPr>
          <w:rFonts w:asciiTheme="majorBidi" w:hAnsiTheme="majorBidi" w:cstheme="majorBidi"/>
          <w:sz w:val="24"/>
          <w:szCs w:val="24"/>
          <w:lang w:val="pl-PL"/>
        </w:rPr>
        <w:t>dwukrotna</w:t>
      </w:r>
      <w:r w:rsidRPr="00AB7BCF">
        <w:rPr>
          <w:rFonts w:asciiTheme="majorBidi" w:hAnsiTheme="majorBidi" w:cstheme="majorBidi"/>
          <w:sz w:val="24"/>
          <w:szCs w:val="24"/>
          <w:lang w:val="pl-PL"/>
        </w:rPr>
        <w:t xml:space="preserve"> waloryzacja.</w:t>
      </w:r>
    </w:p>
    <w:p w14:paraId="532CCE39" w14:textId="0AD89FC8" w:rsidR="009A39CA" w:rsidRPr="00AB7BCF" w:rsidRDefault="009A39CA" w:rsidP="009A39CA">
      <w:pPr>
        <w:suppressAutoHyphens/>
        <w:contextualSpacing/>
        <w:rPr>
          <w:bCs/>
          <w:lang w:eastAsia="ar-SA"/>
        </w:rPr>
      </w:pPr>
    </w:p>
    <w:p w14:paraId="63B6BB91" w14:textId="60F8AEAA" w:rsidR="009A39CA" w:rsidRPr="00AB7BCF" w:rsidRDefault="009A39CA" w:rsidP="009A39CA">
      <w:pPr>
        <w:suppressAutoHyphens/>
        <w:contextualSpacing/>
        <w:jc w:val="center"/>
        <w:rPr>
          <w:bCs/>
          <w:lang w:eastAsia="ar-SA"/>
        </w:rPr>
      </w:pPr>
      <w:r w:rsidRPr="00AB7BCF">
        <w:rPr>
          <w:bCs/>
          <w:lang w:val="x-none" w:eastAsia="ar-SA"/>
        </w:rPr>
        <w:lastRenderedPageBreak/>
        <w:t xml:space="preserve">§ </w:t>
      </w:r>
      <w:r w:rsidR="00733D8C" w:rsidRPr="00AB7BCF">
        <w:rPr>
          <w:bCs/>
          <w:lang w:eastAsia="ar-SA"/>
        </w:rPr>
        <w:t>7</w:t>
      </w:r>
    </w:p>
    <w:p w14:paraId="6E73B116" w14:textId="77777777" w:rsidR="009A39CA" w:rsidRPr="00862DD8" w:rsidRDefault="009A39CA" w:rsidP="009A39CA">
      <w:pPr>
        <w:suppressAutoHyphens/>
        <w:contextualSpacing/>
        <w:rPr>
          <w:rFonts w:asciiTheme="majorBidi" w:hAnsiTheme="majorBidi" w:cstheme="majorBidi"/>
          <w:lang w:eastAsia="ar-SA"/>
        </w:rPr>
      </w:pPr>
      <w:r w:rsidRPr="00AB7BCF">
        <w:rPr>
          <w:rFonts w:asciiTheme="majorBidi" w:hAnsiTheme="majorBidi" w:cstheme="majorBidi"/>
          <w:lang w:eastAsia="ar-SA"/>
        </w:rPr>
        <w:t>Osoby do kontaktu</w:t>
      </w:r>
      <w:r w:rsidRPr="00862DD8">
        <w:rPr>
          <w:rFonts w:asciiTheme="majorBidi" w:hAnsiTheme="majorBidi" w:cstheme="majorBidi"/>
          <w:lang w:eastAsia="ar-SA"/>
        </w:rPr>
        <w:t xml:space="preserve"> </w:t>
      </w:r>
    </w:p>
    <w:p w14:paraId="675D8230" w14:textId="77777777" w:rsidR="009A39CA" w:rsidRPr="00862DD8" w:rsidRDefault="009A39CA" w:rsidP="009A39CA">
      <w:pPr>
        <w:pStyle w:val="Akapitzlist"/>
        <w:numPr>
          <w:ilvl w:val="0"/>
          <w:numId w:val="13"/>
        </w:numPr>
        <w:suppressAutoHyphens/>
        <w:ind w:left="284" w:hanging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  <w:r w:rsidRPr="00862DD8">
        <w:rPr>
          <w:rFonts w:asciiTheme="majorBidi" w:hAnsiTheme="majorBidi" w:cstheme="majorBidi"/>
          <w:sz w:val="24"/>
          <w:szCs w:val="24"/>
          <w:lang w:eastAsia="ar-SA"/>
        </w:rPr>
        <w:t>ze strony Zamawiającego</w:t>
      </w:r>
      <w:r>
        <w:rPr>
          <w:rFonts w:asciiTheme="majorBidi" w:hAnsiTheme="majorBidi" w:cstheme="majorBidi"/>
          <w:sz w:val="24"/>
          <w:szCs w:val="24"/>
          <w:lang w:eastAsia="ar-SA"/>
        </w:rPr>
        <w:t>: ……………………………………………………………………………………………</w:t>
      </w:r>
    </w:p>
    <w:p w14:paraId="09586C8B" w14:textId="77777777" w:rsidR="009A39CA" w:rsidRDefault="009A39CA" w:rsidP="009A39CA">
      <w:pPr>
        <w:pStyle w:val="Akapitzlist"/>
        <w:numPr>
          <w:ilvl w:val="0"/>
          <w:numId w:val="13"/>
        </w:numPr>
        <w:suppressAutoHyphens/>
        <w:ind w:left="284" w:hanging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  <w:r w:rsidRPr="00862DD8">
        <w:rPr>
          <w:rFonts w:asciiTheme="majorBidi" w:hAnsiTheme="majorBidi" w:cstheme="majorBidi"/>
          <w:sz w:val="24"/>
          <w:szCs w:val="24"/>
          <w:lang w:eastAsia="ar-SA"/>
        </w:rPr>
        <w:t>ze strony Wykonawcy</w:t>
      </w:r>
      <w:r>
        <w:rPr>
          <w:rFonts w:asciiTheme="majorBidi" w:hAnsiTheme="majorBidi" w:cstheme="majorBidi"/>
          <w:sz w:val="24"/>
          <w:szCs w:val="24"/>
          <w:lang w:eastAsia="ar-SA"/>
        </w:rPr>
        <w:t>:</w:t>
      </w:r>
    </w:p>
    <w:p w14:paraId="2048C2B3" w14:textId="77777777" w:rsidR="009A39CA" w:rsidRDefault="009A39CA" w:rsidP="009A39CA">
      <w:pPr>
        <w:pStyle w:val="Akapitzlist"/>
        <w:suppressAutoHyphens/>
        <w:ind w:left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sz w:val="24"/>
          <w:szCs w:val="24"/>
          <w:lang w:eastAsia="ar-SA"/>
        </w:rPr>
        <w:t>…………………………………………………………………………………………….</w:t>
      </w:r>
    </w:p>
    <w:p w14:paraId="0F843EEE" w14:textId="77777777" w:rsidR="00733D8C" w:rsidRDefault="00733D8C" w:rsidP="009A39CA">
      <w:pPr>
        <w:suppressAutoHyphens/>
        <w:contextualSpacing/>
        <w:jc w:val="center"/>
        <w:rPr>
          <w:lang w:eastAsia="ar-SA"/>
        </w:rPr>
      </w:pPr>
    </w:p>
    <w:p w14:paraId="0BF5902E" w14:textId="77777777" w:rsidR="00B12550" w:rsidRPr="000E51DF" w:rsidRDefault="00B12550" w:rsidP="009A39CA">
      <w:pPr>
        <w:suppressAutoHyphens/>
        <w:contextualSpacing/>
        <w:jc w:val="center"/>
        <w:rPr>
          <w:lang w:eastAsia="ar-SA"/>
        </w:rPr>
      </w:pPr>
    </w:p>
    <w:p w14:paraId="5569F654" w14:textId="7D430784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 xml:space="preserve">§ </w:t>
      </w:r>
      <w:r w:rsidR="00733D8C" w:rsidRPr="000E51DF">
        <w:rPr>
          <w:lang w:eastAsia="ar-SA"/>
        </w:rPr>
        <w:t>8</w:t>
      </w:r>
    </w:p>
    <w:p w14:paraId="5D1BE4E8" w14:textId="77777777" w:rsidR="009A39CA" w:rsidRPr="000E51DF" w:rsidRDefault="009A39CA" w:rsidP="009A39CA">
      <w:pPr>
        <w:pStyle w:val="Akapitzlist"/>
        <w:numPr>
          <w:ilvl w:val="0"/>
          <w:numId w:val="14"/>
        </w:numPr>
        <w:suppressAutoHyphens/>
        <w:ind w:left="284"/>
        <w:contextualSpacing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 w:rsidRPr="000E51DF">
        <w:rPr>
          <w:rFonts w:asciiTheme="majorBidi" w:hAnsiTheme="majorBidi" w:cstheme="majorBidi"/>
          <w:sz w:val="24"/>
          <w:szCs w:val="24"/>
          <w:lang w:eastAsia="ar-SA"/>
        </w:rPr>
        <w:t>Właściwym do rozstrzygania sporów mogących wyniknąć z niniejszej umowy będzie Sąd miejscowo właściwy dla siedziby Zamawiającego.</w:t>
      </w:r>
    </w:p>
    <w:p w14:paraId="122983CE" w14:textId="77777777" w:rsidR="009A39CA" w:rsidRPr="000E51DF" w:rsidRDefault="009A39CA" w:rsidP="009A39CA">
      <w:pPr>
        <w:pStyle w:val="Akapitzlist"/>
        <w:numPr>
          <w:ilvl w:val="0"/>
          <w:numId w:val="14"/>
        </w:numPr>
        <w:suppressAutoHyphens/>
        <w:ind w:left="284"/>
        <w:contextualSpacing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 w:rsidRPr="000E51DF">
        <w:rPr>
          <w:rFonts w:asciiTheme="majorBidi" w:hAnsiTheme="majorBidi" w:cstheme="majorBidi"/>
          <w:sz w:val="24"/>
          <w:szCs w:val="24"/>
        </w:rPr>
        <w:t>Do rozstrzygania sporów pomiędzy Stronami będzie miało zastosowanie prawo polskie.</w:t>
      </w:r>
    </w:p>
    <w:p w14:paraId="5DB24269" w14:textId="77777777" w:rsidR="009A39CA" w:rsidRPr="000E51DF" w:rsidRDefault="009A39CA" w:rsidP="009A39CA">
      <w:pPr>
        <w:suppressAutoHyphens/>
        <w:contextualSpacing/>
        <w:rPr>
          <w:lang w:eastAsia="ar-SA"/>
        </w:rPr>
      </w:pPr>
    </w:p>
    <w:p w14:paraId="1AAAA86A" w14:textId="3AB590AC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 xml:space="preserve">§ </w:t>
      </w:r>
      <w:r w:rsidR="00733D8C" w:rsidRPr="000E51DF">
        <w:rPr>
          <w:lang w:eastAsia="ar-SA"/>
        </w:rPr>
        <w:t>9</w:t>
      </w:r>
    </w:p>
    <w:p w14:paraId="200B9E10" w14:textId="77777777" w:rsidR="009A39CA" w:rsidRPr="000E51DF" w:rsidRDefault="009A39CA" w:rsidP="009A39CA">
      <w:pPr>
        <w:suppressAutoHyphens/>
        <w:contextualSpacing/>
        <w:jc w:val="both"/>
        <w:rPr>
          <w:lang w:eastAsia="ar-SA"/>
        </w:rPr>
      </w:pPr>
      <w:r w:rsidRPr="000E51DF">
        <w:rPr>
          <w:lang w:eastAsia="ar-SA"/>
        </w:rPr>
        <w:t>W sprawach nieuregulowanych niniejszą umową mają zastosowanie odpowiednie przepisy Kodeksu Cywilnego, ustawy Prawo zamówień publicznych i inne obowiązujące przepisy.</w:t>
      </w:r>
    </w:p>
    <w:p w14:paraId="78BB7E16" w14:textId="77777777" w:rsidR="009A39CA" w:rsidRPr="000E51DF" w:rsidRDefault="009A39CA" w:rsidP="009A39CA">
      <w:pPr>
        <w:suppressAutoHyphens/>
        <w:contextualSpacing/>
        <w:jc w:val="both"/>
        <w:rPr>
          <w:lang w:eastAsia="ar-SA"/>
        </w:rPr>
      </w:pPr>
    </w:p>
    <w:p w14:paraId="4BE10DA0" w14:textId="477A74EE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>§ 1</w:t>
      </w:r>
      <w:r w:rsidR="00733D8C" w:rsidRPr="000E51DF">
        <w:rPr>
          <w:lang w:eastAsia="ar-SA"/>
        </w:rPr>
        <w:t>0</w:t>
      </w:r>
    </w:p>
    <w:p w14:paraId="13D481E1" w14:textId="77777777" w:rsidR="009A39CA" w:rsidRPr="000E51DF" w:rsidRDefault="009A39CA" w:rsidP="009A39CA">
      <w:pPr>
        <w:suppressAutoHyphens/>
        <w:contextualSpacing/>
        <w:jc w:val="both"/>
        <w:rPr>
          <w:lang w:eastAsia="ar-SA"/>
        </w:rPr>
      </w:pPr>
      <w:r w:rsidRPr="000E51DF">
        <w:rPr>
          <w:lang w:eastAsia="ar-SA"/>
        </w:rPr>
        <w:t>Wszelkie zmiany niniejszej umowy wymagają dla swej ważności zgodnej woli stron wyrażonej na piśmie.</w:t>
      </w:r>
    </w:p>
    <w:p w14:paraId="5A87448B" w14:textId="77777777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</w:p>
    <w:p w14:paraId="125D5DFE" w14:textId="3F9B405B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>§ 1</w:t>
      </w:r>
      <w:r w:rsidR="00733D8C" w:rsidRPr="000E51DF">
        <w:rPr>
          <w:lang w:eastAsia="ar-SA"/>
        </w:rPr>
        <w:t>1</w:t>
      </w:r>
    </w:p>
    <w:p w14:paraId="22EB966B" w14:textId="77777777" w:rsidR="009A39CA" w:rsidRPr="000E51DF" w:rsidRDefault="009A39CA" w:rsidP="009A39CA">
      <w:pPr>
        <w:suppressAutoHyphens/>
        <w:contextualSpacing/>
        <w:jc w:val="both"/>
        <w:rPr>
          <w:lang w:eastAsia="ar-SA"/>
        </w:rPr>
      </w:pPr>
      <w:r w:rsidRPr="000E51DF">
        <w:rPr>
          <w:lang w:eastAsia="ar-SA"/>
        </w:rPr>
        <w:t>Umowę sporządzono w dwóch jednobrzmiących egzemplarzach po 1 dla każdej ze stron.</w:t>
      </w:r>
    </w:p>
    <w:p w14:paraId="42F642BD" w14:textId="77777777" w:rsidR="009A39CA" w:rsidRPr="000E51DF" w:rsidRDefault="009A39CA" w:rsidP="009A39CA">
      <w:pPr>
        <w:suppressAutoHyphens/>
        <w:contextualSpacing/>
        <w:rPr>
          <w:lang w:eastAsia="ar-SA"/>
        </w:rPr>
      </w:pPr>
    </w:p>
    <w:p w14:paraId="7C6B2B84" w14:textId="306A2017" w:rsidR="009A39CA" w:rsidRPr="000E51DF" w:rsidRDefault="009A39CA" w:rsidP="009A39CA">
      <w:pPr>
        <w:suppressAutoHyphens/>
        <w:contextualSpacing/>
        <w:jc w:val="center"/>
        <w:rPr>
          <w:lang w:eastAsia="ar-SA"/>
        </w:rPr>
      </w:pPr>
      <w:r w:rsidRPr="000E51DF">
        <w:rPr>
          <w:lang w:eastAsia="ar-SA"/>
        </w:rPr>
        <w:t>§ 1</w:t>
      </w:r>
      <w:r w:rsidR="00733D8C" w:rsidRPr="000E51DF">
        <w:rPr>
          <w:lang w:eastAsia="ar-SA"/>
        </w:rPr>
        <w:t>2</w:t>
      </w:r>
    </w:p>
    <w:p w14:paraId="36716582" w14:textId="77777777" w:rsidR="009A39CA" w:rsidRPr="0008326C" w:rsidRDefault="009A39CA" w:rsidP="009A39CA">
      <w:pPr>
        <w:pStyle w:val="Akapitzlist"/>
        <w:numPr>
          <w:ilvl w:val="0"/>
          <w:numId w:val="15"/>
        </w:numPr>
        <w:suppressAutoHyphens/>
        <w:spacing w:line="252" w:lineRule="auto"/>
        <w:ind w:left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08326C">
        <w:rPr>
          <w:rFonts w:asciiTheme="majorBidi" w:hAnsiTheme="majorBidi" w:cstheme="majorBidi"/>
          <w:sz w:val="24"/>
          <w:szCs w:val="24"/>
          <w:lang w:val="pl-PL" w:eastAsia="ar-SA"/>
        </w:rPr>
        <w:t>Zamawiający oświadcza, że jest dużym przedsiębiorcą w rozumieniu ustawy z dnia 8 marca 2013 r o przeciwdziałaniu nadmiernym opóźnieniom  transakcjach handlowych (Dz. U. z 2022 r. poz. 893 z późn. zm. ).</w:t>
      </w:r>
    </w:p>
    <w:p w14:paraId="5761C5B7" w14:textId="77777777" w:rsidR="00AF2A2F" w:rsidRPr="009A39CA" w:rsidRDefault="00AF2A2F" w:rsidP="00AF2A2F">
      <w:pPr>
        <w:suppressAutoHyphens/>
        <w:contextualSpacing/>
        <w:jc w:val="center"/>
        <w:rPr>
          <w:b/>
          <w:lang w:eastAsia="ar-SA"/>
        </w:rPr>
      </w:pPr>
    </w:p>
    <w:p w14:paraId="63382CFA" w14:textId="184C4B10" w:rsidR="00AF2A2F" w:rsidRPr="00AF2A2F" w:rsidRDefault="00AF2A2F" w:rsidP="00AF2A2F">
      <w:pPr>
        <w:suppressAutoHyphens/>
        <w:contextualSpacing/>
        <w:jc w:val="center"/>
        <w:rPr>
          <w:bCs/>
          <w:lang w:eastAsia="ar-SA"/>
        </w:rPr>
      </w:pPr>
      <w:r w:rsidRPr="00AF2A2F">
        <w:rPr>
          <w:bCs/>
          <w:lang w:val="x-none" w:eastAsia="ar-SA"/>
        </w:rPr>
        <w:t>§ 1</w:t>
      </w:r>
      <w:r w:rsidR="00733D8C">
        <w:rPr>
          <w:bCs/>
          <w:lang w:eastAsia="ar-SA"/>
        </w:rPr>
        <w:t>3</w:t>
      </w:r>
    </w:p>
    <w:p w14:paraId="7D22715F" w14:textId="77777777" w:rsidR="00AF2A2F" w:rsidRPr="00AF2A2F" w:rsidRDefault="00AF2A2F" w:rsidP="00AF2A2F">
      <w:pPr>
        <w:suppressAutoHyphens/>
        <w:spacing w:line="252" w:lineRule="auto"/>
        <w:jc w:val="both"/>
        <w:rPr>
          <w:lang w:eastAsia="ar-SA"/>
        </w:rPr>
      </w:pPr>
      <w:r w:rsidRPr="00AF2A2F">
        <w:rPr>
          <w:lang w:eastAsia="ar-SA"/>
        </w:rPr>
        <w:t>Wykonawca/Zamawiający celem zapewnienia prawidłowego stosowania „</w:t>
      </w:r>
      <w:r w:rsidRPr="00AF2A2F">
        <w:rPr>
          <w:i/>
          <w:iCs/>
          <w:lang w:eastAsia="ar-SA"/>
        </w:rPr>
        <w:t>Rozporządzenia Parlamentu Europejskiego i Rady Europy (UE) 2016/679 z dnia 27 kwietnia 2016 r. w sprawie ochrony osób fizycznych w związku z przetwarzaniem danych osobowych i w sprawie swobodnego przepływu takich danych oraz uchylenia dyrektywy 95/46/679 – ogólne rozporządzenie o ochronie danych”</w:t>
      </w:r>
      <w:r w:rsidRPr="00AF2A2F">
        <w:rPr>
          <w:lang w:eastAsia="ar-SA"/>
        </w:rPr>
        <w:t xml:space="preserve"> (dalej jako: </w:t>
      </w:r>
      <w:r w:rsidRPr="00AF2A2F">
        <w:rPr>
          <w:b/>
          <w:bCs/>
          <w:lang w:eastAsia="ar-SA"/>
        </w:rPr>
        <w:t>RODO</w:t>
      </w:r>
      <w:r w:rsidRPr="00AF2A2F">
        <w:rPr>
          <w:lang w:eastAsia="ar-SA"/>
        </w:rPr>
        <w:t>), oraz prawidłowej ochrony danych osobowych oświadcza, że przed zawarciem niniejszej umowy poinformował każdą osobę, której dane osobowe zostały wpisane w jej treści jako dane osoby reprezentującej Wykonawcę/Zamawiającego lub jako dane osoby działającej lub współdziałającej w imieniu Wykonawcy/Zamawiającego przy wykonywaniu umowy, w zakresie określonym w załączniku nr 3 do umowy.</w:t>
      </w:r>
    </w:p>
    <w:p w14:paraId="2D6441B3" w14:textId="77777777" w:rsidR="00AF2A2F" w:rsidRPr="00AF2A2F" w:rsidRDefault="00AF2A2F" w:rsidP="00AF2A2F">
      <w:pPr>
        <w:suppressAutoHyphens/>
        <w:contextualSpacing/>
        <w:jc w:val="both"/>
        <w:rPr>
          <w:lang w:val="x-none" w:eastAsia="ar-SA"/>
        </w:rPr>
      </w:pPr>
    </w:p>
    <w:p w14:paraId="7A3930FD" w14:textId="0B89C9CC" w:rsidR="00AF2A2F" w:rsidRPr="00AF2A2F" w:rsidRDefault="00AF2A2F" w:rsidP="00AF2A2F">
      <w:pPr>
        <w:suppressAutoHyphens/>
        <w:contextualSpacing/>
        <w:jc w:val="center"/>
        <w:rPr>
          <w:lang w:eastAsia="ar-SA"/>
        </w:rPr>
      </w:pPr>
      <w:r w:rsidRPr="00AF2A2F">
        <w:rPr>
          <w:lang w:val="x-none" w:eastAsia="ar-SA"/>
        </w:rPr>
        <w:t>§ 1</w:t>
      </w:r>
      <w:r w:rsidR="00733D8C">
        <w:rPr>
          <w:lang w:eastAsia="ar-SA"/>
        </w:rPr>
        <w:t>4</w:t>
      </w:r>
    </w:p>
    <w:p w14:paraId="7F194641" w14:textId="77777777" w:rsidR="00AF2A2F" w:rsidRPr="00AF2A2F" w:rsidRDefault="00AF2A2F" w:rsidP="00AF2A2F">
      <w:pPr>
        <w:suppressAutoHyphens/>
        <w:contextualSpacing/>
        <w:jc w:val="both"/>
        <w:rPr>
          <w:lang w:val="x-none" w:eastAsia="ar-SA"/>
        </w:rPr>
      </w:pPr>
      <w:r w:rsidRPr="00AF2A2F">
        <w:rPr>
          <w:lang w:val="x-none" w:eastAsia="ar-SA"/>
        </w:rPr>
        <w:t>Integralną część niniejszej umowy stanowią załączniki:</w:t>
      </w:r>
    </w:p>
    <w:p w14:paraId="07A91EA2" w14:textId="0B2D6318" w:rsidR="00AF2A2F" w:rsidRPr="00AF2A2F" w:rsidRDefault="00AF2A2F" w:rsidP="00AF2A2F">
      <w:pPr>
        <w:numPr>
          <w:ilvl w:val="0"/>
          <w:numId w:val="1"/>
        </w:numPr>
        <w:suppressAutoHyphens/>
        <w:ind w:left="0"/>
        <w:contextualSpacing/>
        <w:jc w:val="both"/>
        <w:rPr>
          <w:lang w:val="x-none" w:eastAsia="ar-SA"/>
        </w:rPr>
      </w:pPr>
      <w:r w:rsidRPr="00AF2A2F">
        <w:rPr>
          <w:lang w:val="x-none" w:eastAsia="ar-SA"/>
        </w:rPr>
        <w:t xml:space="preserve">oferta wykonawcy </w:t>
      </w:r>
    </w:p>
    <w:p w14:paraId="7E08D96E" w14:textId="77777777" w:rsidR="00AF2A2F" w:rsidRPr="00AF2A2F" w:rsidRDefault="00AF2A2F" w:rsidP="00AF2A2F">
      <w:pPr>
        <w:numPr>
          <w:ilvl w:val="0"/>
          <w:numId w:val="1"/>
        </w:numPr>
        <w:suppressAutoHyphens/>
        <w:ind w:left="0"/>
        <w:contextualSpacing/>
        <w:jc w:val="both"/>
        <w:rPr>
          <w:lang w:val="x-none" w:eastAsia="ar-SA"/>
        </w:rPr>
      </w:pPr>
      <w:r w:rsidRPr="00AF2A2F">
        <w:rPr>
          <w:lang w:val="x-none" w:eastAsia="ar-SA"/>
        </w:rPr>
        <w:t>SWZ</w:t>
      </w:r>
    </w:p>
    <w:p w14:paraId="348A5416" w14:textId="77777777" w:rsidR="00AF2A2F" w:rsidRPr="00AF2A2F" w:rsidRDefault="00AF2A2F" w:rsidP="00AF2A2F">
      <w:pPr>
        <w:numPr>
          <w:ilvl w:val="0"/>
          <w:numId w:val="1"/>
        </w:numPr>
        <w:suppressAutoHyphens/>
        <w:ind w:left="0"/>
        <w:contextualSpacing/>
        <w:jc w:val="both"/>
        <w:rPr>
          <w:lang w:val="x-none" w:eastAsia="ar-SA"/>
        </w:rPr>
      </w:pPr>
      <w:r w:rsidRPr="00AF2A2F">
        <w:rPr>
          <w:lang w:val="x-none" w:eastAsia="ar-SA"/>
        </w:rPr>
        <w:t>RODO</w:t>
      </w:r>
    </w:p>
    <w:p w14:paraId="39C8A509" w14:textId="77777777" w:rsidR="00AF2A2F" w:rsidRPr="00AF2A2F" w:rsidRDefault="00AF2A2F" w:rsidP="00AF2A2F">
      <w:pPr>
        <w:suppressAutoHyphens/>
        <w:jc w:val="both"/>
        <w:rPr>
          <w:bCs/>
          <w:lang w:val="x-none" w:eastAsia="ar-SA"/>
        </w:rPr>
      </w:pPr>
    </w:p>
    <w:p w14:paraId="61702A53" w14:textId="77777777" w:rsidR="00AF2A2F" w:rsidRPr="00AF2A2F" w:rsidRDefault="00AF2A2F" w:rsidP="00AF2A2F">
      <w:pPr>
        <w:suppressAutoHyphens/>
        <w:jc w:val="both"/>
        <w:rPr>
          <w:bCs/>
          <w:lang w:val="x-none" w:eastAsia="ar-SA"/>
        </w:rPr>
      </w:pPr>
    </w:p>
    <w:p w14:paraId="2714AD1D" w14:textId="77777777" w:rsidR="00AF2A2F" w:rsidRPr="00AF2A2F" w:rsidRDefault="00AF2A2F" w:rsidP="00AF2A2F">
      <w:pPr>
        <w:suppressAutoHyphens/>
        <w:jc w:val="both"/>
        <w:rPr>
          <w:bCs/>
          <w:lang w:val="x-none" w:eastAsia="ar-SA"/>
        </w:rPr>
      </w:pPr>
      <w:r w:rsidRPr="00AF2A2F">
        <w:rPr>
          <w:bCs/>
          <w:lang w:val="x-none" w:eastAsia="ar-SA"/>
        </w:rPr>
        <w:t xml:space="preserve"> ZAMAWIAJĄCY</w:t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</w:r>
      <w:r w:rsidRPr="00AF2A2F">
        <w:rPr>
          <w:bCs/>
          <w:lang w:val="x-none" w:eastAsia="ar-SA"/>
        </w:rPr>
        <w:tab/>
        <w:t>WYKONAWCA</w:t>
      </w:r>
    </w:p>
    <w:p w14:paraId="3711EE2D" w14:textId="77777777" w:rsidR="005B7DC4" w:rsidRPr="005B7DC4" w:rsidRDefault="005B7DC4" w:rsidP="005B7DC4">
      <w:pPr>
        <w:suppressAutoHyphens/>
        <w:jc w:val="both"/>
        <w:rPr>
          <w:lang w:eastAsia="ar-SA"/>
        </w:rPr>
      </w:pPr>
    </w:p>
    <w:p w14:paraId="45EB136E" w14:textId="77777777" w:rsidR="005B7DC4" w:rsidRPr="005B7DC4" w:rsidRDefault="005B7DC4" w:rsidP="005B7DC4">
      <w:pPr>
        <w:suppressAutoHyphens/>
        <w:jc w:val="both"/>
        <w:rPr>
          <w:lang w:eastAsia="ar-SA"/>
        </w:rPr>
      </w:pPr>
    </w:p>
    <w:p w14:paraId="1B92F5AA" w14:textId="77777777" w:rsidR="00546E73" w:rsidRDefault="00546E73">
      <w:pPr>
        <w:spacing w:after="160" w:line="259" w:lineRule="auto"/>
        <w:rPr>
          <w:b/>
          <w:lang w:eastAsia="ar-SA"/>
        </w:rPr>
      </w:pPr>
      <w:r>
        <w:rPr>
          <w:b/>
          <w:lang w:eastAsia="ar-SA"/>
        </w:rPr>
        <w:br w:type="page"/>
      </w:r>
    </w:p>
    <w:p w14:paraId="6655500E" w14:textId="0EC0F566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  <w:r w:rsidRPr="005B7DC4">
        <w:rPr>
          <w:b/>
          <w:lang w:eastAsia="ar-SA"/>
        </w:rPr>
        <w:lastRenderedPageBreak/>
        <w:t>Załącznik 2</w:t>
      </w:r>
    </w:p>
    <w:p w14:paraId="745FD338" w14:textId="79B03EB4" w:rsidR="005B7DC4" w:rsidRPr="005B7DC4" w:rsidRDefault="005B7DC4" w:rsidP="00AF2A2F">
      <w:pPr>
        <w:spacing w:after="160" w:line="259" w:lineRule="auto"/>
        <w:rPr>
          <w:color w:val="000000"/>
        </w:rPr>
      </w:pPr>
    </w:p>
    <w:p w14:paraId="2F47F0BC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ZAKRES INFORMACJI UDZIELANYCH PRZEZ WYKONAWCĘ</w:t>
      </w:r>
    </w:p>
    <w:p w14:paraId="75EB17DD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OSOBOM KTÓRYCH DANE OSOBOWE ZOSTAŁY PRZEKAZANE ZAMAWIAJĄCEMU</w:t>
      </w:r>
    </w:p>
    <w:p w14:paraId="56FF62A2" w14:textId="77777777" w:rsidR="005B7DC4" w:rsidRPr="005B7DC4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1E77C9AE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bookmarkStart w:id="1" w:name="_Hlk507153045"/>
      <w:r w:rsidRPr="005B7DC4">
        <w:rPr>
          <w:rFonts w:eastAsia="Calibri"/>
          <w:bCs/>
          <w:lang w:eastAsia="ar-SA"/>
        </w:rPr>
        <w:t>Kategorie danych osobowych, które zostaną zawarte w treści umowy albo przekazane Zamawiającemu na jej podstawie, w ramach aktualizacji(tj. zmiany lub uzupełnienia) danych zawartych w treści umowy, są następujące: imię, nazwisko. (</w:t>
      </w:r>
      <w:r w:rsidRPr="005B7DC4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B7DC4">
        <w:rPr>
          <w:rFonts w:eastAsia="Calibri"/>
          <w:bCs/>
          <w:lang w:eastAsia="ar-SA"/>
        </w:rPr>
        <w:t xml:space="preserve">).  </w:t>
      </w:r>
    </w:p>
    <w:bookmarkEnd w:id="1"/>
    <w:p w14:paraId="7480D01B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Z chwilą udostępnienia Zamawiającemu danych osobowych, dane te będą przetwarzane przez Zakład Utylizacji Odpadów Sp. z o.o., ul. Błonie 3, 08-110 Siedlce.</w:t>
      </w:r>
    </w:p>
    <w:p w14:paraId="0CBC88FC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Inspektor ochrony danych osobowych w ZUO Sp. z o.o.: iod@zuo.siedlce.pl</w:t>
      </w:r>
    </w:p>
    <w:p w14:paraId="37DFD1B0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B7DC4">
        <w:rPr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B7DC4">
        <w:rPr>
          <w:rFonts w:eastAsia="Calibri"/>
          <w:bCs/>
          <w:lang w:eastAsia="ar-SA"/>
        </w:rPr>
        <w:t>RODO”;</w:t>
      </w:r>
    </w:p>
    <w:p w14:paraId="207C11E0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Celem udostępnienia Zamawiającemu danych osobowych jest ustalenie uprawnień i zobowiązań stron, poprzez zawarcie umowy oraz wykonanie umowy przez Wykonawcę i Zamawiającego;</w:t>
      </w:r>
    </w:p>
    <w:p w14:paraId="52C6760C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przechowywane przez Zamawiającego przez okres wykonywania umowy, czas trwania rękojmi i gwarancji oraz do momentu przedawnienia roszczeń wynikających z umowy; </w:t>
      </w:r>
    </w:p>
    <w:p w14:paraId="22AB82A1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nie będą udostępniane innym niż Zamawiający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28BF0CEB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445F5037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Osobom, których dane osobowe zostały udostępnione Zamawiającemu, przysługuje prawo żądania od Zamawiającego,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17951457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bookmarkStart w:id="2" w:name="_Hlk507157083"/>
      <w:r w:rsidRPr="005B7DC4">
        <w:rPr>
          <w:rFonts w:eastAsia="Calibri"/>
          <w:bCs/>
          <w:lang w:eastAsia="ar-SA"/>
        </w:rPr>
        <w:t>Przetwarzane dane osobowe nie będą wykorzystywane przez Zamawiającego do podejmowania zautomatyzowanych decyzji w indywidualnych przypadkach, w tym do profilowania</w:t>
      </w:r>
      <w:bookmarkEnd w:id="2"/>
      <w:r w:rsidRPr="005B7DC4">
        <w:rPr>
          <w:rFonts w:eastAsia="Calibri"/>
          <w:bCs/>
          <w:i/>
          <w:lang w:eastAsia="ar-SA"/>
        </w:rPr>
        <w:t>.</w:t>
      </w:r>
    </w:p>
    <w:p w14:paraId="4D3A1696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48814F2F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23C79DFC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3C049334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169016BF" w14:textId="1B370508" w:rsidR="00856B0F" w:rsidRDefault="00856B0F">
      <w:pPr>
        <w:spacing w:after="160" w:line="259" w:lineRule="auto"/>
        <w:rPr>
          <w:b/>
          <w:lang w:eastAsia="ar-SA"/>
        </w:rPr>
      </w:pPr>
      <w:r>
        <w:rPr>
          <w:b/>
          <w:lang w:eastAsia="ar-SA"/>
        </w:rPr>
        <w:br w:type="page"/>
      </w:r>
    </w:p>
    <w:p w14:paraId="28C8B6C9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30C56399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  <w:r w:rsidRPr="005B7DC4">
        <w:rPr>
          <w:b/>
          <w:lang w:eastAsia="ar-SA"/>
        </w:rPr>
        <w:t>Załącznik 2a</w:t>
      </w:r>
    </w:p>
    <w:p w14:paraId="1F8A9FA1" w14:textId="77777777" w:rsidR="005B7DC4" w:rsidRPr="005B7DC4" w:rsidRDefault="005B7DC4" w:rsidP="005B7DC4">
      <w:pPr>
        <w:suppressAutoHyphens/>
        <w:spacing w:line="280" w:lineRule="exact"/>
        <w:jc w:val="both"/>
        <w:rPr>
          <w:color w:val="000000"/>
        </w:rPr>
      </w:pPr>
    </w:p>
    <w:p w14:paraId="241A9C10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ZAKRES INFORMACJI UDZIELANYCH PRZEZ ZAMAWIAJĄCEGO</w:t>
      </w:r>
    </w:p>
    <w:p w14:paraId="2BE1CA9C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OSOBOM KTÓRYCH DANE OSOBOWE ZOSTAŁY PRZEKAZANE WYKONAWCY</w:t>
      </w:r>
    </w:p>
    <w:p w14:paraId="10269060" w14:textId="77777777" w:rsidR="005B7DC4" w:rsidRPr="005B7DC4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327D7437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Kategorie danych osobowych, które zostaną zawarte w treści umowy albo przekazane Wykonawcy na jej podstawie, w ramach aktualizacji(tj. zmiany lub uzupełnienia) danych zawartych w treści umowy, są następujące: imię, nazwisko. (</w:t>
      </w:r>
      <w:r w:rsidRPr="005B7DC4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B7DC4">
        <w:rPr>
          <w:rFonts w:eastAsia="Calibri"/>
          <w:bCs/>
          <w:lang w:eastAsia="ar-SA"/>
        </w:rPr>
        <w:t xml:space="preserve">).  </w:t>
      </w:r>
    </w:p>
    <w:p w14:paraId="11E02472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Z chwilą udostępnienia Wykonawcy danych osobowych, dane te będą przetwarzane przez …………………………………...</w:t>
      </w:r>
    </w:p>
    <w:p w14:paraId="5EE2E14F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Inspektor ochrony danych osobowych w ……………. Email ......@.........</w:t>
      </w:r>
    </w:p>
    <w:p w14:paraId="40EA80DF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B7DC4">
        <w:rPr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B7DC4">
        <w:rPr>
          <w:rFonts w:eastAsia="Calibri"/>
          <w:bCs/>
          <w:lang w:eastAsia="ar-SA"/>
        </w:rPr>
        <w:t>RODO”;</w:t>
      </w:r>
    </w:p>
    <w:p w14:paraId="7F5EB76F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Celem udostępnienia Wykonawcy danych osobowych jest ustalenie uprawnień i zobowiązań stron, poprzez zawarcie umowy oraz wykonanie umowy przez Wykonawcę i Zamawiającego;</w:t>
      </w:r>
    </w:p>
    <w:p w14:paraId="6FB02804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przechowywane przez Wykonawcę przez okres wykonywania umowy, czas trwania rękojmi i gwarancji oraz do momentu przedawnienia roszczeń wynikających z umowy; </w:t>
      </w:r>
    </w:p>
    <w:p w14:paraId="53FC03AF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nie będą udostępniane innym niż Wykonawca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06262F83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01F96D64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Osobom, których dane osobowe zostały udostępnione Wykonawcy, przysługuje prawo żądania od Wykonawcy,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58E63CAA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Przetwarzane dane osobowe nie będą wykorzystywane przez Wykonawcę do podejmowania zautomatyzowanych decyzji w indywidualnych przypadkach, w tym do profilowania</w:t>
      </w:r>
      <w:r w:rsidRPr="005B7DC4">
        <w:rPr>
          <w:rFonts w:eastAsia="Calibri"/>
          <w:bCs/>
          <w:i/>
          <w:lang w:eastAsia="ar-SA"/>
        </w:rPr>
        <w:t>.</w:t>
      </w:r>
    </w:p>
    <w:p w14:paraId="13B22D77" w14:textId="77777777" w:rsidR="005B7DC4" w:rsidRPr="005B7DC4" w:rsidRDefault="005B7DC4" w:rsidP="005B7DC4">
      <w:pPr>
        <w:suppressAutoHyphens/>
        <w:spacing w:line="259" w:lineRule="auto"/>
        <w:contextualSpacing/>
        <w:jc w:val="both"/>
        <w:rPr>
          <w:lang w:eastAsia="ar-SA"/>
        </w:rPr>
      </w:pPr>
    </w:p>
    <w:p w14:paraId="7322B42D" w14:textId="77777777" w:rsidR="00BB6E56" w:rsidRPr="005B7DC4" w:rsidRDefault="00BB6E56" w:rsidP="005B7DC4"/>
    <w:sectPr w:rsidR="00BB6E56" w:rsidRPr="005B7D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6AD1" w14:textId="77777777" w:rsidR="00CF64C7" w:rsidRDefault="00CF64C7" w:rsidP="00CF64C7">
      <w:r>
        <w:separator/>
      </w:r>
    </w:p>
  </w:endnote>
  <w:endnote w:type="continuationSeparator" w:id="0">
    <w:p w14:paraId="377570FB" w14:textId="77777777" w:rsidR="00CF64C7" w:rsidRDefault="00CF64C7" w:rsidP="00C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AF58" w14:textId="64CADDE1" w:rsidR="00822247" w:rsidRDefault="00A80E22">
    <w:pPr>
      <w:pStyle w:val="Stopka"/>
    </w:pPr>
    <w:r>
      <w:t>Z/</w:t>
    </w:r>
    <w:r w:rsidR="00DC3659">
      <w:t>7</w:t>
    </w:r>
    <w:r>
      <w:t>/202</w:t>
    </w:r>
    <w:r w:rsidR="007A57F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8810" w14:textId="77777777" w:rsidR="00CF64C7" w:rsidRDefault="00CF64C7" w:rsidP="00CF64C7">
      <w:r>
        <w:separator/>
      </w:r>
    </w:p>
  </w:footnote>
  <w:footnote w:type="continuationSeparator" w:id="0">
    <w:p w14:paraId="1C2B0E79" w14:textId="77777777" w:rsidR="00CF64C7" w:rsidRDefault="00CF64C7" w:rsidP="00CF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7AE1" w14:textId="64BC662B" w:rsidR="00CF64C7" w:rsidRDefault="00CF64C7" w:rsidP="00CF64C7">
    <w:pPr>
      <w:pStyle w:val="Nagwek"/>
      <w:jc w:val="right"/>
    </w:pPr>
    <w:r>
      <w:t xml:space="preserve">Załącznik nr </w:t>
    </w:r>
    <w:r w:rsidR="00822247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AFF"/>
    <w:multiLevelType w:val="hybridMultilevel"/>
    <w:tmpl w:val="A29CD776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22"/>
    <w:multiLevelType w:val="hybridMultilevel"/>
    <w:tmpl w:val="8E2CA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7019"/>
    <w:multiLevelType w:val="hybridMultilevel"/>
    <w:tmpl w:val="88161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3C79"/>
    <w:multiLevelType w:val="hybridMultilevel"/>
    <w:tmpl w:val="6EC02D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0132EF"/>
    <w:multiLevelType w:val="hybridMultilevel"/>
    <w:tmpl w:val="9A32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60"/>
    <w:multiLevelType w:val="hybridMultilevel"/>
    <w:tmpl w:val="7BD8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93256"/>
    <w:multiLevelType w:val="hybridMultilevel"/>
    <w:tmpl w:val="A5344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12FD4"/>
    <w:multiLevelType w:val="hybridMultilevel"/>
    <w:tmpl w:val="1ACEBF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C975F7E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CB4129"/>
    <w:multiLevelType w:val="hybridMultilevel"/>
    <w:tmpl w:val="900C8AD6"/>
    <w:lvl w:ilvl="0" w:tplc="94449D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EA034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308DB"/>
    <w:multiLevelType w:val="multilevel"/>
    <w:tmpl w:val="2C58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589544C"/>
    <w:multiLevelType w:val="hybridMultilevel"/>
    <w:tmpl w:val="E5EAC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B72AE"/>
    <w:multiLevelType w:val="hybridMultilevel"/>
    <w:tmpl w:val="85EAF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20E69"/>
    <w:multiLevelType w:val="hybridMultilevel"/>
    <w:tmpl w:val="8876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5558D"/>
    <w:multiLevelType w:val="multilevel"/>
    <w:tmpl w:val="2C58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AA071C0"/>
    <w:multiLevelType w:val="hybridMultilevel"/>
    <w:tmpl w:val="57C8265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CDA6D42"/>
    <w:multiLevelType w:val="hybridMultilevel"/>
    <w:tmpl w:val="B726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66A0EF4"/>
    <w:multiLevelType w:val="hybridMultilevel"/>
    <w:tmpl w:val="CAA6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E2B5F"/>
    <w:multiLevelType w:val="hybridMultilevel"/>
    <w:tmpl w:val="49047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31DA5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48782135">
    <w:abstractNumId w:val="16"/>
  </w:num>
  <w:num w:numId="2" w16cid:durableId="1952398750">
    <w:abstractNumId w:val="8"/>
  </w:num>
  <w:num w:numId="3" w16cid:durableId="1624192647">
    <w:abstractNumId w:val="17"/>
  </w:num>
  <w:num w:numId="4" w16cid:durableId="917599753">
    <w:abstractNumId w:val="20"/>
  </w:num>
  <w:num w:numId="5" w16cid:durableId="481309867">
    <w:abstractNumId w:val="10"/>
  </w:num>
  <w:num w:numId="6" w16cid:durableId="1320160265">
    <w:abstractNumId w:val="14"/>
  </w:num>
  <w:num w:numId="7" w16cid:durableId="2038777309">
    <w:abstractNumId w:val="19"/>
  </w:num>
  <w:num w:numId="8" w16cid:durableId="1677611137">
    <w:abstractNumId w:val="3"/>
  </w:num>
  <w:num w:numId="9" w16cid:durableId="987519873">
    <w:abstractNumId w:val="9"/>
  </w:num>
  <w:num w:numId="10" w16cid:durableId="742927">
    <w:abstractNumId w:val="6"/>
  </w:num>
  <w:num w:numId="11" w16cid:durableId="1481724785">
    <w:abstractNumId w:val="2"/>
  </w:num>
  <w:num w:numId="12" w16cid:durableId="1716467684">
    <w:abstractNumId w:val="0"/>
  </w:num>
  <w:num w:numId="13" w16cid:durableId="215288052">
    <w:abstractNumId w:val="1"/>
  </w:num>
  <w:num w:numId="14" w16cid:durableId="379400527">
    <w:abstractNumId w:val="5"/>
  </w:num>
  <w:num w:numId="15" w16cid:durableId="1847086590">
    <w:abstractNumId w:val="18"/>
  </w:num>
  <w:num w:numId="16" w16cid:durableId="1548950322">
    <w:abstractNumId w:val="13"/>
  </w:num>
  <w:num w:numId="17" w16cid:durableId="1902253608">
    <w:abstractNumId w:val="11"/>
  </w:num>
  <w:num w:numId="18" w16cid:durableId="717971597">
    <w:abstractNumId w:val="12"/>
  </w:num>
  <w:num w:numId="19" w16cid:durableId="1075274949">
    <w:abstractNumId w:val="7"/>
  </w:num>
  <w:num w:numId="20" w16cid:durableId="319968198">
    <w:abstractNumId w:val="15"/>
  </w:num>
  <w:num w:numId="21" w16cid:durableId="51395738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DA2"/>
    <w:rsid w:val="000120B4"/>
    <w:rsid w:val="0004298B"/>
    <w:rsid w:val="00043E01"/>
    <w:rsid w:val="00062E65"/>
    <w:rsid w:val="000663AC"/>
    <w:rsid w:val="000D68A9"/>
    <w:rsid w:val="000E51DF"/>
    <w:rsid w:val="0010026E"/>
    <w:rsid w:val="00111A3A"/>
    <w:rsid w:val="00117719"/>
    <w:rsid w:val="00150215"/>
    <w:rsid w:val="001A482A"/>
    <w:rsid w:val="001F445D"/>
    <w:rsid w:val="00201488"/>
    <w:rsid w:val="00201602"/>
    <w:rsid w:val="002257F2"/>
    <w:rsid w:val="0025074E"/>
    <w:rsid w:val="002507B3"/>
    <w:rsid w:val="002620FA"/>
    <w:rsid w:val="00262263"/>
    <w:rsid w:val="00274E91"/>
    <w:rsid w:val="00284F14"/>
    <w:rsid w:val="002A57F2"/>
    <w:rsid w:val="002C19EC"/>
    <w:rsid w:val="002F1971"/>
    <w:rsid w:val="00317720"/>
    <w:rsid w:val="00345986"/>
    <w:rsid w:val="00375F18"/>
    <w:rsid w:val="003A3418"/>
    <w:rsid w:val="003B4E09"/>
    <w:rsid w:val="003C7E24"/>
    <w:rsid w:val="003D4A95"/>
    <w:rsid w:val="003E5ACD"/>
    <w:rsid w:val="00461F92"/>
    <w:rsid w:val="0048083A"/>
    <w:rsid w:val="004B4EDE"/>
    <w:rsid w:val="004F0D3D"/>
    <w:rsid w:val="0050303A"/>
    <w:rsid w:val="00527EC7"/>
    <w:rsid w:val="00546E73"/>
    <w:rsid w:val="00563955"/>
    <w:rsid w:val="00596977"/>
    <w:rsid w:val="005B7DC4"/>
    <w:rsid w:val="005D3945"/>
    <w:rsid w:val="005E05B0"/>
    <w:rsid w:val="005E14E5"/>
    <w:rsid w:val="005E48AD"/>
    <w:rsid w:val="005F69DF"/>
    <w:rsid w:val="00662DA2"/>
    <w:rsid w:val="00691356"/>
    <w:rsid w:val="006B4069"/>
    <w:rsid w:val="006C4472"/>
    <w:rsid w:val="006D14EF"/>
    <w:rsid w:val="006D1FED"/>
    <w:rsid w:val="006D448E"/>
    <w:rsid w:val="006F4034"/>
    <w:rsid w:val="007128DB"/>
    <w:rsid w:val="007276A5"/>
    <w:rsid w:val="00733D8C"/>
    <w:rsid w:val="00777625"/>
    <w:rsid w:val="007A57FF"/>
    <w:rsid w:val="007C5191"/>
    <w:rsid w:val="00822247"/>
    <w:rsid w:val="0082668D"/>
    <w:rsid w:val="00834B57"/>
    <w:rsid w:val="00856B0F"/>
    <w:rsid w:val="0087135E"/>
    <w:rsid w:val="00880639"/>
    <w:rsid w:val="00882329"/>
    <w:rsid w:val="00983F0A"/>
    <w:rsid w:val="009A39CA"/>
    <w:rsid w:val="009D0811"/>
    <w:rsid w:val="009E31B1"/>
    <w:rsid w:val="00A80E22"/>
    <w:rsid w:val="00AB7BCF"/>
    <w:rsid w:val="00AD570E"/>
    <w:rsid w:val="00AE3B9A"/>
    <w:rsid w:val="00AF2A2F"/>
    <w:rsid w:val="00B12550"/>
    <w:rsid w:val="00B1610C"/>
    <w:rsid w:val="00B177B7"/>
    <w:rsid w:val="00B17B02"/>
    <w:rsid w:val="00B21A36"/>
    <w:rsid w:val="00B541DC"/>
    <w:rsid w:val="00BB6E56"/>
    <w:rsid w:val="00BE26DA"/>
    <w:rsid w:val="00BE599F"/>
    <w:rsid w:val="00BF0CB2"/>
    <w:rsid w:val="00C01381"/>
    <w:rsid w:val="00C26DF3"/>
    <w:rsid w:val="00C37EAA"/>
    <w:rsid w:val="00CC5F15"/>
    <w:rsid w:val="00CF64C7"/>
    <w:rsid w:val="00D2743E"/>
    <w:rsid w:val="00D653AD"/>
    <w:rsid w:val="00D9663A"/>
    <w:rsid w:val="00DA2C14"/>
    <w:rsid w:val="00DC3659"/>
    <w:rsid w:val="00DD1F40"/>
    <w:rsid w:val="00DD7E2B"/>
    <w:rsid w:val="00E10B0B"/>
    <w:rsid w:val="00E26FC4"/>
    <w:rsid w:val="00E4176C"/>
    <w:rsid w:val="00E45FEB"/>
    <w:rsid w:val="00E74DD6"/>
    <w:rsid w:val="00E76051"/>
    <w:rsid w:val="00EA5ED5"/>
    <w:rsid w:val="00EE33B6"/>
    <w:rsid w:val="00EF16CE"/>
    <w:rsid w:val="00F52DF2"/>
    <w:rsid w:val="00F56332"/>
    <w:rsid w:val="00FB2B95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0C5A"/>
  <w15:docId w15:val="{657A460B-AEE4-4B98-984F-718583E8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4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Table of contents numbered,sw tekst,normalny tekst,nr3"/>
    <w:basedOn w:val="Normalny"/>
    <w:link w:val="AkapitzlistZnak"/>
    <w:uiPriority w:val="34"/>
    <w:qFormat/>
    <w:rsid w:val="00CF64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,nr3 Znak"/>
    <w:link w:val="Akapitzlist"/>
    <w:uiPriority w:val="34"/>
    <w:qFormat/>
    <w:rsid w:val="00CF64C7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9663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7E2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2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2528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34</cp:revision>
  <cp:lastPrinted>2023-03-27T13:09:00Z</cp:lastPrinted>
  <dcterms:created xsi:type="dcterms:W3CDTF">2022-12-20T12:38:00Z</dcterms:created>
  <dcterms:modified xsi:type="dcterms:W3CDTF">2023-05-18T11:39:00Z</dcterms:modified>
</cp:coreProperties>
</file>