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0716C6">
        <w:rPr>
          <w:rFonts w:ascii="Arial" w:hAnsi="Arial" w:cs="Arial"/>
          <w:b/>
          <w:color w:val="000000"/>
          <w:sz w:val="22"/>
          <w:szCs w:val="22"/>
        </w:rPr>
        <w:t>4</w:t>
      </w:r>
      <w:bookmarkStart w:id="0" w:name="_GoBack"/>
      <w:bookmarkEnd w:id="0"/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716C6" w:rsidRPr="000716C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Dostawa odczynników, krwi kontrolnej oraz materiałów eksploatacyjnych do badań koagulologii wraz z dzierżawą analizatora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B97102">
        <w:rPr>
          <w:rFonts w:ascii="Arial" w:hAnsi="Arial" w:cs="Arial"/>
          <w:b/>
          <w:bCs/>
          <w:sz w:val="22"/>
          <w:szCs w:val="22"/>
        </w:rPr>
        <w:br/>
        <w:t>- nr sprawy SZP.251.</w:t>
      </w:r>
      <w:r w:rsidR="000716C6">
        <w:rPr>
          <w:rFonts w:ascii="Arial" w:hAnsi="Arial" w:cs="Arial"/>
          <w:b/>
          <w:bCs/>
          <w:sz w:val="22"/>
          <w:szCs w:val="22"/>
        </w:rPr>
        <w:t>4</w:t>
      </w:r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106610"/>
    <w:rsid w:val="00283F6D"/>
    <w:rsid w:val="002F18E7"/>
    <w:rsid w:val="003B34D0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6662-74EC-456D-AD80-28F3BF05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2021-01-28T09:42:00Z</dcterms:created>
  <dcterms:modified xsi:type="dcterms:W3CDTF">2021-04-19T10:47:00Z</dcterms:modified>
</cp:coreProperties>
</file>