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D" w:rsidRPr="004D78FD" w:rsidRDefault="004D78FD" w:rsidP="004D78FD">
      <w:pPr>
        <w:suppressAutoHyphens/>
        <w:spacing w:after="160" w:line="240" w:lineRule="auto"/>
        <w:rPr>
          <w:rFonts w:ascii="Calibri" w:eastAsia="Calibri" w:hAnsi="Calibri" w:cs="Calibri"/>
          <w:b/>
          <w:i/>
          <w:iCs/>
        </w:rPr>
      </w:pPr>
      <w:r w:rsidRPr="004D78FD">
        <w:rPr>
          <w:rFonts w:ascii="Times New Roman" w:eastAsia="Calibri" w:hAnsi="Times New Roman" w:cs="Calibri"/>
          <w:b/>
          <w:i/>
          <w:iCs/>
          <w:sz w:val="24"/>
          <w:szCs w:val="24"/>
        </w:rPr>
        <w:t xml:space="preserve">Zakupu serwera czasu </w:t>
      </w:r>
      <w:r w:rsidRPr="004D78F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EMC Professional 3011</w:t>
      </w:r>
    </w:p>
    <w:p w:rsidR="00AC0BB7" w:rsidRDefault="00AC0BB7"/>
    <w:p w:rsidR="00E63788" w:rsidRDefault="00E63788"/>
    <w:tbl>
      <w:tblPr>
        <w:tblStyle w:val="Tabela-Siatka"/>
        <w:tblW w:w="9023" w:type="dxa"/>
        <w:tblInd w:w="58" w:type="dxa"/>
        <w:tblLook w:val="04A0" w:firstRow="1" w:lastRow="0" w:firstColumn="1" w:lastColumn="0" w:noHBand="0" w:noVBand="1"/>
      </w:tblPr>
      <w:tblGrid>
        <w:gridCol w:w="1213"/>
        <w:gridCol w:w="3402"/>
        <w:gridCol w:w="4398"/>
        <w:gridCol w:w="10"/>
      </w:tblGrid>
      <w:tr w:rsidR="00E63788" w:rsidRPr="00E63788" w:rsidTr="00E63788">
        <w:trPr>
          <w:gridAfter w:val="1"/>
          <w:wAfter w:w="10" w:type="dxa"/>
          <w:trHeight w:val="315"/>
        </w:trPr>
        <w:tc>
          <w:tcPr>
            <w:tcW w:w="1213" w:type="dxa"/>
            <w:shd w:val="clear" w:color="auto" w:fill="E7E6E6"/>
            <w:vAlign w:val="center"/>
          </w:tcPr>
          <w:p w:rsidR="00E63788" w:rsidRPr="00E63788" w:rsidRDefault="00E63788" w:rsidP="00E63788">
            <w:pPr>
              <w:jc w:val="center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b/>
                <w:szCs w:val="20"/>
              </w:rPr>
              <w:t>Lp.</w:t>
            </w:r>
          </w:p>
        </w:tc>
        <w:tc>
          <w:tcPr>
            <w:tcW w:w="7800" w:type="dxa"/>
            <w:gridSpan w:val="2"/>
            <w:shd w:val="clear" w:color="auto" w:fill="E7E6E6"/>
            <w:vAlign w:val="center"/>
          </w:tcPr>
          <w:p w:rsidR="00E63788" w:rsidRPr="00E63788" w:rsidRDefault="00E63788" w:rsidP="00E63788">
            <w:pPr>
              <w:jc w:val="center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b/>
                <w:szCs w:val="20"/>
              </w:rPr>
              <w:t>WYMAGANIA</w:t>
            </w:r>
          </w:p>
        </w:tc>
      </w:tr>
      <w:tr w:rsidR="00E63788" w:rsidRPr="00E63788" w:rsidTr="00E63788">
        <w:trPr>
          <w:trHeight w:val="248"/>
        </w:trPr>
        <w:tc>
          <w:tcPr>
            <w:tcW w:w="9023" w:type="dxa"/>
            <w:gridSpan w:val="4"/>
            <w:shd w:val="clear" w:color="auto" w:fill="E7E6E6"/>
          </w:tcPr>
          <w:p w:rsidR="00E63788" w:rsidRPr="00E63788" w:rsidRDefault="00E63788" w:rsidP="00E63788">
            <w:pPr>
              <w:ind w:left="284" w:hanging="284"/>
              <w:jc w:val="center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b/>
                <w:szCs w:val="20"/>
              </w:rPr>
              <w:t>Parametry funkcjonalne</w:t>
            </w:r>
          </w:p>
        </w:tc>
      </w:tr>
      <w:tr w:rsidR="00E63788" w:rsidRPr="00E63788" w:rsidTr="00972340">
        <w:trPr>
          <w:gridAfter w:val="1"/>
          <w:wAfter w:w="10" w:type="dxa"/>
          <w:trHeight w:val="22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pełnić funkcję serwera czasu NTP;</w:t>
            </w:r>
          </w:p>
        </w:tc>
      </w:tr>
      <w:tr w:rsidR="00E63788" w:rsidRPr="00E63788" w:rsidTr="00972340">
        <w:trPr>
          <w:gridAfter w:val="1"/>
          <w:wAfter w:w="10" w:type="dxa"/>
          <w:trHeight w:val="225"/>
        </w:trPr>
        <w:tc>
          <w:tcPr>
            <w:tcW w:w="1213" w:type="dxa"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7800" w:type="dxa"/>
            <w:gridSpan w:val="2"/>
            <w:tcBorders>
              <w:top w:val="nil"/>
            </w:tcBorders>
          </w:tcPr>
          <w:p w:rsidR="00E63788" w:rsidRPr="00E63788" w:rsidRDefault="00E63788" w:rsidP="00E63788">
            <w:pPr>
              <w:jc w:val="both"/>
              <w:rPr>
                <w:rFonts w:ascii="Times New Roman" w:eastAsia="Calibri" w:hAnsi="Times New Roman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posiadać minimum diodowy wskaźnik poziomu sygnału pozwala określić dokładnie jakość sygnału w wybranej lokalizacji;</w:t>
            </w:r>
          </w:p>
        </w:tc>
      </w:tr>
      <w:tr w:rsidR="00E63788" w:rsidRPr="00E63788" w:rsidTr="00972340">
        <w:trPr>
          <w:gridAfter w:val="1"/>
          <w:wAfter w:w="10" w:type="dxa"/>
          <w:trHeight w:val="221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Times New Roman" w:eastAsia="Calibri" w:hAnsi="Times New Roman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W przypadku utraty sygnału w dłuższym przedziale czasu, urządzenie musi posiadać podtrzymywany baterią zegar czasu rzeczywistego z kompensacją temperatury;</w:t>
            </w:r>
          </w:p>
        </w:tc>
      </w:tr>
      <w:tr w:rsidR="00E63788" w:rsidRPr="00E63788" w:rsidTr="00972340">
        <w:trPr>
          <w:gridAfter w:val="1"/>
          <w:wAfter w:w="10" w:type="dxa"/>
          <w:trHeight w:val="290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4.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Times New Roman" w:eastAsia="Calibri" w:hAnsi="Times New Roman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mieć możliwość konfiguracji poprzez wbudowany serwer webowy;</w:t>
            </w:r>
          </w:p>
        </w:tc>
      </w:tr>
      <w:tr w:rsidR="00E63788" w:rsidRPr="00E63788" w:rsidTr="00972340">
        <w:trPr>
          <w:gridAfter w:val="1"/>
          <w:wAfter w:w="10" w:type="dxa"/>
          <w:trHeight w:val="246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5.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posiadać odbiornik zegara atomowego na bazie sygnału DCF77;</w:t>
            </w:r>
          </w:p>
        </w:tc>
      </w:tr>
      <w:tr w:rsidR="00E63788" w:rsidRPr="00E63788" w:rsidTr="00972340">
        <w:trPr>
          <w:gridAfter w:val="1"/>
          <w:wAfter w:w="10" w:type="dxa"/>
          <w:trHeight w:val="244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6.</w:t>
            </w:r>
          </w:p>
        </w:tc>
        <w:tc>
          <w:tcPr>
            <w:tcW w:w="7800" w:type="dxa"/>
            <w:gridSpan w:val="2"/>
            <w:vAlign w:val="bottom"/>
          </w:tcPr>
          <w:p w:rsidR="00E63788" w:rsidRPr="00E63788" w:rsidRDefault="00E63788" w:rsidP="00E63788">
            <w:pPr>
              <w:ind w:hanging="38"/>
              <w:jc w:val="both"/>
              <w:rPr>
                <w:rFonts w:ascii="Times New Roman" w:eastAsia="Calibri" w:hAnsi="Times New Roman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Sygnał synchronizacyjny odbierany musi być poprzez zewnętrzną antenę dołączaną złączem BNC.;</w:t>
            </w:r>
          </w:p>
        </w:tc>
      </w:tr>
      <w:tr w:rsidR="00E63788" w:rsidRPr="00E63788" w:rsidTr="00972340">
        <w:trPr>
          <w:gridAfter w:val="1"/>
          <w:wAfter w:w="10" w:type="dxa"/>
          <w:trHeight w:val="26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7.</w:t>
            </w:r>
          </w:p>
        </w:tc>
        <w:tc>
          <w:tcPr>
            <w:tcW w:w="7800" w:type="dxa"/>
            <w:gridSpan w:val="2"/>
            <w:vAlign w:val="bottom"/>
          </w:tcPr>
          <w:p w:rsidR="00E63788" w:rsidRPr="00E63788" w:rsidRDefault="00E63788" w:rsidP="00E63788">
            <w:pPr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musi posiadać interfejs BNC do dołączenia zewnętrznej anteny (antena dostarczana wraz z serwerem);</w:t>
            </w:r>
          </w:p>
        </w:tc>
      </w:tr>
      <w:tr w:rsidR="00E63788" w:rsidRPr="00E63788" w:rsidTr="00972340">
        <w:trPr>
          <w:gridAfter w:val="1"/>
          <w:wAfter w:w="10" w:type="dxa"/>
          <w:trHeight w:val="22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8.</w:t>
            </w:r>
          </w:p>
        </w:tc>
        <w:tc>
          <w:tcPr>
            <w:tcW w:w="7800" w:type="dxa"/>
            <w:gridSpan w:val="2"/>
            <w:vAlign w:val="bottom"/>
          </w:tcPr>
          <w:p w:rsidR="00E63788" w:rsidRPr="00E63788" w:rsidRDefault="00E63788" w:rsidP="00E63788">
            <w:pPr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musi posiadać interfejs  do dołączenia opcjonalnego czujnika temperatury</w:t>
            </w:r>
          </w:p>
        </w:tc>
      </w:tr>
      <w:tr w:rsidR="00E63788" w:rsidRPr="00E63788" w:rsidTr="00972340">
        <w:trPr>
          <w:gridAfter w:val="1"/>
          <w:wAfter w:w="10" w:type="dxa"/>
          <w:trHeight w:val="259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9.</w:t>
            </w:r>
          </w:p>
        </w:tc>
        <w:tc>
          <w:tcPr>
            <w:tcW w:w="7800" w:type="dxa"/>
            <w:gridSpan w:val="2"/>
            <w:vAlign w:val="bottom"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musi mieć możliwość manualnego ustawienie adresu IP lub dynamicznej alokacji DHCP.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  <w:vAlign w:val="center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10.</w:t>
            </w:r>
          </w:p>
        </w:tc>
        <w:tc>
          <w:tcPr>
            <w:tcW w:w="7800" w:type="dxa"/>
            <w:gridSpan w:val="2"/>
            <w:vAlign w:val="center"/>
          </w:tcPr>
          <w:p w:rsidR="00E63788" w:rsidRPr="00E63788" w:rsidRDefault="00E63788" w:rsidP="00E63788">
            <w:pPr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musi mieć możliwość wymiany oprogramowania poprzez sieć Ethernet bez konieczności restartu serwera.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11.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mieć możliwość obsługi protokołu i trapów SNMP (SNMPv1, SNMPv2c);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12.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mieć możliwość obsługi  protokołu Syslog;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13.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Dostęp do urządzenia musi być ograniczony listą adresów IP (IP ACL);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14.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Dostęp do urządzenia musi być ograniczony opcjonalnym hasłem;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15.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Urządzenie musi mieć możliwość konfiguracja za pomocą dowolnej przeglądarki internetowej lub programem pod Windows lub Linux;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16.</w:t>
            </w:r>
          </w:p>
        </w:tc>
        <w:tc>
          <w:tcPr>
            <w:tcW w:w="7800" w:type="dxa"/>
            <w:gridSpan w:val="2"/>
          </w:tcPr>
          <w:p w:rsidR="00E63788" w:rsidRPr="00E63788" w:rsidRDefault="00E63788" w:rsidP="00E63788">
            <w:pPr>
              <w:jc w:val="both"/>
              <w:rPr>
                <w:rFonts w:ascii="Arial Narrow;sans-serif" w:eastAsia="Calibri" w:hAnsi="Arial Narrow;sans-serif" w:cs="Calibri"/>
              </w:rPr>
            </w:pPr>
            <w:r w:rsidRPr="00E63788"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musi posiadać d</w:t>
            </w:r>
            <w:r w:rsidRPr="00E63788">
              <w:rPr>
                <w:rFonts w:ascii="Times New Roman" w:eastAsia="Calibri" w:hAnsi="Times New Roman" w:cs="Times New Roman"/>
                <w:szCs w:val="20"/>
              </w:rPr>
              <w:t>eklaracje zgodności CE;</w:t>
            </w:r>
          </w:p>
        </w:tc>
      </w:tr>
      <w:tr w:rsidR="00E63788" w:rsidRPr="00E63788" w:rsidTr="00E63788">
        <w:trPr>
          <w:trHeight w:val="228"/>
        </w:trPr>
        <w:tc>
          <w:tcPr>
            <w:tcW w:w="9023" w:type="dxa"/>
            <w:gridSpan w:val="4"/>
            <w:shd w:val="clear" w:color="auto" w:fill="E7E6E6"/>
          </w:tcPr>
          <w:p w:rsidR="00E63788" w:rsidRPr="00E63788" w:rsidRDefault="00E63788" w:rsidP="00E63788">
            <w:pPr>
              <w:ind w:left="399" w:right="-2393" w:hanging="284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b/>
                <w:szCs w:val="20"/>
              </w:rPr>
              <w:t xml:space="preserve">                                                             Parametry dodatkowe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17.</w:t>
            </w:r>
          </w:p>
        </w:tc>
        <w:tc>
          <w:tcPr>
            <w:tcW w:w="3402" w:type="dxa"/>
          </w:tcPr>
          <w:p w:rsidR="00E63788" w:rsidRPr="00E63788" w:rsidRDefault="00E63788" w:rsidP="00E63788">
            <w:pPr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Praca ciągła:</w:t>
            </w:r>
          </w:p>
        </w:tc>
        <w:tc>
          <w:tcPr>
            <w:tcW w:w="4398" w:type="dxa"/>
          </w:tcPr>
          <w:p w:rsidR="00E63788" w:rsidRPr="00E63788" w:rsidRDefault="00E63788" w:rsidP="00E63788">
            <w:pPr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24 godziny 7 dni w tygodniu;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18.</w:t>
            </w:r>
          </w:p>
        </w:tc>
        <w:tc>
          <w:tcPr>
            <w:tcW w:w="3402" w:type="dxa"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Napięcia zasilania:</w:t>
            </w:r>
          </w:p>
        </w:tc>
        <w:tc>
          <w:tcPr>
            <w:tcW w:w="4398" w:type="dxa"/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do 240V AC przy częstotliwości 50/60Hz;</w:t>
            </w:r>
          </w:p>
        </w:tc>
      </w:tr>
      <w:tr w:rsidR="00E63788" w:rsidRPr="00E63788" w:rsidTr="00972340">
        <w:trPr>
          <w:gridAfter w:val="1"/>
          <w:wAfter w:w="10" w:type="dxa"/>
          <w:trHeight w:val="274"/>
        </w:trPr>
        <w:tc>
          <w:tcPr>
            <w:tcW w:w="1213" w:type="dxa"/>
            <w:vMerge w:val="restart"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19.</w:t>
            </w:r>
          </w:p>
        </w:tc>
        <w:tc>
          <w:tcPr>
            <w:tcW w:w="3402" w:type="dxa"/>
            <w:vMerge w:val="restart"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Interfejsy zewnętrzne</w:t>
            </w:r>
          </w:p>
        </w:tc>
        <w:tc>
          <w:tcPr>
            <w:tcW w:w="4398" w:type="dxa"/>
          </w:tcPr>
          <w:p w:rsidR="00E63788" w:rsidRPr="00E63788" w:rsidRDefault="00E63788" w:rsidP="00E63788">
            <w:pPr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Gniazdo RJ45 Ethernet (mini</w:t>
            </w:r>
            <w:bookmarkStart w:id="0" w:name="_GoBack"/>
            <w:bookmarkEnd w:id="0"/>
            <w:r w:rsidRPr="00E63788">
              <w:rPr>
                <w:rFonts w:ascii="Times New Roman" w:eastAsia="Calibri" w:hAnsi="Times New Roman" w:cs="Times New Roman"/>
                <w:szCs w:val="20"/>
              </w:rPr>
              <w:t xml:space="preserve">mum 10/100 Mbit/s); </w:t>
            </w:r>
          </w:p>
        </w:tc>
      </w:tr>
      <w:tr w:rsidR="00E63788" w:rsidRPr="00E63788" w:rsidTr="00972340">
        <w:trPr>
          <w:gridAfter w:val="1"/>
          <w:wAfter w:w="10" w:type="dxa"/>
          <w:trHeight w:val="49"/>
        </w:trPr>
        <w:tc>
          <w:tcPr>
            <w:tcW w:w="1213" w:type="dxa"/>
            <w:vMerge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E63788" w:rsidRPr="00E63788" w:rsidRDefault="00E63788" w:rsidP="00E63788">
            <w:pPr>
              <w:tabs>
                <w:tab w:val="left" w:pos="63"/>
              </w:tabs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 xml:space="preserve">Wyjście przekaźnika (multi-konektor PTR 2-pionowy) max. 24V/0,5A; </w:t>
            </w:r>
          </w:p>
        </w:tc>
      </w:tr>
      <w:tr w:rsidR="00E63788" w:rsidRPr="00E63788" w:rsidTr="00972340">
        <w:trPr>
          <w:gridAfter w:val="1"/>
          <w:wAfter w:w="10" w:type="dxa"/>
          <w:trHeight w:val="49"/>
        </w:trPr>
        <w:tc>
          <w:tcPr>
            <w:tcW w:w="1213" w:type="dxa"/>
            <w:vMerge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Port szeregowy RS232 (Sub-D, 9-pinów);</w:t>
            </w:r>
          </w:p>
        </w:tc>
      </w:tr>
      <w:tr w:rsidR="00E63788" w:rsidRPr="00E63788" w:rsidTr="00972340">
        <w:trPr>
          <w:gridAfter w:val="1"/>
          <w:wAfter w:w="10" w:type="dxa"/>
          <w:trHeight w:val="49"/>
        </w:trPr>
        <w:tc>
          <w:tcPr>
            <w:tcW w:w="1213" w:type="dxa"/>
            <w:vMerge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Gniazdo BNC do dołączenia zewnętrznej anteny ;</w:t>
            </w:r>
          </w:p>
        </w:tc>
      </w:tr>
      <w:tr w:rsidR="00E63788" w:rsidRPr="00E63788" w:rsidTr="00972340">
        <w:trPr>
          <w:gridAfter w:val="1"/>
          <w:wAfter w:w="10" w:type="dxa"/>
          <w:trHeight w:val="49"/>
        </w:trPr>
        <w:tc>
          <w:tcPr>
            <w:tcW w:w="1213" w:type="dxa"/>
            <w:vMerge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E63788" w:rsidRPr="00E63788" w:rsidRDefault="00E63788" w:rsidP="00E637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 xml:space="preserve">Port RJ11 do dołączenia opcjonalnego czujnika temperatury; 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  <w:tcBorders>
              <w:top w:val="nil"/>
            </w:tcBorders>
          </w:tcPr>
          <w:p w:rsidR="00E63788" w:rsidRPr="00E63788" w:rsidRDefault="00E63788" w:rsidP="00E63788">
            <w:pPr>
              <w:tabs>
                <w:tab w:val="left" w:pos="0"/>
              </w:tabs>
              <w:ind w:left="399" w:right="-2393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20.</w:t>
            </w:r>
          </w:p>
        </w:tc>
        <w:tc>
          <w:tcPr>
            <w:tcW w:w="3402" w:type="dxa"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Obudowa montażu:</w:t>
            </w:r>
          </w:p>
        </w:tc>
        <w:tc>
          <w:tcPr>
            <w:tcW w:w="4398" w:type="dxa"/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Szafa rack 19” o wysokości minimum 1U;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  <w:tc>
          <w:tcPr>
            <w:tcW w:w="3402" w:type="dxa"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 xml:space="preserve">Temperatura pracy musi mieścić się w przedziale: </w:t>
            </w:r>
          </w:p>
        </w:tc>
        <w:tc>
          <w:tcPr>
            <w:tcW w:w="4398" w:type="dxa"/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0ºC – 50ºC;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22.</w:t>
            </w:r>
          </w:p>
        </w:tc>
        <w:tc>
          <w:tcPr>
            <w:tcW w:w="3402" w:type="dxa"/>
          </w:tcPr>
          <w:p w:rsidR="00E63788" w:rsidRPr="00E63788" w:rsidRDefault="00E63788" w:rsidP="00E63788">
            <w:pPr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 xml:space="preserve">Temperatura przechowywania musi mieścić się w przedziale: </w:t>
            </w:r>
          </w:p>
        </w:tc>
        <w:tc>
          <w:tcPr>
            <w:tcW w:w="4398" w:type="dxa"/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-20ºC – 70ºC;</w:t>
            </w:r>
          </w:p>
        </w:tc>
      </w:tr>
      <w:tr w:rsidR="00E63788" w:rsidRPr="00E63788" w:rsidTr="00972340">
        <w:trPr>
          <w:gridAfter w:val="1"/>
          <w:wAfter w:w="10" w:type="dxa"/>
          <w:trHeight w:val="315"/>
        </w:trPr>
        <w:tc>
          <w:tcPr>
            <w:tcW w:w="1213" w:type="dxa"/>
            <w:tcBorders>
              <w:top w:val="nil"/>
            </w:tcBorders>
          </w:tcPr>
          <w:p w:rsidR="00E63788" w:rsidRPr="00E63788" w:rsidRDefault="00E63788" w:rsidP="00E63788">
            <w:pPr>
              <w:ind w:left="399" w:right="-239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23.</w:t>
            </w:r>
          </w:p>
        </w:tc>
        <w:tc>
          <w:tcPr>
            <w:tcW w:w="3402" w:type="dxa"/>
            <w:tcBorders>
              <w:top w:val="nil"/>
            </w:tcBorders>
          </w:tcPr>
          <w:p w:rsidR="00E63788" w:rsidRPr="00E63788" w:rsidRDefault="00E63788" w:rsidP="00E6378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Gwarancja:</w:t>
            </w:r>
          </w:p>
        </w:tc>
        <w:tc>
          <w:tcPr>
            <w:tcW w:w="4398" w:type="dxa"/>
            <w:tcBorders>
              <w:top w:val="nil"/>
            </w:tcBorders>
          </w:tcPr>
          <w:p w:rsidR="00E63788" w:rsidRPr="00E63788" w:rsidRDefault="00E63788" w:rsidP="00E63788">
            <w:pPr>
              <w:ind w:left="284" w:hanging="284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63788">
              <w:rPr>
                <w:rFonts w:ascii="Times New Roman" w:eastAsia="Calibri" w:hAnsi="Times New Roman" w:cs="Times New Roman"/>
                <w:szCs w:val="20"/>
              </w:rPr>
              <w:t>Minimum 24 miesiące;</w:t>
            </w:r>
          </w:p>
        </w:tc>
      </w:tr>
    </w:tbl>
    <w:p w:rsidR="00E63788" w:rsidRDefault="00E63788"/>
    <w:sectPr w:rsidR="00E6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88" w:rsidRDefault="00E63788" w:rsidP="00E63788">
      <w:pPr>
        <w:spacing w:after="0" w:line="240" w:lineRule="auto"/>
      </w:pPr>
      <w:r>
        <w:separator/>
      </w:r>
    </w:p>
  </w:endnote>
  <w:endnote w:type="continuationSeparator" w:id="0">
    <w:p w:rsidR="00E63788" w:rsidRDefault="00E63788" w:rsidP="00E6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88" w:rsidRDefault="00E63788" w:rsidP="00E63788">
      <w:pPr>
        <w:spacing w:after="0" w:line="240" w:lineRule="auto"/>
      </w:pPr>
      <w:r>
        <w:separator/>
      </w:r>
    </w:p>
  </w:footnote>
  <w:footnote w:type="continuationSeparator" w:id="0">
    <w:p w:rsidR="00E63788" w:rsidRDefault="00E63788" w:rsidP="00E63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8"/>
    <w:rsid w:val="004D78FD"/>
    <w:rsid w:val="00AC0BB7"/>
    <w:rsid w:val="00E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83B1"/>
  <w15:chartTrackingRefBased/>
  <w15:docId w15:val="{65CA58C1-ADCA-4047-B3EE-0706CB4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78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2</cp:revision>
  <dcterms:created xsi:type="dcterms:W3CDTF">2020-12-10T12:32:00Z</dcterms:created>
  <dcterms:modified xsi:type="dcterms:W3CDTF">2020-12-10T12:35:00Z</dcterms:modified>
</cp:coreProperties>
</file>