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AED27" w14:textId="77777777" w:rsidR="00D30CCF" w:rsidRPr="00AB4622" w:rsidRDefault="00D30CCF" w:rsidP="00D30CCF">
      <w:pPr>
        <w:spacing w:after="0"/>
        <w:jc w:val="center"/>
        <w:rPr>
          <w:rFonts w:cs="Times New Roman"/>
          <w:b/>
          <w:sz w:val="28"/>
          <w:szCs w:val="20"/>
        </w:rPr>
      </w:pPr>
      <w:bookmarkStart w:id="0" w:name="OLE_LINK1"/>
      <w:r>
        <w:rPr>
          <w:rFonts w:cs="Times New Roman"/>
          <w:b/>
          <w:sz w:val="28"/>
          <w:szCs w:val="20"/>
        </w:rPr>
        <w:t>Opis przedmiotu</w:t>
      </w:r>
      <w:r w:rsidRPr="00AB4622">
        <w:rPr>
          <w:rFonts w:cs="Times New Roman"/>
          <w:b/>
          <w:sz w:val="28"/>
          <w:szCs w:val="20"/>
        </w:rPr>
        <w:t xml:space="preserve"> zamówienia – </w:t>
      </w:r>
    </w:p>
    <w:p w14:paraId="22F8C863" w14:textId="77777777" w:rsidR="00D30CCF" w:rsidRDefault="00D30CCF" w:rsidP="00D30CCF">
      <w:pPr>
        <w:spacing w:after="0"/>
        <w:jc w:val="center"/>
        <w:rPr>
          <w:rFonts w:cs="Times New Roman"/>
          <w:b/>
          <w:sz w:val="28"/>
          <w:szCs w:val="20"/>
        </w:rPr>
      </w:pPr>
      <w:r w:rsidRPr="00AB0537">
        <w:rPr>
          <w:rFonts w:cs="Times New Roman"/>
          <w:b/>
          <w:sz w:val="28"/>
          <w:szCs w:val="20"/>
        </w:rPr>
        <w:t>Dostawa</w:t>
      </w:r>
      <w:r>
        <w:rPr>
          <w:rFonts w:cs="Times New Roman"/>
          <w:b/>
          <w:sz w:val="28"/>
          <w:szCs w:val="20"/>
        </w:rPr>
        <w:t xml:space="preserve"> i montaż 3 </w:t>
      </w:r>
      <w:r>
        <w:rPr>
          <w:rFonts w:ascii="Verdana" w:hAnsi="Verdana" w:cs="Koettermann"/>
          <w:b/>
          <w:color w:val="0D0D0D" w:themeColor="text1" w:themeTint="F2"/>
          <w:lang w:eastAsia="pl-PL"/>
        </w:rPr>
        <w:t>d</w:t>
      </w:r>
      <w:r w:rsidRPr="004E1CE6">
        <w:rPr>
          <w:rFonts w:ascii="Verdana" w:hAnsi="Verdana" w:cs="Koettermann"/>
          <w:b/>
          <w:color w:val="0D0D0D" w:themeColor="text1" w:themeTint="F2"/>
          <w:lang w:eastAsia="pl-PL"/>
        </w:rPr>
        <w:t>ygestori</w:t>
      </w:r>
      <w:r>
        <w:rPr>
          <w:rFonts w:ascii="Verdana" w:hAnsi="Verdana" w:cs="Koettermann"/>
          <w:b/>
          <w:color w:val="0D0D0D" w:themeColor="text1" w:themeTint="F2"/>
          <w:lang w:eastAsia="pl-PL"/>
        </w:rPr>
        <w:t>ów</w:t>
      </w:r>
      <w:r w:rsidRPr="004E1CE6">
        <w:rPr>
          <w:rFonts w:ascii="Verdana" w:hAnsi="Verdana" w:cs="Koettermann"/>
          <w:b/>
          <w:color w:val="0D0D0D" w:themeColor="text1" w:themeTint="F2"/>
          <w:lang w:eastAsia="pl-PL"/>
        </w:rPr>
        <w:t xml:space="preserve"> do prac laboratoryjnych</w:t>
      </w:r>
    </w:p>
    <w:p w14:paraId="3D2C41ED" w14:textId="77777777" w:rsidR="00D30CCF" w:rsidRPr="00AB4622" w:rsidRDefault="00D30CCF" w:rsidP="00D30CCF">
      <w:pPr>
        <w:spacing w:after="0"/>
        <w:jc w:val="center"/>
        <w:rPr>
          <w:rFonts w:cs="Times New Roman"/>
          <w:sz w:val="20"/>
          <w:szCs w:val="20"/>
        </w:rPr>
      </w:pPr>
    </w:p>
    <w:p w14:paraId="65E9F145" w14:textId="77777777" w:rsidR="00D30CCF" w:rsidRPr="00112355" w:rsidRDefault="00D30CCF" w:rsidP="00112355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112355">
        <w:rPr>
          <w:b/>
        </w:rPr>
        <w:t>Krótki opis przedmiotu zamówienia:</w:t>
      </w:r>
    </w:p>
    <w:p w14:paraId="5AD9CB8B" w14:textId="77777777" w:rsidR="00D30CCF" w:rsidRPr="00AB4622" w:rsidRDefault="00D30CCF" w:rsidP="00112355">
      <w:pPr>
        <w:spacing w:after="0"/>
        <w:jc w:val="both"/>
        <w:rPr>
          <w:color w:val="000000"/>
          <w:sz w:val="20"/>
          <w:szCs w:val="20"/>
        </w:rPr>
      </w:pPr>
      <w:r w:rsidRPr="003F7450">
        <w:rPr>
          <w:color w:val="000000"/>
          <w:sz w:val="20"/>
          <w:szCs w:val="20"/>
        </w:rPr>
        <w:t>Przedmiotem zamówienia jest dostawa (rozumiana także jako montaż, uruchomienie oraz przeszkolenie wskazanych pracowników Zamawiającego w zakresie obsługi urządzenia)</w:t>
      </w:r>
      <w:r>
        <w:rPr>
          <w:color w:val="000000"/>
          <w:sz w:val="20"/>
          <w:szCs w:val="20"/>
        </w:rPr>
        <w:t xml:space="preserve"> trzech</w:t>
      </w:r>
      <w:r w:rsidRPr="003F7450">
        <w:rPr>
          <w:color w:val="000000"/>
          <w:sz w:val="20"/>
          <w:szCs w:val="20"/>
        </w:rPr>
        <w:t xml:space="preserve"> fabrycznie now</w:t>
      </w:r>
      <w:r>
        <w:rPr>
          <w:color w:val="000000"/>
          <w:sz w:val="20"/>
          <w:szCs w:val="20"/>
        </w:rPr>
        <w:t>ych</w:t>
      </w:r>
      <w:r w:rsidRPr="003F7450">
        <w:rPr>
          <w:color w:val="000000"/>
          <w:sz w:val="20"/>
          <w:szCs w:val="20"/>
        </w:rPr>
        <w:t xml:space="preserve"> i nieużywan</w:t>
      </w:r>
      <w:r>
        <w:rPr>
          <w:color w:val="000000"/>
          <w:sz w:val="20"/>
          <w:szCs w:val="20"/>
        </w:rPr>
        <w:t>ych</w:t>
      </w:r>
      <w:r w:rsidRPr="003F745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dygestoriów do prac laboratoryjnych. </w:t>
      </w:r>
    </w:p>
    <w:p w14:paraId="7062676A" w14:textId="77777777" w:rsidR="00D30CCF" w:rsidRDefault="00D30CCF"/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3134"/>
        <w:gridCol w:w="3134"/>
      </w:tblGrid>
      <w:tr w:rsidR="00D30CCF" w:rsidRPr="00112355" w14:paraId="43111FCC" w14:textId="77777777" w:rsidTr="00EB754E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A263822" w14:textId="77777777" w:rsidR="00D30CCF" w:rsidRPr="00112355" w:rsidRDefault="00D30CCF" w:rsidP="00EB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7744361B" w14:textId="77777777" w:rsidR="00D30CCF" w:rsidRPr="00112355" w:rsidRDefault="00D30CCF" w:rsidP="00EB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>Elementy wyposażenia i parametry techniczne (zarówno samego Urządzenia,</w:t>
            </w:r>
            <w:r w:rsidRPr="00112355">
              <w:rPr>
                <w:rFonts w:eastAsia="Calibri" w:cstheme="minorHAnsi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6268" w:type="dxa"/>
            <w:gridSpan w:val="2"/>
            <w:shd w:val="clear" w:color="auto" w:fill="D9D9D9" w:themeFill="background1" w:themeFillShade="D9"/>
            <w:vAlign w:val="center"/>
          </w:tcPr>
          <w:p w14:paraId="0EDCAE23" w14:textId="77777777" w:rsidR="00D30CCF" w:rsidRPr="00112355" w:rsidRDefault="00D30CCF" w:rsidP="00EB75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>Wymagania minimalne</w:t>
            </w:r>
            <w:r w:rsidRPr="00112355">
              <w:rPr>
                <w:rFonts w:eastAsia="Calibri" w:cstheme="minorHAnsi"/>
                <w:b/>
                <w:sz w:val="20"/>
                <w:szCs w:val="20"/>
              </w:rPr>
              <w:t>, jakie powinno spełniać zamawiane Urządzenie</w:t>
            </w:r>
          </w:p>
        </w:tc>
      </w:tr>
      <w:tr w:rsidR="003166A2" w:rsidRPr="00112355" w14:paraId="18C3B361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02FDBFF6" w14:textId="1F354311" w:rsidR="003166A2" w:rsidRPr="00112355" w:rsidRDefault="002D451B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5BB9F497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07E935DA" w14:textId="77777777" w:rsidR="003166A2" w:rsidRPr="00112355" w:rsidRDefault="003166A2" w:rsidP="00EB754E">
            <w:pPr>
              <w:pStyle w:val="Akapitzlist"/>
              <w:numPr>
                <w:ilvl w:val="0"/>
                <w:numId w:val="1"/>
              </w:numPr>
              <w:spacing w:after="60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urządzenie fabrycznie nowe z bieżącej produkcji seryjnej;</w:t>
            </w:r>
          </w:p>
        </w:tc>
      </w:tr>
      <w:tr w:rsidR="003166A2" w:rsidRPr="00112355" w14:paraId="4805203E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6C55925" w14:textId="77777777" w:rsidR="003166A2" w:rsidRPr="00112355" w:rsidRDefault="003166A2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BF9B029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34E81F4A" w14:textId="77777777" w:rsidR="003166A2" w:rsidRPr="00112355" w:rsidRDefault="003166A2" w:rsidP="00EB754E">
            <w:pPr>
              <w:pStyle w:val="Akapitzlist"/>
              <w:numPr>
                <w:ilvl w:val="0"/>
                <w:numId w:val="1"/>
              </w:numPr>
              <w:spacing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urządzenie musi być dostarczone w stanie gotowym do pracy: bez konieczności kupna dodatkowych przystawek, okablowania, licencji, urządzeń i narzędzi niezbędnych do jego uruchomienia i prawidłowego funkcjonowania;</w:t>
            </w:r>
          </w:p>
        </w:tc>
      </w:tr>
      <w:tr w:rsidR="003166A2" w:rsidRPr="00112355" w14:paraId="74A83BCB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07B2B382" w14:textId="77777777" w:rsidR="003166A2" w:rsidRPr="00112355" w:rsidRDefault="003166A2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D9D328E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2A9517F" w14:textId="0E447C1D" w:rsidR="003166A2" w:rsidRPr="00112355" w:rsidRDefault="003166A2" w:rsidP="00EB754E">
            <w:pPr>
              <w:pStyle w:val="Akapitzlist"/>
              <w:numPr>
                <w:ilvl w:val="0"/>
                <w:numId w:val="1"/>
              </w:numPr>
              <w:spacing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cena ofertowa urządzenia musi obejmować: dostawę urządzenia, montaż poszczególnych elementów wraz z podłączeniem do lokalnych instalacji</w:t>
            </w:r>
            <w:r w:rsidR="001E4A79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(elektrycznych, sanitarnych – dopływ i odpływ wody, gazowych</w:t>
            </w:r>
            <w:r w:rsid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, wentylacji</w:t>
            </w:r>
            <w:r w:rsidR="001E4A79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itd.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, uruchomienie, a także przeszkolenie wskazanych pracowników</w:t>
            </w:r>
            <w:r w:rsidR="001E4A79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3166A2" w:rsidRPr="00112355" w14:paraId="1D7BB3FE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50ABF99" w14:textId="77777777" w:rsidR="003166A2" w:rsidRPr="00112355" w:rsidRDefault="003166A2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8653D4E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EEDA265" w14:textId="77777777" w:rsidR="003166A2" w:rsidRPr="00112355" w:rsidRDefault="003166A2" w:rsidP="005E5AB6">
            <w:pPr>
              <w:pStyle w:val="Akapitzlist"/>
              <w:numPr>
                <w:ilvl w:val="0"/>
                <w:numId w:val="1"/>
              </w:numPr>
              <w:spacing w:after="60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lang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zasilane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eastAsia="ar-SA"/>
              </w:rPr>
              <w:t xml:space="preserve"> 230 V;</w:t>
            </w:r>
          </w:p>
        </w:tc>
      </w:tr>
      <w:tr w:rsidR="003166A2" w:rsidRPr="00112355" w14:paraId="6B1B569F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DB4CCB3" w14:textId="77777777" w:rsidR="003166A2" w:rsidRPr="00112355" w:rsidRDefault="003166A2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C1DB610" w14:textId="77777777" w:rsidR="003166A2" w:rsidRPr="00112355" w:rsidRDefault="003166A2" w:rsidP="00EB754E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ADE3EC7" w14:textId="6F663C8E" w:rsidR="003166A2" w:rsidRPr="00112355" w:rsidRDefault="00DE4673" w:rsidP="00EB754E">
            <w:pPr>
              <w:pStyle w:val="Akapitzlist"/>
              <w:numPr>
                <w:ilvl w:val="0"/>
                <w:numId w:val="1"/>
              </w:numPr>
              <w:spacing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gwarancja minimum 12</w:t>
            </w:r>
            <w:r w:rsidR="003166A2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-miesięczna, zapewniająca bezpłatny serwis gwarancyjny, części zamienne oraz przyjazd serwisu w celu naprawy;</w:t>
            </w:r>
          </w:p>
        </w:tc>
      </w:tr>
      <w:bookmarkEnd w:id="0"/>
      <w:tr w:rsidR="00CA3B7F" w:rsidRPr="00112355" w14:paraId="18CCA975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12D6F532" w14:textId="178981B5" w:rsidR="00CA3B7F" w:rsidRPr="00112355" w:rsidRDefault="002D451B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5B893423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Wymiary i materiał wykonania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39A20CAA" w14:textId="77777777" w:rsidR="00CA3B7F" w:rsidRPr="00112355" w:rsidRDefault="00CA3B7F" w:rsidP="00EB754E">
            <w:pPr>
              <w:pStyle w:val="Akapitzlist"/>
              <w:numPr>
                <w:ilvl w:val="0"/>
                <w:numId w:val="2"/>
              </w:numPr>
              <w:spacing w:after="60"/>
              <w:ind w:left="35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szerokość zewnętrzna 2100 mm;</w:t>
            </w:r>
          </w:p>
        </w:tc>
      </w:tr>
      <w:tr w:rsidR="00CA3B7F" w:rsidRPr="00112355" w14:paraId="32341D39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7E8D9CDB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9C775F9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405810A" w14:textId="77777777" w:rsidR="00CA3B7F" w:rsidRPr="00112355" w:rsidRDefault="00CA3B7F" w:rsidP="00EB754E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głębokość zewnętrzna 900 mm;</w:t>
            </w:r>
          </w:p>
        </w:tc>
      </w:tr>
      <w:tr w:rsidR="00CA3B7F" w:rsidRPr="00112355" w14:paraId="48C3F322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451DD37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3A041BA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56063FA1" w14:textId="77777777" w:rsidR="00CA3B7F" w:rsidRPr="00112355" w:rsidRDefault="00CA3B7F" w:rsidP="00514FB3">
            <w:pPr>
              <w:pStyle w:val="Akapitzlist"/>
              <w:numPr>
                <w:ilvl w:val="0"/>
                <w:numId w:val="2"/>
              </w:numPr>
              <w:spacing w:after="60"/>
              <w:ind w:left="35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wysokość 2500 – 3000 mm;</w:t>
            </w:r>
          </w:p>
        </w:tc>
      </w:tr>
      <w:tr w:rsidR="00CA3B7F" w:rsidRPr="00112355" w14:paraId="139D9CA8" w14:textId="77777777" w:rsidTr="00EB754E">
        <w:tblPrEx>
          <w:shd w:val="clear" w:color="auto" w:fill="DEEAF6" w:themeFill="accent1" w:themeFillTint="33"/>
        </w:tblPrEx>
        <w:trPr>
          <w:trHeight w:val="555"/>
        </w:trPr>
        <w:tc>
          <w:tcPr>
            <w:tcW w:w="546" w:type="dxa"/>
            <w:vMerge/>
            <w:shd w:val="clear" w:color="auto" w:fill="auto"/>
          </w:tcPr>
          <w:p w14:paraId="20532B8E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1BAB603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2E5593E" w14:textId="51E6E8E6" w:rsidR="00CA3B7F" w:rsidRPr="00FE04D8" w:rsidRDefault="00CA3B7F" w:rsidP="00FE04D8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ściany i stelaż dygestorium wykonane ze stali kwasoodpornej gat. OH18N9 </w:t>
            </w:r>
            <w:r w:rsidRPr="00FE04D8">
              <w:rPr>
                <w:rFonts w:asciiTheme="minorHAnsi" w:hAnsiTheme="minorHAnsi" w:cstheme="minorHAnsi"/>
                <w:lang w:val="pl-PL"/>
              </w:rPr>
              <w:t>dwustronnie pokrytej proszkowo lakierem poliuretanowym</w:t>
            </w:r>
            <w:r w:rsidR="00A10DC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A10DC6" w:rsidRPr="00924948">
              <w:rPr>
                <w:rFonts w:asciiTheme="minorHAnsi" w:hAnsiTheme="minorHAnsi" w:cstheme="minorHAnsi"/>
                <w:color w:val="FF0000"/>
                <w:lang w:val="pl-PL"/>
              </w:rPr>
              <w:t xml:space="preserve">bądź </w:t>
            </w:r>
            <w:r w:rsidR="00A10DC6" w:rsidRPr="00924948">
              <w:rPr>
                <w:rFonts w:asciiTheme="minorHAnsi" w:eastAsia="Arial" w:hAnsiTheme="minorHAnsi" w:cstheme="minorHAnsi"/>
                <w:color w:val="FF0000"/>
                <w:lang w:val="pl-PL" w:eastAsia="ar-SA"/>
              </w:rPr>
              <w:t>stali ocynkowanej galwanicznie</w:t>
            </w:r>
            <w:r w:rsidRPr="0092494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CA3B7F" w:rsidRPr="00112355" w14:paraId="43C50D6C" w14:textId="77777777" w:rsidTr="00EB754E">
        <w:tblPrEx>
          <w:shd w:val="clear" w:color="auto" w:fill="DEEAF6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208F998C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0025265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341FD1EC" w14:textId="013A3F02" w:rsidR="00CA3B7F" w:rsidRPr="00FE04D8" w:rsidRDefault="00CA3B7F" w:rsidP="00AD6962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odporność korozyjna blach pokrytych lakierem poliuretanowym, z badania odporności korozyjnej blach, w obojętnej i kwaśnej mgle solnej wg normy PN – EN ISO 9227: 2012 –wskaźniki RP i RA wyglądu wszystkich badanych próbek, według normy PN – EN ISO 10289:2002 mają wynosić nie mniej niż 10, sękania, złuszczenia, zardzewienia i spęcherzenia, według normy PN-EN ISO 4628:2005, mają wynosić nie więcej niż 0;</w:t>
            </w:r>
          </w:p>
        </w:tc>
      </w:tr>
      <w:tr w:rsidR="00CA3B7F" w:rsidRPr="00112355" w14:paraId="7FDC6D57" w14:textId="77777777" w:rsidTr="00EB754E">
        <w:tblPrEx>
          <w:shd w:val="clear" w:color="auto" w:fill="DEEAF6" w:themeFill="accent1" w:themeFillTint="33"/>
        </w:tblPrEx>
        <w:trPr>
          <w:trHeight w:val="180"/>
        </w:trPr>
        <w:tc>
          <w:tcPr>
            <w:tcW w:w="546" w:type="dxa"/>
            <w:vMerge/>
            <w:shd w:val="clear" w:color="auto" w:fill="auto"/>
          </w:tcPr>
          <w:p w14:paraId="2D360301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C1E1AE1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79F9D139" w14:textId="1EEDBC1F" w:rsidR="00CA3B7F" w:rsidRPr="00FE04D8" w:rsidRDefault="00CA3B7F" w:rsidP="00514FB3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farba proszkowa poliuretanowa użyta do pokrywania blach dygestorium musi posiadać ważną klasyfikację w zakresie reakcji na ogień, o stopniu co najmniej: A2-s1, d0, według normy EN 13501-1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CA3B7F" w:rsidRPr="00112355" w14:paraId="4F795E30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465BA9B3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58A250C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5FBC2236" w14:textId="2BE09BEB" w:rsidR="00CA3B7F" w:rsidRPr="00112355" w:rsidRDefault="00CA3B7F" w:rsidP="00BC47DF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omora robocza dygestorium wykonana w całości ze stali ocynkowanej pokrytej powłoką poliuretanową</w:t>
            </w:r>
            <w:r w:rsidR="00A10DC6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</w:t>
            </w:r>
            <w:r w:rsidR="00A10DC6" w:rsidRPr="00B779EA">
              <w:rPr>
                <w:rFonts w:asciiTheme="minorHAnsi" w:eastAsia="Arial" w:hAnsiTheme="minorHAnsi" w:cstheme="minorHAnsi"/>
                <w:color w:val="FF0000"/>
                <w:lang w:val="pl-PL" w:eastAsia="ar-SA"/>
              </w:rPr>
              <w:t>bądź stali kwasoodpornej gat. OH18N9</w:t>
            </w:r>
            <w:r w:rsidRPr="00B779EA">
              <w:rPr>
                <w:rFonts w:asciiTheme="minorHAnsi" w:eastAsia="Arial" w:hAnsiTheme="minorHAnsi" w:cstheme="minorHAnsi"/>
                <w:color w:val="FF0000"/>
                <w:lang w:val="pl-PL" w:eastAsia="ar-SA"/>
              </w:rPr>
              <w:t>;</w:t>
            </w:r>
          </w:p>
        </w:tc>
      </w:tr>
      <w:tr w:rsidR="00CA3B7F" w:rsidRPr="00112355" w14:paraId="69EC2E56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7E1F38D7" w14:textId="77777777" w:rsidR="00CA3B7F" w:rsidRPr="00112355" w:rsidRDefault="00CA3B7F" w:rsidP="00EB754E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ED49568" w14:textId="77777777" w:rsidR="00CA3B7F" w:rsidRPr="00112355" w:rsidRDefault="00CA3B7F" w:rsidP="00EB754E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0C746FA8" w14:textId="38900C77" w:rsidR="00CA3B7F" w:rsidRPr="00112355" w:rsidRDefault="00CA3B7F" w:rsidP="002455C3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róciec do połącznia wentylacji, z zabezpieczeniem przed zalaniem komory dygestorium skroplinami z układu wentylacji i odprowadzeniem skroplin do kanalizacji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CA3B7F" w:rsidRPr="00112355" w14:paraId="3AC99D5F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24BA7CD3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1536D7E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89C2F27" w14:textId="3A1BB817" w:rsidR="00CA3B7F" w:rsidRPr="00112355" w:rsidRDefault="00CA3B7F" w:rsidP="00FB3325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m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ożliwość późniejszej rozbudowy o dodatkowe media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,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bądź gniazdka elektryczne bez konieczność demontażu dygestorium;</w:t>
            </w:r>
          </w:p>
        </w:tc>
      </w:tr>
      <w:tr w:rsidR="00CA3B7F" w:rsidRPr="00112355" w14:paraId="6C34E921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63A713CF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BAFE549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5FBE960" w14:textId="54721A9A" w:rsidR="00CA3B7F" w:rsidRPr="00112355" w:rsidRDefault="00CA3B7F" w:rsidP="00EB754E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kno z napędem manualnym otwierane pionowo;</w:t>
            </w:r>
          </w:p>
        </w:tc>
      </w:tr>
      <w:tr w:rsidR="00CA3B7F" w:rsidRPr="00112355" w14:paraId="2F13C6B2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1AF02A41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A91ADC6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1C43436" w14:textId="421BA00E" w:rsidR="00CA3B7F" w:rsidRDefault="00CA3B7F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okno przeszklone szybą ze szkła bezpiecznego typu VSG (wielowarstwowego laminowanego: szkło-folia-szkło) o grubości minimum 6 mm;</w:t>
            </w:r>
          </w:p>
        </w:tc>
      </w:tr>
      <w:tr w:rsidR="00CA3B7F" w:rsidRPr="00112355" w14:paraId="21890C45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34644583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5CB7F65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AE30022" w14:textId="610EF32D" w:rsidR="00CA3B7F" w:rsidRPr="00CA3B7F" w:rsidRDefault="00CA3B7F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</w:t>
            </w: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kno ruchome podnoszone za pomocą przeciwciężaru i sytemu dwóch niezależnych linek kwasoodpornych. Przeciwciężar okna i wszystkie elementy układu podnoszenia okna (linki, przeciwwaga, bloczki) muszą być umieszczone wyłącznie w przednim panelu dygestorium (ponad otworem okiennym) lub w kolumnach z boków okna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CA3B7F" w:rsidRPr="00112355" w14:paraId="37EFB3FA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5FCBA380" w14:textId="77777777" w:rsidR="00CA3B7F" w:rsidRPr="00112355" w:rsidRDefault="00CA3B7F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24C5778" w14:textId="77777777" w:rsidR="00CA3B7F" w:rsidRPr="00112355" w:rsidRDefault="00CA3B7F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5C454A2" w14:textId="02865F3D" w:rsidR="00CA3B7F" w:rsidRDefault="00CA3B7F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otwieranie okna musi być ograniczone elektroniczną blokadą bezpieczeństwa na wysokości około 500 mm, z możliwością zmiany jej wysokości;</w:t>
            </w:r>
          </w:p>
        </w:tc>
      </w:tr>
      <w:tr w:rsidR="00A10DC6" w:rsidRPr="00112355" w14:paraId="11248440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 w:val="restart"/>
            <w:shd w:val="clear" w:color="auto" w:fill="auto"/>
          </w:tcPr>
          <w:p w14:paraId="5E2C350F" w14:textId="079E238C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0FC6754" w14:textId="212E4873" w:rsidR="00A10DC6" w:rsidRPr="002D451B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D451B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Układ nadzorujący 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4E14DB0E" w14:textId="569B1C3C" w:rsidR="00A10DC6" w:rsidRPr="00CA3B7F" w:rsidRDefault="00A10DC6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2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</w:t>
            </w: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kład nadzorujący musi być wyposażony w panel sterujący z alfanumerycznym wyświetlaczem LCD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A10DC6" w:rsidRPr="00112355" w14:paraId="086CE978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0902D0A1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C0A6384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5988D2E" w14:textId="0F15072F" w:rsidR="00A10DC6" w:rsidRPr="00CA3B7F" w:rsidRDefault="00A10DC6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2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układ nadzoru musi posiadać funkcję włączania i wyłączania dygestorium, włączenia i wyłączenia oświetlenia komory roboczej dygestorium bez wyłączania dygestorium, wyłączanie alarmu akustycznego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A10DC6" w:rsidRPr="00112355" w14:paraId="6747C12B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6AE5FA70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3C58C22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1C9DA821" w14:textId="7F89A724" w:rsidR="00A10DC6" w:rsidRPr="00CA3B7F" w:rsidRDefault="00A10DC6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2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CA3B7F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układ nadzoru musi posiadać funkcję włączania i wyłączania dygestorium, włączenia i wyłączenia oświetlenia komory roboczej dygestorium bez wyłączania dygestorium, wyłączanie alarmu akustycznego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A10DC6" w:rsidRPr="00112355" w14:paraId="12872AFF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7F084968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BF51EE0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05AE8093" w14:textId="2A35EF5F" w:rsidR="00A10DC6" w:rsidRPr="00CA3B7F" w:rsidRDefault="00A10DC6" w:rsidP="00CA3B7F">
            <w:pPr>
              <w:pStyle w:val="Akapitzlist"/>
              <w:numPr>
                <w:ilvl w:val="0"/>
                <w:numId w:val="4"/>
              </w:numPr>
              <w:spacing w:before="120" w:after="60"/>
              <w:ind w:left="322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B779EA">
              <w:rPr>
                <w:rFonts w:cstheme="minorHAnsi"/>
                <w:color w:val="FF0000"/>
                <w:lang w:val="pl-PL"/>
              </w:rPr>
              <w:t>Panel steruj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ą</w:t>
            </w:r>
            <w:r w:rsidRPr="00B779EA">
              <w:rPr>
                <w:rFonts w:cstheme="minorHAnsi"/>
                <w:color w:val="FF0000"/>
                <w:lang w:val="pl-PL"/>
              </w:rPr>
              <w:t>cy musi wskazywa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ć</w:t>
            </w:r>
            <w:r w:rsidRPr="00B779EA">
              <w:rPr>
                <w:rFonts w:cstheme="minorHAnsi"/>
                <w:color w:val="FF0000"/>
                <w:lang w:val="pl-PL"/>
              </w:rPr>
              <w:t xml:space="preserve"> co najmniej: aktualn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ą</w:t>
            </w:r>
            <w:r w:rsidRPr="00B779EA">
              <w:rPr>
                <w:rFonts w:cstheme="minorHAnsi"/>
                <w:color w:val="FF0000"/>
                <w:lang w:val="pl-PL"/>
              </w:rPr>
              <w:t xml:space="preserve"> warto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ść</w:t>
            </w:r>
            <w:r w:rsidRPr="00B779EA">
              <w:rPr>
                <w:rFonts w:cstheme="minorHAnsi"/>
                <w:color w:val="FF0000"/>
                <w:lang w:val="pl-PL"/>
              </w:rPr>
              <w:t xml:space="preserve"> przep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ł</w:t>
            </w:r>
            <w:r w:rsidRPr="00B779EA">
              <w:rPr>
                <w:rFonts w:cstheme="minorHAnsi"/>
                <w:color w:val="FF0000"/>
                <w:lang w:val="pl-PL"/>
              </w:rPr>
              <w:t>ywu powietrza przez komor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ę</w:t>
            </w:r>
            <w:r w:rsidRPr="00B779EA">
              <w:rPr>
                <w:rFonts w:cstheme="minorHAnsi"/>
                <w:color w:val="FF0000"/>
                <w:lang w:val="pl-PL"/>
              </w:rPr>
              <w:t xml:space="preserve"> dygestorium w [m</w:t>
            </w:r>
            <w:r w:rsidRPr="00B779EA">
              <w:rPr>
                <w:rFonts w:cstheme="minorHAnsi"/>
                <w:color w:val="FF0000"/>
                <w:vertAlign w:val="superscript"/>
                <w:lang w:val="pl-PL"/>
              </w:rPr>
              <w:t>3</w:t>
            </w:r>
            <w:r w:rsidRPr="00B779EA">
              <w:rPr>
                <w:rFonts w:cstheme="minorHAnsi"/>
                <w:color w:val="FF0000"/>
                <w:lang w:val="pl-PL"/>
              </w:rPr>
              <w:t>/h], ostrzega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ć</w:t>
            </w:r>
            <w:r w:rsidRPr="00B779EA">
              <w:rPr>
                <w:rFonts w:cstheme="minorHAnsi"/>
                <w:color w:val="FF0000"/>
                <w:lang w:val="pl-PL"/>
              </w:rPr>
              <w:t xml:space="preserve"> o nieprawid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ł</w:t>
            </w:r>
            <w:r w:rsidRPr="00B779EA">
              <w:rPr>
                <w:rFonts w:cstheme="minorHAnsi"/>
                <w:color w:val="FF0000"/>
                <w:lang w:val="pl-PL"/>
              </w:rPr>
              <w:t>owej pracy dygestorium za pomoc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ą</w:t>
            </w:r>
            <w:r w:rsidRPr="00B779EA">
              <w:rPr>
                <w:rFonts w:cstheme="minorHAnsi"/>
                <w:color w:val="FF0000"/>
                <w:lang w:val="pl-PL"/>
              </w:rPr>
              <w:t xml:space="preserve"> alarmu akustycznego i optycznego – brak wentylacji, zbyt ma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ł</w:t>
            </w:r>
            <w:r w:rsidRPr="00B779EA">
              <w:rPr>
                <w:rFonts w:cstheme="minorHAnsi"/>
                <w:color w:val="FF0000"/>
                <w:lang w:val="pl-PL"/>
              </w:rPr>
              <w:t>a, zbyt du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ż</w:t>
            </w:r>
            <w:r w:rsidRPr="00B779EA">
              <w:rPr>
                <w:rFonts w:cstheme="minorHAnsi"/>
                <w:color w:val="FF0000"/>
                <w:lang w:val="pl-PL"/>
              </w:rPr>
              <w:t>a wentylacja, wy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ś</w:t>
            </w:r>
            <w:r w:rsidRPr="00B779EA">
              <w:rPr>
                <w:rFonts w:cstheme="minorHAnsi"/>
                <w:color w:val="FF0000"/>
                <w:lang w:val="pl-PL"/>
              </w:rPr>
              <w:t>wietla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ć</w:t>
            </w:r>
            <w:r w:rsidRPr="00B779EA">
              <w:rPr>
                <w:rFonts w:cstheme="minorHAnsi"/>
                <w:color w:val="FF0000"/>
                <w:lang w:val="pl-PL"/>
              </w:rPr>
              <w:t xml:space="preserve"> kody b</w:t>
            </w:r>
            <w:r w:rsidRPr="00B779EA">
              <w:rPr>
                <w:rFonts w:cstheme="minorHAnsi" w:hint="eastAsia"/>
                <w:color w:val="FF0000"/>
                <w:lang w:val="pl-PL"/>
              </w:rPr>
              <w:t>łę</w:t>
            </w:r>
            <w:r w:rsidRPr="00B779EA">
              <w:rPr>
                <w:rFonts w:cstheme="minorHAnsi"/>
                <w:color w:val="FF0000"/>
                <w:lang w:val="pl-PL"/>
              </w:rPr>
              <w:t>dów</w:t>
            </w:r>
          </w:p>
        </w:tc>
      </w:tr>
      <w:tr w:rsidR="00A10DC6" w:rsidRPr="00112355" w14:paraId="7EEC9295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 w:val="restart"/>
            <w:shd w:val="clear" w:color="auto" w:fill="auto"/>
          </w:tcPr>
          <w:p w14:paraId="444D7F5D" w14:textId="4BBAA1FA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C1BE9ED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Blat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05EA0C75" w14:textId="4044F021" w:rsidR="00A10DC6" w:rsidRPr="00112355" w:rsidRDefault="00A10DC6" w:rsidP="00FB3325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b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lat wykonany z ceramiki lanej monolitycznej ze zintegrowanym podwyższonym obrzeżem ze wszystkich stron;</w:t>
            </w:r>
          </w:p>
        </w:tc>
      </w:tr>
      <w:tr w:rsidR="00A10DC6" w:rsidRPr="00112355" w14:paraId="74D2A0FA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54C0532A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14367F8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1F87CA5" w14:textId="7CE84A49" w:rsidR="00A10DC6" w:rsidRPr="00112355" w:rsidRDefault="00A10DC6" w:rsidP="002455C3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g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rubość blatu powinna wynosić nie mniej niż 25 mm na całej powierzchni części płaskiej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i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co najmniej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32 mm wraz z podniesionym obrzeżem</w:t>
            </w: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A10DC6" w:rsidRPr="00112355" w14:paraId="222C82AB" w14:textId="77777777" w:rsidTr="005E5AB6">
        <w:tblPrEx>
          <w:shd w:val="clear" w:color="auto" w:fill="DEEAF6" w:themeFill="accent1" w:themeFillTint="33"/>
        </w:tblPrEx>
        <w:trPr>
          <w:trHeight w:val="191"/>
        </w:trPr>
        <w:tc>
          <w:tcPr>
            <w:tcW w:w="546" w:type="dxa"/>
            <w:vMerge/>
            <w:shd w:val="clear" w:color="auto" w:fill="auto"/>
          </w:tcPr>
          <w:p w14:paraId="4F768B42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11C9474F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71C15D7D" w14:textId="2194E66E" w:rsidR="00A10DC6" w:rsidRPr="00FE04D8" w:rsidRDefault="00A10DC6" w:rsidP="005E5AB6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t</w:t>
            </w: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wardość ceramiki: min 7 w skali Mohsa;</w:t>
            </w:r>
          </w:p>
        </w:tc>
      </w:tr>
      <w:tr w:rsidR="00A10DC6" w:rsidRPr="00112355" w14:paraId="611E2E7B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209D9026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7AFB3DB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0A93BF4A" w14:textId="3195EA45" w:rsidR="00A10DC6" w:rsidRPr="00FE04D8" w:rsidRDefault="00A10DC6" w:rsidP="005E5AB6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n</w:t>
            </w: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asiąkliwość średnia nie większa niż 5%;</w:t>
            </w:r>
          </w:p>
        </w:tc>
      </w:tr>
      <w:tr w:rsidR="00A10DC6" w:rsidRPr="00112355" w14:paraId="6B23F96A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5DEA1227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7C74A77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3380B171" w14:textId="170D3621" w:rsidR="00A10DC6" w:rsidRPr="00FE04D8" w:rsidRDefault="00A10DC6" w:rsidP="00AD6962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g</w:t>
            </w: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ęstość objętościowa nie mniejsza niż 2,17 g/cm</w:t>
            </w:r>
            <w:r w:rsidRPr="00FE04D8">
              <w:rPr>
                <w:rFonts w:asciiTheme="minorHAnsi" w:eastAsia="Arial" w:hAnsiTheme="minorHAnsi" w:cstheme="minorHAnsi"/>
                <w:color w:val="000000" w:themeColor="text1"/>
                <w:vertAlign w:val="superscript"/>
                <w:lang w:val="pl-PL" w:eastAsia="ar-SA"/>
              </w:rPr>
              <w:t>3</w:t>
            </w: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  <w:r w:rsidRPr="00FE04D8">
              <w:rPr>
                <w:rFonts w:asciiTheme="minorHAnsi" w:eastAsia="Arial" w:hAnsiTheme="minorHAnsi" w:cstheme="minorHAnsi"/>
                <w:color w:val="FF0000"/>
                <w:lang w:val="pl-PL" w:eastAsia="ar-SA"/>
              </w:rPr>
              <w:t xml:space="preserve"> </w:t>
            </w:r>
          </w:p>
        </w:tc>
      </w:tr>
      <w:tr w:rsidR="00A10DC6" w:rsidRPr="00112355" w14:paraId="31E60D67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5E244EA4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1E9E297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74A67BBE" w14:textId="3240498B" w:rsidR="00A10DC6" w:rsidRPr="00FE04D8" w:rsidRDefault="00A10DC6" w:rsidP="005E5AB6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ś</w:t>
            </w: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rednia otwarta porowatość nie większa niż 10,1%; </w:t>
            </w:r>
          </w:p>
        </w:tc>
      </w:tr>
      <w:tr w:rsidR="00A10DC6" w:rsidRPr="00112355" w14:paraId="4A099E27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619CF91D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E0DBF6D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50759608" w14:textId="558E52AD" w:rsidR="00A10DC6" w:rsidRPr="00FE04D8" w:rsidRDefault="00A10DC6" w:rsidP="005E5AB6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w</w:t>
            </w: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ytrzymałość na zginanie nie mniej niż 44 MPa;</w:t>
            </w:r>
          </w:p>
        </w:tc>
      </w:tr>
      <w:tr w:rsidR="00A10DC6" w:rsidRPr="00112355" w14:paraId="3D0B5234" w14:textId="77777777" w:rsidTr="00EB754E">
        <w:tblPrEx>
          <w:shd w:val="clear" w:color="auto" w:fill="DEEAF6" w:themeFill="accent1" w:themeFillTint="33"/>
        </w:tblPrEx>
        <w:trPr>
          <w:trHeight w:val="189"/>
        </w:trPr>
        <w:tc>
          <w:tcPr>
            <w:tcW w:w="546" w:type="dxa"/>
            <w:vMerge/>
            <w:shd w:val="clear" w:color="auto" w:fill="auto"/>
          </w:tcPr>
          <w:p w14:paraId="6E051190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37FA185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2644DD8" w14:textId="264E4898" w:rsidR="00A10DC6" w:rsidRPr="00FE04D8" w:rsidRDefault="00A10DC6" w:rsidP="00112355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w</w:t>
            </w:r>
            <w:r w:rsidRPr="00FE04D8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ytrzymałość na ściskanie nie mnisza niż 130 MPa;</w:t>
            </w:r>
          </w:p>
        </w:tc>
      </w:tr>
      <w:tr w:rsidR="00A10DC6" w:rsidRPr="00112355" w14:paraId="0E7FAC43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765D5C98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6B62CE6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5E57328" w14:textId="564EA416" w:rsidR="00A10DC6" w:rsidRPr="00112355" w:rsidRDefault="00A10DC6" w:rsidP="00BC47DF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o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bciążenie dopuszczalne blatu, nie mniejsze niż 200 kg;</w:t>
            </w:r>
          </w:p>
        </w:tc>
      </w:tr>
      <w:tr w:rsidR="00A10DC6" w:rsidRPr="00112355" w14:paraId="1AC75452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10C6FEA8" w14:textId="77777777" w:rsidR="00A10DC6" w:rsidRPr="00112355" w:rsidRDefault="00A10DC6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D243F9C" w14:textId="77777777" w:rsidR="00A10DC6" w:rsidRPr="00112355" w:rsidRDefault="00A10DC6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32A90F93" w14:textId="2ED9913E" w:rsidR="00A10DC6" w:rsidRDefault="00A10DC6" w:rsidP="00A10DC6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B779EA">
              <w:rPr>
                <w:rFonts w:eastAsia="Arial" w:cstheme="minorHAnsi"/>
                <w:color w:val="FF0000"/>
                <w:lang w:val="pl-PL" w:eastAsia="ar-SA"/>
              </w:rPr>
              <w:t>Emisja o</w:t>
            </w:r>
            <w:r w:rsidRPr="00B779EA">
              <w:rPr>
                <w:rFonts w:eastAsia="Arial" w:cstheme="minorHAnsi" w:hint="eastAsia"/>
                <w:color w:val="FF0000"/>
                <w:lang w:val="pl-PL" w:eastAsia="ar-SA"/>
              </w:rPr>
              <w:t>ł</w:t>
            </w:r>
            <w:r w:rsidRPr="00B779EA">
              <w:rPr>
                <w:rFonts w:eastAsia="Arial" w:cstheme="minorHAnsi"/>
                <w:color w:val="FF0000"/>
                <w:lang w:val="pl-PL" w:eastAsia="ar-SA"/>
              </w:rPr>
              <w:t>owiu i kadmu z blatu ceramicznego w dygestorium  powinna by</w:t>
            </w:r>
            <w:r w:rsidRPr="00B779EA">
              <w:rPr>
                <w:rFonts w:eastAsia="Arial" w:cstheme="minorHAnsi" w:hint="eastAsia"/>
                <w:color w:val="FF0000"/>
                <w:lang w:val="pl-PL" w:eastAsia="ar-SA"/>
              </w:rPr>
              <w:t>ć</w:t>
            </w:r>
            <w:r w:rsidRPr="00B779EA">
              <w:rPr>
                <w:rFonts w:eastAsia="Arial" w:cstheme="minorHAnsi"/>
                <w:color w:val="FF0000"/>
                <w:lang w:val="pl-PL" w:eastAsia="ar-SA"/>
              </w:rPr>
              <w:t xml:space="preserve"> na poziomie poni</w:t>
            </w:r>
            <w:r w:rsidRPr="00B779EA">
              <w:rPr>
                <w:rFonts w:eastAsia="Arial" w:cstheme="minorHAnsi" w:hint="eastAsia"/>
                <w:color w:val="FF0000"/>
                <w:lang w:val="pl-PL" w:eastAsia="ar-SA"/>
              </w:rPr>
              <w:t>ż</w:t>
            </w:r>
            <w:r w:rsidRPr="00B779EA">
              <w:rPr>
                <w:rFonts w:eastAsia="Arial" w:cstheme="minorHAnsi"/>
                <w:color w:val="FF0000"/>
                <w:lang w:val="pl-PL" w:eastAsia="ar-SA"/>
              </w:rPr>
              <w:t>ej 0,0005 mg/dm</w:t>
            </w:r>
            <w:r w:rsidRPr="00B779EA">
              <w:rPr>
                <w:rFonts w:eastAsia="Arial" w:cstheme="minorHAnsi"/>
                <w:color w:val="FF0000"/>
                <w:vertAlign w:val="superscript"/>
                <w:lang w:val="pl-PL" w:eastAsia="ar-SA"/>
              </w:rPr>
              <w:t>2</w:t>
            </w:r>
          </w:p>
        </w:tc>
      </w:tr>
      <w:tr w:rsidR="00803E01" w:rsidRPr="00112355" w14:paraId="471557B9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 w:val="restart"/>
            <w:shd w:val="clear" w:color="auto" w:fill="auto"/>
          </w:tcPr>
          <w:p w14:paraId="53003AF0" w14:textId="536A6A47" w:rsidR="00803E01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AE1F6A8" w14:textId="77777777" w:rsidR="00803E01" w:rsidRPr="00112355" w:rsidRDefault="00803E01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Szafki </w:t>
            </w:r>
            <w:r w:rsidR="00EB754E"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na chemikalia nieagresywne 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59C07355" w14:textId="26EEAD2C" w:rsidR="00803E01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s</w:t>
            </w:r>
            <w:r w:rsidR="00803E01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zafki ze stali ocynkowanej</w:t>
            </w:r>
            <w:r w:rsidR="005E5AB6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pokrytej farbą poliuretanową</w:t>
            </w:r>
            <w:r w:rsidR="002455C3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EB754E" w:rsidRPr="00112355" w14:paraId="02378C67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18D337DD" w14:textId="77777777" w:rsidR="00EB754E" w:rsidRPr="00112355" w:rsidRDefault="00EB754E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A12E316" w14:textId="77777777" w:rsidR="00EB754E" w:rsidRPr="00112355" w:rsidRDefault="00EB754E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19EBFF9" w14:textId="2D76408F" w:rsidR="00EB754E" w:rsidRPr="00112355" w:rsidRDefault="00FB3325" w:rsidP="00EB754E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</w:t>
            </w:r>
            <w:r w:rsidR="00EB754E" w:rsidRPr="00112355">
              <w:rPr>
                <w:rFonts w:asciiTheme="minorHAnsi" w:hAnsiTheme="minorHAnsi" w:cstheme="minorHAnsi"/>
                <w:lang w:val="pl-PL"/>
              </w:rPr>
              <w:t>awiasy drzwiczek o kącie otwarcia co najmniej 270°</w:t>
            </w:r>
            <w:r w:rsidR="002455C3">
              <w:rPr>
                <w:rFonts w:asciiTheme="minorHAnsi" w:hAnsiTheme="minorHAnsi" w:cstheme="minorHAnsi"/>
                <w:lang w:val="pl-PL"/>
              </w:rPr>
              <w:t>;</w:t>
            </w:r>
          </w:p>
        </w:tc>
      </w:tr>
      <w:tr w:rsidR="00803E01" w:rsidRPr="00112355" w14:paraId="6CF09D9C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2811EFD6" w14:textId="77777777" w:rsidR="00803E01" w:rsidRPr="00112355" w:rsidRDefault="00803E01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532AA2DC" w14:textId="77777777" w:rsidR="00803E01" w:rsidRPr="00112355" w:rsidRDefault="00803E01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25B6B2A8" w14:textId="2C97840B" w:rsidR="00803E01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hAnsiTheme="minorHAnsi" w:cstheme="minorHAnsi"/>
                <w:lang w:val="pl-PL"/>
              </w:rPr>
              <w:t>p</w:t>
            </w:r>
            <w:r w:rsidR="00803E01" w:rsidRPr="00112355">
              <w:rPr>
                <w:rFonts w:asciiTheme="minorHAnsi" w:hAnsiTheme="minorHAnsi" w:cstheme="minorHAnsi"/>
                <w:lang w:val="pl-PL"/>
              </w:rPr>
              <w:t>ółki w szafkach muszą posiadać możliwość regulacji wysokości ich zawieszenia</w:t>
            </w:r>
            <w:r w:rsidR="002455C3">
              <w:rPr>
                <w:rFonts w:asciiTheme="minorHAnsi" w:hAnsiTheme="minorHAnsi" w:cstheme="minorHAnsi"/>
                <w:lang w:val="pl-PL"/>
              </w:rPr>
              <w:t>;</w:t>
            </w:r>
          </w:p>
        </w:tc>
      </w:tr>
      <w:tr w:rsidR="00803E01" w:rsidRPr="00112355" w14:paraId="222CA1D1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65DB6DEB" w14:textId="77777777" w:rsidR="00803E01" w:rsidRPr="00112355" w:rsidRDefault="00803E01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E14C124" w14:textId="77777777" w:rsidR="00803E01" w:rsidRPr="00112355" w:rsidRDefault="00803E01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D4243B6" w14:textId="4BB16885" w:rsidR="00803E01" w:rsidRPr="00112355" w:rsidRDefault="00FB3325" w:rsidP="00EB754E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hAnsiTheme="minorHAnsi" w:cstheme="minorHAnsi"/>
                <w:lang w:val="pl-PL"/>
              </w:rPr>
              <w:t>s</w:t>
            </w:r>
            <w:r w:rsidR="00803E01" w:rsidRPr="00112355">
              <w:rPr>
                <w:rFonts w:asciiTheme="minorHAnsi" w:hAnsiTheme="minorHAnsi" w:cstheme="minorHAnsi"/>
                <w:lang w:val="pl-PL"/>
              </w:rPr>
              <w:t>zafka na chemikalia, wyposażona w króciec wentylacyjny oraz półki/kuwety</w:t>
            </w:r>
            <w:r w:rsidR="00EB754E" w:rsidRPr="00112355">
              <w:rPr>
                <w:rFonts w:asciiTheme="minorHAnsi" w:hAnsiTheme="minorHAnsi" w:cstheme="minorHAnsi"/>
                <w:lang w:val="pl-PL"/>
              </w:rPr>
              <w:t>,</w:t>
            </w:r>
            <w:r w:rsidR="00803E01" w:rsidRPr="0011235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EB754E" w:rsidRPr="00112355">
              <w:rPr>
                <w:rFonts w:asciiTheme="minorHAnsi" w:hAnsiTheme="minorHAnsi" w:cstheme="minorHAnsi"/>
                <w:lang w:val="pl-PL"/>
              </w:rPr>
              <w:t>p</w:t>
            </w:r>
            <w:r w:rsidR="00803E01" w:rsidRPr="00112355">
              <w:rPr>
                <w:rFonts w:asciiTheme="minorHAnsi" w:hAnsiTheme="minorHAnsi" w:cstheme="minorHAnsi"/>
                <w:lang w:val="pl-PL"/>
              </w:rPr>
              <w:t>rzewód wentylacyjny szafki wyprowadzony narożniku dygestorium, ponad sufit dygestorium</w:t>
            </w:r>
            <w:r w:rsidR="002455C3">
              <w:rPr>
                <w:rFonts w:asciiTheme="minorHAnsi" w:hAnsiTheme="minorHAnsi" w:cstheme="minorHAnsi"/>
                <w:lang w:val="pl-PL"/>
              </w:rPr>
              <w:t>;</w:t>
            </w:r>
          </w:p>
        </w:tc>
      </w:tr>
      <w:tr w:rsidR="00201D18" w:rsidRPr="00112355" w14:paraId="0E4B8710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 w:val="restart"/>
            <w:shd w:val="clear" w:color="auto" w:fill="auto"/>
          </w:tcPr>
          <w:p w14:paraId="25489CC7" w14:textId="173836ED" w:rsidR="00201D18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DB34D91" w14:textId="77777777" w:rsidR="00201D18" w:rsidRPr="00112355" w:rsidRDefault="00201D18" w:rsidP="00201D18">
            <w:pPr>
              <w:spacing w:before="120" w:after="12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Przepływy powietrza 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12B39443" w14:textId="70039DF1" w:rsidR="00201D18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d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ygestorium musi skutecznie i bezpiecznie pracować (potwierdzić katalogiem producenta i certyfikatem </w:t>
            </w:r>
            <w:r w:rsidR="00201D18" w:rsidRPr="00F05723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EN 14175 cz. 3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) przy następujących parametrach:</w:t>
            </w:r>
          </w:p>
        </w:tc>
      </w:tr>
      <w:tr w:rsidR="00201D18" w:rsidRPr="00112355" w14:paraId="37CF5C29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0289378D" w14:textId="77777777" w:rsidR="00201D18" w:rsidRPr="00112355" w:rsidRDefault="00201D18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524BB51" w14:textId="77777777" w:rsidR="00201D18" w:rsidRPr="00112355" w:rsidRDefault="00201D18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4D32FAE1" w14:textId="55CF0868" w:rsidR="00201D18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lang w:val="pl-PL" w:eastAsia="ar-SA"/>
              </w:rPr>
              <w:t>m</w:t>
            </w:r>
            <w:r w:rsidR="00201D18" w:rsidRPr="00112355">
              <w:rPr>
                <w:rFonts w:asciiTheme="minorHAnsi" w:eastAsia="Arial" w:hAnsiTheme="minorHAnsi" w:cstheme="minorHAnsi"/>
                <w:lang w:val="pl-PL" w:eastAsia="ar-SA"/>
              </w:rPr>
              <w:t>inimalny przepływ powietrza (próg alarmu) nie mniejszy niż 500 m</w:t>
            </w:r>
            <w:r w:rsidR="00201D18" w:rsidRPr="00112355">
              <w:rPr>
                <w:rFonts w:asciiTheme="minorHAnsi" w:eastAsia="Arial" w:hAnsiTheme="minorHAnsi" w:cstheme="minorHAnsi"/>
                <w:vertAlign w:val="superscript"/>
                <w:lang w:val="pl-PL" w:eastAsia="ar-SA"/>
              </w:rPr>
              <w:t>3</w:t>
            </w:r>
            <w:r w:rsidR="00201D18" w:rsidRPr="00112355">
              <w:rPr>
                <w:rFonts w:asciiTheme="minorHAnsi" w:eastAsia="Arial" w:hAnsiTheme="minorHAnsi" w:cstheme="minorHAnsi"/>
                <w:lang w:val="pl-PL" w:eastAsia="ar-SA"/>
              </w:rPr>
              <w:t>/h (przy oknie otwartym do pracy roboczej);</w:t>
            </w:r>
          </w:p>
        </w:tc>
      </w:tr>
      <w:tr w:rsidR="00201D18" w:rsidRPr="00112355" w14:paraId="2E01DCFF" w14:textId="77777777" w:rsidTr="00EB754E">
        <w:tblPrEx>
          <w:shd w:val="clear" w:color="auto" w:fill="DEEAF6" w:themeFill="accent1" w:themeFillTint="33"/>
        </w:tblPrEx>
        <w:trPr>
          <w:trHeight w:val="198"/>
        </w:trPr>
        <w:tc>
          <w:tcPr>
            <w:tcW w:w="546" w:type="dxa"/>
            <w:vMerge/>
            <w:shd w:val="clear" w:color="auto" w:fill="auto"/>
          </w:tcPr>
          <w:p w14:paraId="290F633E" w14:textId="77777777" w:rsidR="00201D18" w:rsidRPr="00112355" w:rsidRDefault="00201D18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E5F0CE7" w14:textId="77777777" w:rsidR="00201D18" w:rsidRPr="00112355" w:rsidRDefault="00201D18" w:rsidP="00201D18">
            <w:pPr>
              <w:spacing w:before="120" w:after="120"/>
              <w:rPr>
                <w:rFonts w:eastAsia="Arial" w:cstheme="minorHAns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2F7EC96B" w14:textId="02826051" w:rsidR="00201D18" w:rsidRPr="00112355" w:rsidRDefault="00FB3325" w:rsidP="00201D18">
            <w:pPr>
              <w:pStyle w:val="Akapitzlist"/>
              <w:numPr>
                <w:ilvl w:val="0"/>
                <w:numId w:val="4"/>
              </w:numPr>
              <w:spacing w:before="120" w:after="60"/>
              <w:ind w:left="345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z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alecany przepływ nie większy niż 650 m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vertAlign w:val="superscript"/>
                <w:lang w:val="pl-PL" w:eastAsia="ar-SA"/>
              </w:rPr>
              <w:t>3</w:t>
            </w:r>
            <w:r w:rsidR="00201D18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/h;</w:t>
            </w:r>
          </w:p>
        </w:tc>
      </w:tr>
      <w:tr w:rsidR="002D738B" w:rsidRPr="00112355" w14:paraId="1DDDC0E1" w14:textId="77777777" w:rsidTr="00112355">
        <w:tblPrEx>
          <w:shd w:val="clear" w:color="auto" w:fill="DEEAF6" w:themeFill="accent1" w:themeFillTint="33"/>
        </w:tblPrEx>
        <w:tc>
          <w:tcPr>
            <w:tcW w:w="546" w:type="dxa"/>
            <w:vMerge w:val="restart"/>
            <w:shd w:val="clear" w:color="auto" w:fill="auto"/>
          </w:tcPr>
          <w:p w14:paraId="1887F549" w14:textId="2C327326" w:rsidR="002D738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32D9B269" w14:textId="77777777" w:rsidR="002D738B" w:rsidRPr="00112355" w:rsidRDefault="002D738B" w:rsidP="007D00A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 xml:space="preserve">Dodatkowe wyposażenie </w:t>
            </w:r>
          </w:p>
        </w:tc>
        <w:tc>
          <w:tcPr>
            <w:tcW w:w="3134" w:type="dxa"/>
            <w:shd w:val="clear" w:color="auto" w:fill="E7E6E6" w:themeFill="background2"/>
          </w:tcPr>
          <w:p w14:paraId="649E2528" w14:textId="77777777" w:rsidR="002D738B" w:rsidRPr="00112355" w:rsidRDefault="002D738B" w:rsidP="002D738B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Wymagania dla 2 dygestoriów: </w:t>
            </w:r>
          </w:p>
        </w:tc>
        <w:tc>
          <w:tcPr>
            <w:tcW w:w="3134" w:type="dxa"/>
            <w:shd w:val="clear" w:color="auto" w:fill="E7E6E6" w:themeFill="background2"/>
          </w:tcPr>
          <w:p w14:paraId="22046685" w14:textId="77777777" w:rsidR="002D738B" w:rsidRPr="00112355" w:rsidRDefault="002D738B" w:rsidP="002D738B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Wymagane dla 1 dygestorium:</w:t>
            </w:r>
          </w:p>
        </w:tc>
      </w:tr>
      <w:tr w:rsidR="002D738B" w:rsidRPr="00112355" w14:paraId="52BE5EAE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5F3D32EE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9D7C155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7520B0CB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1 zlewik ceramiczny; 3 krany z zimną wodą;</w:t>
            </w:r>
          </w:p>
        </w:tc>
        <w:tc>
          <w:tcPr>
            <w:tcW w:w="3134" w:type="dxa"/>
            <w:shd w:val="clear" w:color="auto" w:fill="auto"/>
          </w:tcPr>
          <w:p w14:paraId="022B5090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u w:val="single"/>
                <w:lang w:val="pl-PL" w:eastAsia="ar-SA"/>
              </w:rPr>
              <w:t>Brak</w:t>
            </w: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zlewiku oraz kranów na wodę </w:t>
            </w:r>
          </w:p>
        </w:tc>
      </w:tr>
      <w:tr w:rsidR="00112355" w:rsidRPr="00112355" w14:paraId="318AA2FF" w14:textId="77777777" w:rsidTr="00112355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6C432628" w14:textId="77777777" w:rsidR="00112355" w:rsidRPr="00112355" w:rsidRDefault="00112355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71BC16B" w14:textId="77777777" w:rsidR="00112355" w:rsidRPr="00112355" w:rsidRDefault="00112355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E7E6E6" w:themeFill="background2"/>
          </w:tcPr>
          <w:p w14:paraId="2ED80D80" w14:textId="77777777" w:rsidR="00112355" w:rsidRPr="00112355" w:rsidRDefault="00112355" w:rsidP="00112355">
            <w:pPr>
              <w:spacing w:after="60"/>
              <w:jc w:val="center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12355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dla wszystkich dygestoriów:</w:t>
            </w:r>
          </w:p>
        </w:tc>
      </w:tr>
      <w:tr w:rsidR="002D738B" w:rsidRPr="00112355" w14:paraId="68516F48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2E9BCCA8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2A070F77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BE9182D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1 x statyw chemiczny (kratownica) na tylnej ścianie dygestorium;</w:t>
            </w:r>
          </w:p>
        </w:tc>
      </w:tr>
      <w:tr w:rsidR="002D738B" w:rsidRPr="00112355" w14:paraId="654FD86C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vMerge/>
            <w:shd w:val="clear" w:color="auto" w:fill="auto"/>
          </w:tcPr>
          <w:p w14:paraId="1726FD97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DDB5AED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733C2477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spacing w:after="60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 w:rsidRPr="00112355">
              <w:rPr>
                <w:rFonts w:asciiTheme="minorHAnsi" w:hAnsiTheme="minorHAnsi" w:cstheme="minorHAnsi"/>
                <w:color w:val="0D0D0D"/>
                <w:lang w:val="pl-PL" w:eastAsia="pl-PL"/>
              </w:rPr>
              <w:t>2 x panel z 4 gniazdami elektrycznymi 230V IP 44 wewnątrz komory roboczej, przyciski włącz/wyłącz na zewnątrz dygestorium;</w:t>
            </w:r>
          </w:p>
        </w:tc>
      </w:tr>
      <w:tr w:rsidR="002D738B" w:rsidRPr="00112355" w14:paraId="6A3E92A1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432E965A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6D4AE2D8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6CED64BD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9"/>
              <w:rPr>
                <w:rFonts w:asciiTheme="minorHAnsi" w:hAnsiTheme="minorHAnsi" w:cstheme="minorHAnsi"/>
                <w:color w:val="0D0D0D"/>
                <w:lang w:val="pl-PL" w:eastAsia="pl-PL"/>
              </w:rPr>
            </w:pPr>
            <w:r w:rsidRPr="00112355">
              <w:rPr>
                <w:rFonts w:asciiTheme="minorHAnsi" w:hAnsiTheme="minorHAnsi" w:cstheme="minorHAnsi"/>
                <w:color w:val="0D0D0D"/>
                <w:lang w:val="pl-PL" w:eastAsia="pl-PL"/>
              </w:rPr>
              <w:t>2 x panel z 2 gniazdami elektrycznymi 230V IP 44 na zewnątrz komory;</w:t>
            </w:r>
          </w:p>
        </w:tc>
      </w:tr>
      <w:tr w:rsidR="002D738B" w:rsidRPr="00112355" w14:paraId="1A669EB3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7D8C20F2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03D8EACA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33B3F910" w14:textId="39C58179" w:rsidR="002D738B" w:rsidRPr="00112355" w:rsidRDefault="002D738B" w:rsidP="00A10DC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9"/>
              <w:rPr>
                <w:rFonts w:asciiTheme="minorHAnsi" w:hAnsiTheme="minorHAnsi" w:cstheme="minorHAnsi"/>
                <w:lang w:val="pl-PL" w:eastAsia="pl-PL"/>
              </w:rPr>
            </w:pPr>
            <w:r w:rsidRPr="00112355">
              <w:rPr>
                <w:rFonts w:asciiTheme="minorHAnsi" w:hAnsiTheme="minorHAnsi" w:cstheme="minorHAnsi"/>
                <w:lang w:val="pl-PL" w:eastAsia="pl-PL"/>
              </w:rPr>
              <w:t xml:space="preserve">lampa </w:t>
            </w:r>
            <w:r w:rsidR="00A10DC6" w:rsidRPr="00B779EA">
              <w:rPr>
                <w:rFonts w:asciiTheme="minorHAnsi" w:hAnsiTheme="minorHAnsi" w:cstheme="minorHAnsi"/>
                <w:color w:val="FF0000"/>
                <w:lang w:val="pl-PL" w:eastAsia="pl-PL"/>
              </w:rPr>
              <w:t xml:space="preserve">LED  o natężeniu min. 500 lux </w:t>
            </w:r>
            <w:r w:rsidRPr="00112355">
              <w:rPr>
                <w:rFonts w:asciiTheme="minorHAnsi" w:hAnsiTheme="minorHAnsi" w:cstheme="minorHAnsi"/>
                <w:lang w:val="pl-PL" w:eastAsia="pl-PL"/>
              </w:rPr>
              <w:t>oświetlająca komorę roboczą. Dostęp do źródła światł</w:t>
            </w:r>
            <w:r w:rsidR="00A258D3">
              <w:rPr>
                <w:rFonts w:asciiTheme="minorHAnsi" w:hAnsiTheme="minorHAnsi" w:cstheme="minorHAnsi"/>
                <w:lang w:val="pl-PL" w:eastAsia="pl-PL"/>
              </w:rPr>
              <w:t>a</w:t>
            </w:r>
            <w:r w:rsidRPr="00112355">
              <w:rPr>
                <w:rFonts w:asciiTheme="minorHAnsi" w:hAnsiTheme="minorHAnsi" w:cstheme="minorHAnsi"/>
                <w:lang w:val="pl-PL" w:eastAsia="pl-PL"/>
              </w:rPr>
              <w:t xml:space="preserve"> od frontu dygestorium, nie dopuszcza się dostępu od sufitu ani od komory robocze;</w:t>
            </w:r>
          </w:p>
        </w:tc>
      </w:tr>
      <w:tr w:rsidR="002D738B" w:rsidRPr="00112355" w14:paraId="7B267CEB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6DE3023B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38D97D08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0A9E6F74" w14:textId="77777777" w:rsidR="002D738B" w:rsidRPr="00112355" w:rsidRDefault="002D738B" w:rsidP="00201D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5"/>
              <w:rPr>
                <w:rFonts w:asciiTheme="minorHAnsi" w:hAnsiTheme="minorHAnsi" w:cstheme="minorHAnsi"/>
                <w:lang w:val="pl-PL" w:eastAsia="pl-PL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1 x zawór do gazów obojętnych o jakości technicznej;</w:t>
            </w:r>
          </w:p>
        </w:tc>
      </w:tr>
      <w:tr w:rsidR="002D738B" w:rsidRPr="00112355" w14:paraId="4411B094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0E934407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2A56F60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5FAE7D81" w14:textId="7B64B708" w:rsidR="002D738B" w:rsidRPr="00112355" w:rsidRDefault="002D738B" w:rsidP="00AB2F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9"/>
              <w:rPr>
                <w:rFonts w:asciiTheme="minorHAnsi" w:hAnsiTheme="minorHAnsi" w:cstheme="minorHAnsi"/>
                <w:color w:val="0D0D0D"/>
                <w:lang w:val="pl-PL" w:eastAsia="pl-PL"/>
              </w:rPr>
            </w:pPr>
            <w:r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1 x zawór do sprężonego powietrza</w:t>
            </w:r>
            <w:r w:rsidR="00AB2FEB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;</w:t>
            </w:r>
          </w:p>
        </w:tc>
      </w:tr>
      <w:tr w:rsidR="002D738B" w:rsidRPr="00112355" w14:paraId="0FD4C31B" w14:textId="77777777" w:rsidTr="00EB754E">
        <w:tblPrEx>
          <w:shd w:val="clear" w:color="auto" w:fill="DEEAF6" w:themeFill="accent1" w:themeFillTint="33"/>
        </w:tblPrEx>
        <w:trPr>
          <w:trHeight w:val="156"/>
        </w:trPr>
        <w:tc>
          <w:tcPr>
            <w:tcW w:w="546" w:type="dxa"/>
            <w:vMerge/>
            <w:shd w:val="clear" w:color="auto" w:fill="auto"/>
          </w:tcPr>
          <w:p w14:paraId="75AFFB20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7B41E0E6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295DD583" w14:textId="61CE983A" w:rsidR="002D738B" w:rsidRPr="00112355" w:rsidRDefault="00AB2FEB" w:rsidP="00EB75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349"/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p</w:t>
            </w:r>
            <w:r w:rsidR="002D738B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od </w:t>
            </w:r>
            <w:r w:rsidR="00EB754E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dygestorium zainstalowane</w:t>
            </w:r>
            <w:r w:rsidR="002D738B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szafk</w:t>
            </w:r>
            <w:r w:rsidR="00EB754E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>i</w:t>
            </w:r>
            <w:r w:rsidR="002D738B" w:rsidRPr="00112355">
              <w:rPr>
                <w:rFonts w:asciiTheme="minorHAnsi" w:eastAsia="Arial" w:hAnsiTheme="minorHAnsi" w:cstheme="minorHAnsi"/>
                <w:color w:val="000000" w:themeColor="text1"/>
                <w:lang w:val="pl-PL" w:eastAsia="ar-SA"/>
              </w:rPr>
              <w:t xml:space="preserve"> na odczynniki chemiczne nieagresywne;</w:t>
            </w:r>
          </w:p>
        </w:tc>
      </w:tr>
      <w:tr w:rsidR="002D738B" w:rsidRPr="00112355" w14:paraId="06330BBB" w14:textId="77777777" w:rsidTr="00EB754E">
        <w:tblPrEx>
          <w:shd w:val="clear" w:color="auto" w:fill="DEEAF6" w:themeFill="accent1" w:themeFillTint="33"/>
        </w:tblPrEx>
        <w:trPr>
          <w:trHeight w:val="188"/>
        </w:trPr>
        <w:tc>
          <w:tcPr>
            <w:tcW w:w="546" w:type="dxa"/>
            <w:vMerge w:val="restart"/>
            <w:shd w:val="clear" w:color="auto" w:fill="auto"/>
          </w:tcPr>
          <w:p w14:paraId="704DA558" w14:textId="6F0A8C80" w:rsidR="002D738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6DCD0632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12355">
              <w:rPr>
                <w:rFonts w:cstheme="minorHAnsi"/>
                <w:b/>
                <w:sz w:val="20"/>
                <w:szCs w:val="20"/>
              </w:rPr>
              <w:t xml:space="preserve">Instalacja i szkolenie 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6D739549" w14:textId="4DB2DFAE" w:rsidR="002D738B" w:rsidRPr="00112355" w:rsidRDefault="00AB2FEB" w:rsidP="00201D18">
            <w:pPr>
              <w:pStyle w:val="Akapitzlist"/>
              <w:numPr>
                <w:ilvl w:val="0"/>
                <w:numId w:val="3"/>
              </w:numPr>
              <w:spacing w:after="60"/>
              <w:ind w:left="351" w:hanging="357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i</w:t>
            </w:r>
            <w:r w:rsidR="00112355" w:rsidRPr="00112355">
              <w:rPr>
                <w:rFonts w:asciiTheme="minorHAnsi" w:hAnsiTheme="minorHAnsi" w:cstheme="minorHAnsi"/>
                <w:lang w:val="pl-PL"/>
              </w:rPr>
              <w:t>nstalacja urządzenia wraz ze sprawdzeniem kompatybilności systemu</w:t>
            </w:r>
            <w:r>
              <w:rPr>
                <w:rFonts w:asciiTheme="minorHAnsi" w:hAnsiTheme="minorHAnsi" w:cstheme="minorHAnsi"/>
                <w:lang w:val="pl-PL"/>
              </w:rPr>
              <w:t xml:space="preserve"> z wentylacją dla pomieszczeń, w których ustawiono dygestoria</w:t>
            </w:r>
            <w:r w:rsidR="00112355" w:rsidRPr="00112355">
              <w:rPr>
                <w:rFonts w:asciiTheme="minorHAnsi" w:hAnsiTheme="minorHAnsi" w:cstheme="minorHAnsi"/>
                <w:lang w:val="pl-PL"/>
              </w:rPr>
              <w:t>;</w:t>
            </w:r>
          </w:p>
        </w:tc>
      </w:tr>
      <w:tr w:rsidR="002D738B" w:rsidRPr="00112355" w14:paraId="18D5F829" w14:textId="77777777" w:rsidTr="00EB754E">
        <w:tblPrEx>
          <w:shd w:val="clear" w:color="auto" w:fill="DEEAF6" w:themeFill="accent1" w:themeFillTint="33"/>
        </w:tblPrEx>
        <w:trPr>
          <w:trHeight w:val="188"/>
        </w:trPr>
        <w:tc>
          <w:tcPr>
            <w:tcW w:w="546" w:type="dxa"/>
            <w:vMerge/>
            <w:shd w:val="clear" w:color="auto" w:fill="auto"/>
          </w:tcPr>
          <w:p w14:paraId="6F55C24C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14:paraId="480BD4BF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14:paraId="08ED7609" w14:textId="623C04A7" w:rsidR="002D738B" w:rsidRPr="00112355" w:rsidRDefault="00AB2FEB" w:rsidP="00201D18">
            <w:pPr>
              <w:pStyle w:val="Akapitzlist"/>
              <w:numPr>
                <w:ilvl w:val="0"/>
                <w:numId w:val="3"/>
              </w:numPr>
              <w:spacing w:after="60"/>
              <w:ind w:left="351" w:hanging="357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s</w:t>
            </w:r>
            <w:r w:rsidR="00112355" w:rsidRPr="00112355">
              <w:rPr>
                <w:rFonts w:asciiTheme="minorHAnsi" w:hAnsiTheme="minorHAnsi" w:cstheme="minorHAnsi"/>
                <w:lang w:val="pl-PL"/>
              </w:rPr>
              <w:t>zkolenie wyznaczonych pracowników do obsługi systemu;</w:t>
            </w:r>
          </w:p>
        </w:tc>
      </w:tr>
      <w:tr w:rsidR="002D738B" w:rsidRPr="00112355" w14:paraId="3A4264AF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14:paraId="639DFBE8" w14:textId="59E37852" w:rsidR="002D738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54" w:type="dxa"/>
            <w:shd w:val="clear" w:color="auto" w:fill="auto"/>
          </w:tcPr>
          <w:p w14:paraId="3ED5EA45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12355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2F891DA1" w14:textId="77777777" w:rsidR="002D738B" w:rsidRPr="00112355" w:rsidRDefault="00112355" w:rsidP="00201D18">
            <w:pPr>
              <w:pStyle w:val="Akapitzlist"/>
              <w:numPr>
                <w:ilvl w:val="0"/>
                <w:numId w:val="3"/>
              </w:numPr>
              <w:spacing w:after="60"/>
              <w:ind w:left="351" w:hanging="357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112355">
              <w:rPr>
                <w:rFonts w:asciiTheme="minorHAnsi" w:hAnsiTheme="minorHAnsi" w:cstheme="minorHAnsi"/>
                <w:bCs/>
                <w:kern w:val="1"/>
                <w:lang w:val="pl-PL" w:eastAsia="ar-SA"/>
              </w:rPr>
              <w:t>zamawiający wymaga zagwarantowania udzielenia usługi serwisowej od zgłoszenia usterki maksymalnie w ciągu 7 dni roboczych;</w:t>
            </w:r>
          </w:p>
        </w:tc>
      </w:tr>
      <w:tr w:rsidR="002D738B" w:rsidRPr="00112355" w14:paraId="51003C5B" w14:textId="77777777" w:rsidTr="00EB754E">
        <w:tblPrEx>
          <w:shd w:val="clear" w:color="auto" w:fill="DEEAF6" w:themeFill="accent1" w:themeFillTint="33"/>
        </w:tblPrEx>
        <w:tc>
          <w:tcPr>
            <w:tcW w:w="546" w:type="dxa"/>
            <w:shd w:val="clear" w:color="auto" w:fill="auto"/>
          </w:tcPr>
          <w:p w14:paraId="201D5416" w14:textId="78184239" w:rsidR="002D738B" w:rsidRPr="00112355" w:rsidRDefault="002D451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4" w:type="dxa"/>
            <w:shd w:val="clear" w:color="auto" w:fill="auto"/>
          </w:tcPr>
          <w:p w14:paraId="202F808C" w14:textId="77777777" w:rsidR="002D738B" w:rsidRPr="00112355" w:rsidRDefault="002D738B" w:rsidP="00201D18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2355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5963494F" w14:textId="77777777" w:rsidR="002D738B" w:rsidRPr="00112355" w:rsidRDefault="00112355" w:rsidP="00201D18">
            <w:pPr>
              <w:pStyle w:val="Akapitzlist"/>
              <w:numPr>
                <w:ilvl w:val="0"/>
                <w:numId w:val="3"/>
              </w:numPr>
              <w:spacing w:after="60"/>
              <w:ind w:left="351" w:hanging="357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112355">
              <w:rPr>
                <w:rFonts w:asciiTheme="minorHAnsi" w:hAnsiTheme="minorHAnsi" w:cstheme="minorHAnsi"/>
                <w:lang w:val="pl-PL" w:eastAsia="ar-SA"/>
              </w:rPr>
              <w:t>zamawiający wymaga zagwarantowania obsługi serwisowej w okresie pogwarancyjnym i dostępności części zamiennych przez minimum 8 lat od daty wygaśnięcia gwarancji (tj. 10 lat od zakupu sprzętu);</w:t>
            </w:r>
          </w:p>
        </w:tc>
      </w:tr>
    </w:tbl>
    <w:p w14:paraId="1118550A" w14:textId="77777777" w:rsidR="00201D18" w:rsidRDefault="00201D18" w:rsidP="00201D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D831C46" w14:textId="77777777" w:rsidR="00112355" w:rsidRPr="00AD6962" w:rsidRDefault="00112355" w:rsidP="00112355">
      <w:pPr>
        <w:pStyle w:val="Akapitzlist"/>
        <w:numPr>
          <w:ilvl w:val="0"/>
          <w:numId w:val="10"/>
        </w:numPr>
        <w:spacing w:before="120" w:after="0"/>
        <w:rPr>
          <w:rFonts w:asciiTheme="minorHAnsi" w:hAnsiTheme="minorHAnsi" w:cstheme="minorHAnsi"/>
        </w:rPr>
      </w:pPr>
      <w:r w:rsidRPr="00AD6962">
        <w:rPr>
          <w:rFonts w:asciiTheme="minorHAnsi" w:hAnsiTheme="minorHAnsi" w:cstheme="minorHAnsi"/>
          <w:b/>
        </w:rPr>
        <w:t>Inne:</w:t>
      </w:r>
    </w:p>
    <w:p w14:paraId="59E099BF" w14:textId="77777777" w:rsidR="00112355" w:rsidRPr="00112355" w:rsidRDefault="00112355" w:rsidP="00112355">
      <w:pPr>
        <w:pStyle w:val="Akapitzlist"/>
        <w:spacing w:after="0"/>
        <w:ind w:left="1080"/>
        <w:rPr>
          <w:rFonts w:asciiTheme="minorHAnsi" w:hAnsiTheme="minorHAnsi" w:cstheme="minorHAnsi"/>
          <w:u w:val="single"/>
        </w:rPr>
      </w:pPr>
    </w:p>
    <w:p w14:paraId="18771905" w14:textId="338B70D5" w:rsidR="00112355" w:rsidRPr="00112355" w:rsidRDefault="00112355" w:rsidP="00112355">
      <w:pPr>
        <w:jc w:val="both"/>
        <w:rPr>
          <w:rFonts w:cstheme="minorHAnsi"/>
          <w:sz w:val="20"/>
          <w:szCs w:val="20"/>
        </w:rPr>
      </w:pPr>
      <w:r w:rsidRPr="00112355">
        <w:rPr>
          <w:rFonts w:cstheme="minorHAnsi"/>
          <w:sz w:val="20"/>
          <w:szCs w:val="20"/>
        </w:rPr>
        <w:t>Wykonawca zobowiązuje się do przeprowadzenia</w:t>
      </w:r>
      <w:r w:rsidRPr="00112355">
        <w:rPr>
          <w:rFonts w:cstheme="minorHAnsi"/>
          <w:b/>
          <w:sz w:val="20"/>
          <w:szCs w:val="20"/>
        </w:rPr>
        <w:t xml:space="preserve"> szkolenia</w:t>
      </w:r>
      <w:r w:rsidRPr="00112355">
        <w:rPr>
          <w:rFonts w:cstheme="minorHAnsi"/>
          <w:sz w:val="20"/>
          <w:szCs w:val="20"/>
        </w:rPr>
        <w:t xml:space="preserve"> pracowników Zamawiającego z</w:t>
      </w:r>
      <w:r w:rsidR="002A3CD2">
        <w:rPr>
          <w:rFonts w:cstheme="minorHAnsi"/>
          <w:sz w:val="20"/>
          <w:szCs w:val="20"/>
        </w:rPr>
        <w:t xml:space="preserve"> </w:t>
      </w:r>
      <w:r w:rsidRPr="00112355">
        <w:rPr>
          <w:rFonts w:cstheme="minorHAnsi"/>
          <w:sz w:val="20"/>
          <w:szCs w:val="20"/>
        </w:rPr>
        <w:t xml:space="preserve">zakresu obsługi urządzenia i dostarczonego oprogramowania </w:t>
      </w:r>
      <w:r w:rsidRPr="00112355">
        <w:rPr>
          <w:rFonts w:cstheme="minorHAnsi"/>
          <w:b/>
          <w:sz w:val="20"/>
          <w:szCs w:val="20"/>
        </w:rPr>
        <w:t>na koniec dostawy i instalacji urządzenia</w:t>
      </w:r>
      <w:r w:rsidRPr="00112355">
        <w:rPr>
          <w:rFonts w:cstheme="minorHAnsi"/>
          <w:sz w:val="20"/>
          <w:szCs w:val="20"/>
        </w:rPr>
        <w:t xml:space="preserve"> po podpisaniu protokołu zdawczo-odbiorczego bez zastrzeżeń, w terminie uzgodnionym z Zamawiającym. </w:t>
      </w:r>
    </w:p>
    <w:p w14:paraId="2C07861F" w14:textId="77777777" w:rsidR="00112355" w:rsidRPr="00112355" w:rsidRDefault="00112355" w:rsidP="00112355">
      <w:pPr>
        <w:jc w:val="both"/>
        <w:rPr>
          <w:rFonts w:cstheme="minorHAnsi"/>
          <w:sz w:val="20"/>
          <w:szCs w:val="20"/>
        </w:rPr>
      </w:pPr>
      <w:r w:rsidRPr="00112355">
        <w:rPr>
          <w:rFonts w:cstheme="minorHAnsi"/>
          <w:sz w:val="20"/>
          <w:szCs w:val="20"/>
        </w:rPr>
        <w:lastRenderedPageBreak/>
        <w:t xml:space="preserve">W razie wystąpienia usterki lub stwierdzenia nieprawidłowej pracy urządzenia, Wykonawca zobowiązany jest do przeprowadzenia oględzin, ustalenia rodzaju usterki, naprawy aparatury i przywrócenia jej prawidłowej pracy w ciągu </w:t>
      </w:r>
      <w:r w:rsidRPr="00112355">
        <w:rPr>
          <w:rFonts w:cstheme="minorHAnsi"/>
          <w:b/>
          <w:sz w:val="20"/>
          <w:szCs w:val="20"/>
        </w:rPr>
        <w:t>7 dni roboczych</w:t>
      </w:r>
      <w:r w:rsidRPr="00112355">
        <w:rPr>
          <w:rFonts w:cstheme="minorHAnsi"/>
          <w:sz w:val="20"/>
          <w:szCs w:val="20"/>
        </w:rPr>
        <w:t xml:space="preserve"> po zgłoszeniu wady (awarii). Wyjątkiem jest sytuacja, gdy usunięcie przyczyny nieprawidłowej pracy urządzenia wymaga sprowadzenia części zamiennych z zagranicy. Wtedy czas przywrócenia prawidłowej pracy sprzętu wydłuża się do </w:t>
      </w:r>
      <w:r w:rsidRPr="00112355">
        <w:rPr>
          <w:rFonts w:cstheme="minorHAnsi"/>
          <w:b/>
          <w:sz w:val="20"/>
          <w:szCs w:val="20"/>
        </w:rPr>
        <w:t>14 dni roboczych</w:t>
      </w:r>
      <w:r w:rsidRPr="00112355">
        <w:rPr>
          <w:rFonts w:cstheme="minorHAnsi"/>
          <w:sz w:val="20"/>
          <w:szCs w:val="20"/>
        </w:rPr>
        <w:t xml:space="preserve"> (w przypadku konieczności sprowadzenia części z terenu Unii Europejskiej) lub </w:t>
      </w:r>
      <w:r w:rsidRPr="00112355">
        <w:rPr>
          <w:rFonts w:cstheme="minorHAnsi"/>
          <w:b/>
          <w:sz w:val="20"/>
          <w:szCs w:val="20"/>
        </w:rPr>
        <w:t>30 dni roboczych</w:t>
      </w:r>
      <w:r w:rsidRPr="00112355">
        <w:rPr>
          <w:rFonts w:cstheme="minorHAnsi"/>
          <w:sz w:val="20"/>
          <w:szCs w:val="20"/>
        </w:rPr>
        <w:t xml:space="preserve"> (gdy konieczne jest sprowadzenie części spoza Unii Europejskiej).</w:t>
      </w:r>
    </w:p>
    <w:p w14:paraId="37B11AAB" w14:textId="77777777" w:rsidR="00112355" w:rsidRPr="00112355" w:rsidRDefault="00112355" w:rsidP="00112355">
      <w:pPr>
        <w:jc w:val="both"/>
        <w:rPr>
          <w:rFonts w:cstheme="minorHAnsi"/>
          <w:sz w:val="20"/>
          <w:szCs w:val="20"/>
        </w:rPr>
      </w:pPr>
      <w:r w:rsidRPr="00112355">
        <w:rPr>
          <w:rFonts w:cstheme="minorHAnsi"/>
          <w:sz w:val="20"/>
          <w:szCs w:val="20"/>
        </w:rPr>
        <w:t>Nie dopuszcza się składania ofert cząstkowych. Oferta musi uwzględniać wszystkie elementy wskazane w pkt I.</w:t>
      </w:r>
    </w:p>
    <w:p w14:paraId="2058EFEF" w14:textId="77777777" w:rsidR="00112355" w:rsidRPr="00112355" w:rsidRDefault="00112355" w:rsidP="001123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112355">
        <w:rPr>
          <w:rFonts w:asciiTheme="minorHAnsi" w:hAnsiTheme="minorHAnsi" w:cstheme="minorHAnsi"/>
          <w:b/>
        </w:rPr>
        <w:t>Dokumentacja</w:t>
      </w:r>
    </w:p>
    <w:p w14:paraId="0EF96730" w14:textId="77777777" w:rsidR="00112355" w:rsidRPr="00112355" w:rsidRDefault="00112355" w:rsidP="00201D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F85B3B" w14:textId="5A29BBB9" w:rsidR="00201D18" w:rsidRDefault="007D00AF" w:rsidP="00201D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12355">
        <w:rPr>
          <w:rFonts w:cstheme="minorHAnsi"/>
          <w:sz w:val="20"/>
          <w:szCs w:val="20"/>
        </w:rPr>
        <w:t xml:space="preserve">Do przedstawionej oferty należy załączyć poniższą dokumentację potwierdzającą parametry techniczne oferowanych dygestoriów. </w:t>
      </w:r>
    </w:p>
    <w:p w14:paraId="0E13832C" w14:textId="77777777" w:rsidR="00AD6962" w:rsidRPr="00112355" w:rsidRDefault="00AD6962" w:rsidP="00201D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12E7A41" w14:textId="77777777" w:rsidR="00AD6962" w:rsidRPr="00AD6962" w:rsidRDefault="00AD6962" w:rsidP="00AD6962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AD6962">
        <w:rPr>
          <w:rFonts w:cstheme="minorHAnsi"/>
          <w:b/>
          <w:bCs/>
        </w:rPr>
        <w:t>Blachy ocynkowane pokryte powłoka poliuretanową z których są wykonane dygestoria:</w:t>
      </w:r>
    </w:p>
    <w:p w14:paraId="388EFAAB" w14:textId="4CF6C1BE" w:rsidR="00AD6962" w:rsidRPr="002D451B" w:rsidRDefault="00AD6962" w:rsidP="00F05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451B">
        <w:rPr>
          <w:rFonts w:asciiTheme="minorHAnsi" w:hAnsiTheme="minorHAnsi" w:cstheme="minorHAnsi"/>
          <w:bCs/>
          <w:sz w:val="22"/>
          <w:szCs w:val="22"/>
          <w:lang w:val="pl-PL"/>
        </w:rPr>
        <w:t>Dokument z badania odporności korozyjnej blach ocynkowanych (z których są wykonane stelaże, szafki, szafy belki instalacyjne i przystawki, nadstawki i dygestoria), pokrytych powłoką lakierniczą poliuretanową, w obojętnej i kwaśnej mgle solnej wg normy PN – EN ISO 9227: 2012, gdzie wskaźniki RP i RA wyglądu wszystkich badanych próbek, zgodnie z nomą PN – EN ISO 10289:2002 mają wynosić nie mniej niż 10, zaś wskaźniki spękania, złuszczenia, zardzewienia i spęcherzenia, według normy PNEN ISO 4628:2005, mają wynosić nie więcej niż 0. Dokument ten musi dotyczyć wszystkich w/w norm i być wystawiony przez laboratorium akredytowane.</w:t>
      </w:r>
    </w:p>
    <w:p w14:paraId="2875FDE2" w14:textId="77777777" w:rsidR="00AD6962" w:rsidRPr="002D451B" w:rsidRDefault="00AD6962" w:rsidP="00F05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451B">
        <w:rPr>
          <w:rFonts w:asciiTheme="minorHAnsi" w:hAnsiTheme="minorHAnsi" w:cstheme="minorHAnsi"/>
          <w:bCs/>
          <w:sz w:val="22"/>
          <w:szCs w:val="22"/>
          <w:lang w:val="pl-PL"/>
        </w:rPr>
        <w:t>Klasyfikację w zakresie reakcji na ogień dla farby poliuretanowej pokrywającej meble, o stopniu, co najmniej: A2-s1, d0, według normy EN 13501-1, wystawioną przez uprawnioną jednostkę notyfikowaną i akredytowaną, którą należy dołączyć do oferty.</w:t>
      </w:r>
    </w:p>
    <w:p w14:paraId="22D0A227" w14:textId="4B27817A" w:rsidR="00201D18" w:rsidRPr="002D451B" w:rsidRDefault="00AD6962" w:rsidP="00F05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451B">
        <w:rPr>
          <w:rFonts w:asciiTheme="minorHAnsi" w:hAnsiTheme="minorHAnsi" w:cstheme="minorHAnsi"/>
          <w:bCs/>
          <w:sz w:val="22"/>
          <w:szCs w:val="22"/>
          <w:lang w:val="pl-PL"/>
        </w:rPr>
        <w:t>Protokół z badań zgodnie z normą PN EN 2808: 2008, wydany przez akredytowane laboratorium, potwierdzający grubość poliuretanowej powłoki lakierniczej nakładanej proszkowo na blachę ocynkowaną.</w:t>
      </w:r>
    </w:p>
    <w:p w14:paraId="38E98317" w14:textId="77777777" w:rsidR="00EB754E" w:rsidRPr="00112355" w:rsidRDefault="00EB754E" w:rsidP="007D00A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112355">
        <w:rPr>
          <w:rFonts w:cstheme="minorHAnsi"/>
          <w:b/>
          <w:bCs/>
        </w:rPr>
        <w:t>Blaty ceramiczne w dygestoriach:</w:t>
      </w:r>
    </w:p>
    <w:p w14:paraId="7156E9C9" w14:textId="5C2AD8A3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badania odporności termicznej ceramiki, według normy PN-EN ISO</w:t>
      </w:r>
    </w:p>
    <w:p w14:paraId="2E53BB75" w14:textId="77777777" w:rsidR="00EB754E" w:rsidRPr="007D00AF" w:rsidRDefault="00EB754E" w:rsidP="007D00AF">
      <w:pPr>
        <w:pStyle w:val="Akapitzlist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7D00AF">
        <w:rPr>
          <w:rFonts w:asciiTheme="minorHAnsi" w:hAnsiTheme="minorHAnsi" w:cstheme="minorHAnsi"/>
          <w:sz w:val="22"/>
          <w:szCs w:val="22"/>
        </w:rPr>
        <w:t>10545-9:1998.</w:t>
      </w:r>
    </w:p>
    <w:p w14:paraId="5D4B3FA9" w14:textId="77777777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 xml:space="preserve"> Dokument potwierdzający badania odporności chemicznej, według normy PN-EN ISO 10545-</w:t>
      </w:r>
    </w:p>
    <w:p w14:paraId="2AD60D2A" w14:textId="77777777" w:rsidR="00EB754E" w:rsidRPr="007D00AF" w:rsidRDefault="00EB754E" w:rsidP="007D00AF">
      <w:pPr>
        <w:pStyle w:val="Akapitzlist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7D00AF">
        <w:rPr>
          <w:rFonts w:asciiTheme="minorHAnsi" w:hAnsiTheme="minorHAnsi" w:cstheme="minorHAnsi"/>
          <w:sz w:val="22"/>
          <w:szCs w:val="22"/>
        </w:rPr>
        <w:t>13:1999.</w:t>
      </w:r>
    </w:p>
    <w:p w14:paraId="70C3C4C5" w14:textId="77777777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badania odporności na plamienie, według normy PN-EN ISO 10545-14:1999.</w:t>
      </w:r>
    </w:p>
    <w:p w14:paraId="2160A278" w14:textId="77777777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adsorpcję wody, według normy PN-EN ISO 10545-3.</w:t>
      </w:r>
    </w:p>
    <w:p w14:paraId="13459476" w14:textId="77777777" w:rsidR="00EB754E" w:rsidRPr="007D00AF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odporność na przetar</w:t>
      </w:r>
      <w:r w:rsidR="002455C3">
        <w:rPr>
          <w:rFonts w:asciiTheme="minorHAnsi" w:hAnsiTheme="minorHAnsi" w:cstheme="minorHAnsi"/>
          <w:sz w:val="22"/>
          <w:szCs w:val="22"/>
          <w:lang w:val="pl-PL"/>
        </w:rPr>
        <w:t>cie powierzchni, minimum 5 klasy</w:t>
      </w:r>
      <w:r w:rsidRPr="007D00AF">
        <w:rPr>
          <w:rFonts w:asciiTheme="minorHAnsi" w:hAnsiTheme="minorHAnsi" w:cstheme="minorHAnsi"/>
          <w:sz w:val="22"/>
          <w:szCs w:val="22"/>
          <w:lang w:val="pl-PL"/>
        </w:rPr>
        <w:t>, według normy PN-EN ISO 10545-7.</w:t>
      </w:r>
    </w:p>
    <w:p w14:paraId="6F5D358D" w14:textId="240C0E27" w:rsidR="00EB754E" w:rsidRDefault="00EB754E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D00AF">
        <w:rPr>
          <w:rFonts w:asciiTheme="minorHAnsi" w:hAnsiTheme="minorHAnsi" w:cstheme="minorHAnsi"/>
          <w:sz w:val="22"/>
          <w:szCs w:val="22"/>
          <w:lang w:val="pl-PL"/>
        </w:rPr>
        <w:t>Dokument potwierdzający twardość na zarysowania wg skali Mohs, według normy PN-EN 15771,</w:t>
      </w:r>
    </w:p>
    <w:p w14:paraId="7D87A4DD" w14:textId="3883402A" w:rsidR="00A10DC6" w:rsidRPr="00924948" w:rsidRDefault="00A10DC6" w:rsidP="007D00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924948">
        <w:rPr>
          <w:rFonts w:eastAsia="Arial" w:cstheme="minorHAnsi"/>
          <w:color w:val="FF0000"/>
          <w:lang w:val="pl-PL" w:eastAsia="ar-SA"/>
        </w:rPr>
        <w:t>Dokument wydany przez laboratorium akredytowane  potwierdzaj</w:t>
      </w:r>
      <w:r w:rsidRPr="00924948">
        <w:rPr>
          <w:rFonts w:eastAsia="Arial" w:cstheme="minorHAnsi" w:hint="eastAsia"/>
          <w:color w:val="FF0000"/>
          <w:lang w:val="pl-PL" w:eastAsia="ar-SA"/>
        </w:rPr>
        <w:t>ą</w:t>
      </w:r>
      <w:r w:rsidRPr="00924948">
        <w:rPr>
          <w:rFonts w:eastAsia="Arial" w:cstheme="minorHAnsi"/>
          <w:color w:val="FF0000"/>
          <w:lang w:val="pl-PL" w:eastAsia="ar-SA"/>
        </w:rPr>
        <w:t>cy badania zawarto</w:t>
      </w:r>
      <w:r w:rsidRPr="00924948">
        <w:rPr>
          <w:rFonts w:eastAsia="Arial" w:cstheme="minorHAnsi" w:hint="eastAsia"/>
          <w:color w:val="FF0000"/>
          <w:lang w:val="pl-PL" w:eastAsia="ar-SA"/>
        </w:rPr>
        <w:t>ś</w:t>
      </w:r>
      <w:r w:rsidRPr="00924948">
        <w:rPr>
          <w:rFonts w:eastAsia="Arial" w:cstheme="minorHAnsi"/>
          <w:color w:val="FF0000"/>
          <w:lang w:val="pl-PL" w:eastAsia="ar-SA"/>
        </w:rPr>
        <w:t>ci uwalnianego o</w:t>
      </w:r>
      <w:r w:rsidRPr="00924948">
        <w:rPr>
          <w:rFonts w:eastAsia="Arial" w:cstheme="minorHAnsi" w:hint="eastAsia"/>
          <w:color w:val="FF0000"/>
          <w:lang w:val="pl-PL" w:eastAsia="ar-SA"/>
        </w:rPr>
        <w:t>ł</w:t>
      </w:r>
      <w:r w:rsidRPr="00924948">
        <w:rPr>
          <w:rFonts w:eastAsia="Arial" w:cstheme="minorHAnsi"/>
          <w:color w:val="FF0000"/>
          <w:lang w:val="pl-PL" w:eastAsia="ar-SA"/>
        </w:rPr>
        <w:t>owiu i kadmu, wed</w:t>
      </w:r>
      <w:r w:rsidRPr="00924948">
        <w:rPr>
          <w:rFonts w:eastAsia="Arial" w:cstheme="minorHAnsi" w:hint="eastAsia"/>
          <w:color w:val="FF0000"/>
          <w:lang w:val="pl-PL" w:eastAsia="ar-SA"/>
        </w:rPr>
        <w:t>ł</w:t>
      </w:r>
      <w:r w:rsidRPr="00924948">
        <w:rPr>
          <w:rFonts w:eastAsia="Arial" w:cstheme="minorHAnsi"/>
          <w:color w:val="FF0000"/>
          <w:lang w:val="pl-PL" w:eastAsia="ar-SA"/>
        </w:rPr>
        <w:t>ug normy PN-EN ISO 10545-15:1999</w:t>
      </w:r>
    </w:p>
    <w:p w14:paraId="65DC5563" w14:textId="77777777" w:rsidR="00EB754E" w:rsidRPr="007D00AF" w:rsidRDefault="00EB754E" w:rsidP="007D00A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7D00AF">
        <w:rPr>
          <w:rFonts w:cstheme="minorHAnsi"/>
          <w:b/>
          <w:bCs/>
        </w:rPr>
        <w:t>Wymagane dokumenty dla dygestoriów i szafek pod blatem dygestoriów</w:t>
      </w:r>
    </w:p>
    <w:p w14:paraId="50C497D9" w14:textId="77777777" w:rsidR="00EB754E" w:rsidRPr="00924948" w:rsidRDefault="00EB754E" w:rsidP="009249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924948">
        <w:rPr>
          <w:rFonts w:ascii="Calibri" w:hAnsi="Calibri" w:cs="Calibri"/>
          <w:sz w:val="22"/>
          <w:szCs w:val="22"/>
        </w:rPr>
        <w:t>Dygestoria do prac ogólnych musz</w:t>
      </w:r>
      <w:r w:rsidRPr="00924948">
        <w:rPr>
          <w:rFonts w:ascii="Calibri" w:hAnsi="Calibri" w:cs="Calibri" w:hint="eastAsia"/>
          <w:sz w:val="22"/>
          <w:szCs w:val="22"/>
        </w:rPr>
        <w:t>ą</w:t>
      </w:r>
      <w:r w:rsidRPr="00924948">
        <w:rPr>
          <w:rFonts w:ascii="Calibri" w:hAnsi="Calibri" w:cs="Calibri"/>
          <w:sz w:val="22"/>
          <w:szCs w:val="22"/>
        </w:rPr>
        <w:t xml:space="preserve"> posiada</w:t>
      </w:r>
      <w:r w:rsidRPr="00924948">
        <w:rPr>
          <w:rFonts w:ascii="Calibri" w:hAnsi="Calibri" w:cs="Calibri" w:hint="eastAsia"/>
          <w:sz w:val="22"/>
          <w:szCs w:val="22"/>
        </w:rPr>
        <w:t>ć</w:t>
      </w:r>
      <w:r w:rsidRPr="00924948">
        <w:rPr>
          <w:rFonts w:ascii="Calibri" w:hAnsi="Calibri" w:cs="Calibri"/>
          <w:sz w:val="22"/>
          <w:szCs w:val="22"/>
        </w:rPr>
        <w:t xml:space="preserve"> certyfikat, wystawiony przez niezale</w:t>
      </w:r>
      <w:r w:rsidRPr="00924948">
        <w:rPr>
          <w:rFonts w:ascii="Calibri" w:hAnsi="Calibri" w:cs="Calibri" w:hint="eastAsia"/>
          <w:sz w:val="22"/>
          <w:szCs w:val="22"/>
        </w:rPr>
        <w:t>ż</w:t>
      </w:r>
      <w:r w:rsidRPr="00924948">
        <w:rPr>
          <w:rFonts w:ascii="Calibri" w:hAnsi="Calibri" w:cs="Calibri"/>
          <w:sz w:val="22"/>
          <w:szCs w:val="22"/>
        </w:rPr>
        <w:t>ne laboratorium, z przeprowadzonego badania zgodno</w:t>
      </w:r>
      <w:r w:rsidRPr="00924948">
        <w:rPr>
          <w:rFonts w:ascii="Calibri" w:hAnsi="Calibri" w:cs="Calibri" w:hint="eastAsia"/>
          <w:sz w:val="22"/>
          <w:szCs w:val="22"/>
        </w:rPr>
        <w:t>ś</w:t>
      </w:r>
      <w:r w:rsidRPr="00924948">
        <w:rPr>
          <w:rFonts w:ascii="Calibri" w:hAnsi="Calibri" w:cs="Calibri"/>
          <w:sz w:val="22"/>
          <w:szCs w:val="22"/>
        </w:rPr>
        <w:t>ci z norm</w:t>
      </w:r>
      <w:r w:rsidRPr="00924948">
        <w:rPr>
          <w:rFonts w:ascii="Calibri" w:hAnsi="Calibri" w:cs="Calibri" w:hint="eastAsia"/>
          <w:sz w:val="22"/>
          <w:szCs w:val="22"/>
        </w:rPr>
        <w:t>ą</w:t>
      </w:r>
      <w:r w:rsidRPr="00924948">
        <w:rPr>
          <w:rFonts w:ascii="Calibri" w:hAnsi="Calibri" w:cs="Calibri"/>
          <w:sz w:val="22"/>
          <w:szCs w:val="22"/>
        </w:rPr>
        <w:t xml:space="preserve"> EN 14175 cz. 2 i 3, które nale</w:t>
      </w:r>
      <w:r w:rsidRPr="00924948">
        <w:rPr>
          <w:rFonts w:ascii="Calibri" w:hAnsi="Calibri" w:cs="Calibri" w:hint="eastAsia"/>
          <w:sz w:val="22"/>
          <w:szCs w:val="22"/>
        </w:rPr>
        <w:t>ż</w:t>
      </w:r>
      <w:r w:rsidRPr="00924948">
        <w:rPr>
          <w:rFonts w:ascii="Calibri" w:hAnsi="Calibri" w:cs="Calibri"/>
          <w:sz w:val="22"/>
          <w:szCs w:val="22"/>
        </w:rPr>
        <w:t>y do</w:t>
      </w:r>
      <w:r w:rsidRPr="00924948">
        <w:rPr>
          <w:rFonts w:ascii="Calibri" w:hAnsi="Calibri" w:cs="Calibri" w:hint="eastAsia"/>
          <w:sz w:val="22"/>
          <w:szCs w:val="22"/>
        </w:rPr>
        <w:t>łą</w:t>
      </w:r>
      <w:r w:rsidRPr="00924948">
        <w:rPr>
          <w:rFonts w:ascii="Calibri" w:hAnsi="Calibri" w:cs="Calibri"/>
          <w:sz w:val="22"/>
          <w:szCs w:val="22"/>
        </w:rPr>
        <w:t>czy</w:t>
      </w:r>
      <w:r w:rsidRPr="00924948">
        <w:rPr>
          <w:rFonts w:ascii="Calibri" w:hAnsi="Calibri" w:cs="Calibri" w:hint="eastAsia"/>
          <w:sz w:val="22"/>
          <w:szCs w:val="22"/>
        </w:rPr>
        <w:t>ć</w:t>
      </w:r>
      <w:r w:rsidRPr="00924948">
        <w:rPr>
          <w:rFonts w:ascii="Calibri" w:hAnsi="Calibri" w:cs="Calibri"/>
          <w:sz w:val="22"/>
          <w:szCs w:val="22"/>
        </w:rPr>
        <w:t xml:space="preserve"> do oferty.</w:t>
      </w:r>
    </w:p>
    <w:p w14:paraId="66E07DB6" w14:textId="0055E9C4" w:rsidR="00EB754E" w:rsidRPr="00924948" w:rsidRDefault="00EB754E" w:rsidP="009249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924948">
        <w:rPr>
          <w:rFonts w:ascii="Calibri" w:hAnsi="Calibri" w:cs="Calibri"/>
          <w:sz w:val="22"/>
          <w:szCs w:val="22"/>
        </w:rPr>
        <w:t>Dygestori</w:t>
      </w:r>
      <w:r w:rsidR="002A3CD2" w:rsidRPr="00924948">
        <w:rPr>
          <w:rFonts w:ascii="Calibri" w:hAnsi="Calibri" w:cs="Calibri"/>
          <w:sz w:val="22"/>
          <w:szCs w:val="22"/>
        </w:rPr>
        <w:t>a</w:t>
      </w:r>
      <w:r w:rsidRPr="00924948">
        <w:rPr>
          <w:rFonts w:ascii="Calibri" w:hAnsi="Calibri" w:cs="Calibri"/>
          <w:sz w:val="22"/>
          <w:szCs w:val="22"/>
        </w:rPr>
        <w:t xml:space="preserve"> musz</w:t>
      </w:r>
      <w:r w:rsidRPr="00924948">
        <w:rPr>
          <w:rFonts w:ascii="Calibri" w:hAnsi="Calibri" w:cs="Calibri" w:hint="eastAsia"/>
          <w:sz w:val="22"/>
          <w:szCs w:val="22"/>
        </w:rPr>
        <w:t>ą</w:t>
      </w:r>
      <w:r w:rsidRPr="00924948">
        <w:rPr>
          <w:rFonts w:ascii="Calibri" w:hAnsi="Calibri" w:cs="Calibri"/>
          <w:sz w:val="22"/>
          <w:szCs w:val="22"/>
        </w:rPr>
        <w:t xml:space="preserve"> posiada</w:t>
      </w:r>
      <w:r w:rsidRPr="00924948">
        <w:rPr>
          <w:rFonts w:ascii="Calibri" w:hAnsi="Calibri" w:cs="Calibri" w:hint="eastAsia"/>
          <w:sz w:val="22"/>
          <w:szCs w:val="22"/>
        </w:rPr>
        <w:t>ć</w:t>
      </w:r>
      <w:r w:rsidRPr="00924948">
        <w:rPr>
          <w:rFonts w:ascii="Calibri" w:hAnsi="Calibri" w:cs="Calibri"/>
          <w:sz w:val="22"/>
          <w:szCs w:val="22"/>
        </w:rPr>
        <w:t xml:space="preserve"> deklaracje zgodno</w:t>
      </w:r>
      <w:r w:rsidRPr="00924948">
        <w:rPr>
          <w:rFonts w:ascii="Calibri" w:hAnsi="Calibri" w:cs="Calibri" w:hint="eastAsia"/>
          <w:sz w:val="22"/>
          <w:szCs w:val="22"/>
        </w:rPr>
        <w:t>ś</w:t>
      </w:r>
      <w:r w:rsidRPr="00924948">
        <w:rPr>
          <w:rFonts w:ascii="Calibri" w:hAnsi="Calibri" w:cs="Calibri"/>
          <w:sz w:val="22"/>
          <w:szCs w:val="22"/>
        </w:rPr>
        <w:t>ci CE, któr</w:t>
      </w:r>
      <w:r w:rsidRPr="00924948">
        <w:rPr>
          <w:rFonts w:ascii="Calibri" w:hAnsi="Calibri" w:cs="Calibri" w:hint="eastAsia"/>
          <w:sz w:val="22"/>
          <w:szCs w:val="22"/>
        </w:rPr>
        <w:t>ą</w:t>
      </w:r>
      <w:r w:rsidRPr="00924948">
        <w:rPr>
          <w:rFonts w:ascii="Calibri" w:hAnsi="Calibri" w:cs="Calibri"/>
          <w:sz w:val="22"/>
          <w:szCs w:val="22"/>
        </w:rPr>
        <w:t xml:space="preserve"> nale</w:t>
      </w:r>
      <w:r w:rsidRPr="00924948">
        <w:rPr>
          <w:rFonts w:ascii="Calibri" w:hAnsi="Calibri" w:cs="Calibri" w:hint="eastAsia"/>
          <w:sz w:val="22"/>
          <w:szCs w:val="22"/>
        </w:rPr>
        <w:t>ż</w:t>
      </w:r>
      <w:r w:rsidRPr="00924948">
        <w:rPr>
          <w:rFonts w:ascii="Calibri" w:hAnsi="Calibri" w:cs="Calibri"/>
          <w:sz w:val="22"/>
          <w:szCs w:val="22"/>
        </w:rPr>
        <w:t>y do</w:t>
      </w:r>
      <w:r w:rsidRPr="00924948">
        <w:rPr>
          <w:rFonts w:ascii="Calibri" w:hAnsi="Calibri" w:cs="Calibri" w:hint="eastAsia"/>
          <w:sz w:val="22"/>
          <w:szCs w:val="22"/>
        </w:rPr>
        <w:t>łą</w:t>
      </w:r>
      <w:r w:rsidRPr="00924948">
        <w:rPr>
          <w:rFonts w:ascii="Calibri" w:hAnsi="Calibri" w:cs="Calibri"/>
          <w:sz w:val="22"/>
          <w:szCs w:val="22"/>
        </w:rPr>
        <w:t>czy</w:t>
      </w:r>
      <w:r w:rsidRPr="00924948">
        <w:rPr>
          <w:rFonts w:ascii="Calibri" w:hAnsi="Calibri" w:cs="Calibri" w:hint="eastAsia"/>
          <w:sz w:val="22"/>
          <w:szCs w:val="22"/>
        </w:rPr>
        <w:t>ć</w:t>
      </w:r>
      <w:r w:rsidRPr="00924948">
        <w:rPr>
          <w:rFonts w:ascii="Calibri" w:hAnsi="Calibri" w:cs="Calibri"/>
          <w:sz w:val="22"/>
          <w:szCs w:val="22"/>
        </w:rPr>
        <w:t xml:space="preserve"> do oferty.</w:t>
      </w:r>
    </w:p>
    <w:p w14:paraId="37F55DAA" w14:textId="08CA63D4" w:rsidR="00A10DC6" w:rsidRPr="00924948" w:rsidRDefault="00EB754E" w:rsidP="009249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924948">
        <w:rPr>
          <w:rFonts w:ascii="Calibri" w:hAnsi="Calibri" w:cs="Calibri"/>
          <w:sz w:val="22"/>
          <w:szCs w:val="22"/>
        </w:rPr>
        <w:lastRenderedPageBreak/>
        <w:t>Szafki na chemikalia i zwykłe szafki, muszą posiadać certyfikat, wystawiony przez niezależne laboratorium, z przeprowadzonego badania zgodności z normą PN EN 16121+A1, który należy dołączyć do oferty.</w:t>
      </w:r>
      <w:r w:rsidR="00A10DC6" w:rsidRPr="00924948">
        <w:rPr>
          <w:rFonts w:ascii="Calibri" w:hAnsi="Calibri" w:cs="Calibri"/>
          <w:sz w:val="22"/>
          <w:szCs w:val="22"/>
        </w:rPr>
        <w:t xml:space="preserve"> </w:t>
      </w:r>
    </w:p>
    <w:p w14:paraId="6E1699C3" w14:textId="0AAD5DD5" w:rsidR="00A10DC6" w:rsidRPr="00924948" w:rsidRDefault="00A10DC6" w:rsidP="009249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FF0000"/>
          <w:sz w:val="22"/>
          <w:szCs w:val="22"/>
        </w:rPr>
      </w:pPr>
      <w:bookmarkStart w:id="1" w:name="_GoBack"/>
      <w:r w:rsidRPr="00924948">
        <w:rPr>
          <w:rFonts w:ascii="Calibri" w:hAnsi="Calibri" w:cs="Calibri"/>
          <w:color w:val="FF0000"/>
          <w:sz w:val="22"/>
          <w:szCs w:val="22"/>
        </w:rPr>
        <w:t>Dygestorium musi posiadać certyfikat, wystawiony przez niezależne laboratorium, z przeprowadzonego badania zgodności z dyrektywą 2014/30/UE (kompatybilność elektromagnetyczna), który należy dołączyć do oferty.</w:t>
      </w:r>
    </w:p>
    <w:p w14:paraId="7415C725" w14:textId="77777777" w:rsidR="00A10DC6" w:rsidRPr="00924948" w:rsidRDefault="00A10DC6" w:rsidP="009249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FF0000"/>
          <w:sz w:val="22"/>
          <w:szCs w:val="22"/>
        </w:rPr>
      </w:pPr>
      <w:r w:rsidRPr="00924948">
        <w:rPr>
          <w:rFonts w:ascii="Calibri" w:hAnsi="Calibri" w:cs="Calibri"/>
          <w:color w:val="FF0000"/>
          <w:sz w:val="22"/>
          <w:szCs w:val="22"/>
        </w:rPr>
        <w:t>Dygestorium musi posiadać certyfikat, wystawiony przez niezależne laboratorium, z przeprowadzonego badania zgodności z dyrektywą 2014/35/UE (niskie napięcie), który należy dołączyć do oferty.</w:t>
      </w:r>
    </w:p>
    <w:p w14:paraId="2A0A6837" w14:textId="142BB31B" w:rsidR="00BC47DF" w:rsidRPr="00924948" w:rsidRDefault="00A10DC6" w:rsidP="009249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FF0000"/>
          <w:sz w:val="22"/>
          <w:szCs w:val="22"/>
        </w:rPr>
      </w:pPr>
      <w:r w:rsidRPr="00924948">
        <w:rPr>
          <w:rFonts w:ascii="Calibri" w:hAnsi="Calibri" w:cs="Calibri"/>
          <w:color w:val="FF0000"/>
          <w:sz w:val="22"/>
          <w:szCs w:val="22"/>
        </w:rPr>
        <w:t>Dygestorium musi posiadać certyfikat, wystawiony przez niezależne laboratorium, z przeprowadzonego badania zgodności z dyrektywą 2006/42/UE (maszyny), który należy dołączyć do oferty.</w:t>
      </w:r>
    </w:p>
    <w:bookmarkEnd w:id="1"/>
    <w:p w14:paraId="4F87EB41" w14:textId="77777777" w:rsidR="006D1B97" w:rsidRPr="006D1B97" w:rsidRDefault="006D1B97" w:rsidP="006D1B97">
      <w:pPr>
        <w:rPr>
          <w:rFonts w:ascii="Calibri" w:hAnsi="Calibri" w:cs="Calibri"/>
        </w:rPr>
      </w:pPr>
      <w:r w:rsidRPr="006D1B97">
        <w:rPr>
          <w:rFonts w:ascii="Calibri" w:hAnsi="Calibri" w:cs="Calibri"/>
        </w:rPr>
        <w:t xml:space="preserve">Wymagane dokumenty od producenta dygestoriów </w:t>
      </w:r>
    </w:p>
    <w:p w14:paraId="2C58F7CD" w14:textId="3CF0544A" w:rsidR="006D1B97" w:rsidRPr="006D1B97" w:rsidRDefault="006D1B97" w:rsidP="006D1B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6D1B97">
        <w:rPr>
          <w:rFonts w:asciiTheme="minorHAnsi" w:hAnsiTheme="minorHAnsi" w:cstheme="minorHAnsi"/>
          <w:sz w:val="22"/>
          <w:szCs w:val="22"/>
          <w:lang w:val="pl-PL"/>
        </w:rPr>
        <w:t>Certyfikat dla Systemu Zarządzania wg EN ISO 9001</w:t>
      </w:r>
      <w:r w:rsidR="004A46B4">
        <w:rPr>
          <w:rFonts w:asciiTheme="minorHAnsi" w:hAnsiTheme="minorHAnsi" w:cstheme="minorHAnsi"/>
          <w:sz w:val="22"/>
          <w:szCs w:val="22"/>
          <w:lang w:val="pl-PL"/>
        </w:rPr>
        <w:t xml:space="preserve"> lub równoważny</w:t>
      </w:r>
      <w:r w:rsidRPr="006D1B97">
        <w:rPr>
          <w:rFonts w:asciiTheme="minorHAnsi" w:hAnsiTheme="minorHAnsi" w:cstheme="minorHAnsi"/>
          <w:sz w:val="22"/>
          <w:szCs w:val="22"/>
          <w:lang w:val="pl-PL"/>
        </w:rPr>
        <w:t xml:space="preserve"> zaświadczający, że stosuje system zarządzania zgodnie z normą w zakresie projektowania, produkcji i sprzedaży kompleksowego wyposażenia laboratoryjnego;</w:t>
      </w:r>
    </w:p>
    <w:p w14:paraId="6C274F7B" w14:textId="77777777" w:rsidR="006D1B97" w:rsidRPr="006D1B97" w:rsidRDefault="006D1B97" w:rsidP="006D1B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6D1B97">
        <w:rPr>
          <w:rFonts w:asciiTheme="minorHAnsi" w:hAnsiTheme="minorHAnsi" w:cstheme="minorHAnsi"/>
          <w:sz w:val="22"/>
          <w:szCs w:val="22"/>
          <w:lang w:val="pl-PL"/>
        </w:rPr>
        <w:t>Certyfikat ISO 45001 lub równoważny dla Systemu Zarządzania Bezpieczeństwem i higieną pracy w zakresie projektowania, produkcji i sprzedaży kompleksowego wyposażenia laboratoryjnego;</w:t>
      </w:r>
    </w:p>
    <w:p w14:paraId="3B2123FC" w14:textId="18AA791E" w:rsidR="006D1B97" w:rsidRPr="006D1B97" w:rsidRDefault="006D1B97" w:rsidP="006D1B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6D1B97">
        <w:rPr>
          <w:rFonts w:asciiTheme="minorHAnsi" w:hAnsiTheme="minorHAnsi" w:cstheme="minorHAnsi"/>
          <w:sz w:val="22"/>
          <w:szCs w:val="22"/>
          <w:lang w:val="pl-PL"/>
        </w:rPr>
        <w:t xml:space="preserve">Certyfikat dla Systemu Zarządzania wg EN ISO 14001 </w:t>
      </w:r>
      <w:r w:rsidR="004A46B4">
        <w:rPr>
          <w:rFonts w:asciiTheme="minorHAnsi" w:hAnsiTheme="minorHAnsi" w:cstheme="minorHAnsi"/>
          <w:sz w:val="22"/>
          <w:szCs w:val="22"/>
          <w:lang w:val="pl-PL"/>
        </w:rPr>
        <w:t xml:space="preserve"> lub równoważny </w:t>
      </w:r>
      <w:r w:rsidRPr="006D1B97">
        <w:rPr>
          <w:rFonts w:asciiTheme="minorHAnsi" w:hAnsiTheme="minorHAnsi" w:cstheme="minorHAnsi"/>
          <w:sz w:val="22"/>
          <w:szCs w:val="22"/>
          <w:lang w:val="pl-PL"/>
        </w:rPr>
        <w:t>zaświadczający, że stosuje system zarządzania środowiskiem zgodnie z normą w zakresie projektowania, produkcji i sprzedaży kompleksowego wyposażenia laboratoryjnego;</w:t>
      </w:r>
    </w:p>
    <w:p w14:paraId="016E4F98" w14:textId="3FA122F3" w:rsidR="006D1B97" w:rsidRPr="006D1B97" w:rsidRDefault="006D1B97" w:rsidP="006D1B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6D1B97">
        <w:rPr>
          <w:rFonts w:asciiTheme="minorHAnsi" w:hAnsiTheme="minorHAnsi" w:cstheme="minorHAnsi"/>
          <w:sz w:val="22"/>
          <w:szCs w:val="22"/>
          <w:lang w:val="pl-PL"/>
        </w:rPr>
        <w:t xml:space="preserve">Certyfikat dla Systemu Zarządzania Energią wg EN ISO 50001 </w:t>
      </w:r>
      <w:r w:rsidR="004A46B4">
        <w:rPr>
          <w:rFonts w:asciiTheme="minorHAnsi" w:hAnsiTheme="minorHAnsi" w:cstheme="minorHAnsi"/>
          <w:sz w:val="22"/>
          <w:szCs w:val="22"/>
          <w:lang w:val="pl-PL"/>
        </w:rPr>
        <w:t xml:space="preserve">lub równoważny </w:t>
      </w:r>
      <w:r w:rsidRPr="006D1B97">
        <w:rPr>
          <w:rFonts w:asciiTheme="minorHAnsi" w:hAnsiTheme="minorHAnsi" w:cstheme="minorHAnsi"/>
          <w:sz w:val="22"/>
          <w:szCs w:val="22"/>
          <w:lang w:val="pl-PL"/>
        </w:rPr>
        <w:t>zaświadczający, że stosuje  system zarządzania energią zgodnie z normą w zakresie projektowania, produkcji i sprzedaży kompleksowego wyposażenia laboratoryjnego.</w:t>
      </w:r>
    </w:p>
    <w:p w14:paraId="292DDC90" w14:textId="51D9F8A8" w:rsidR="00A10DC6" w:rsidRPr="002D451B" w:rsidRDefault="00A10DC6" w:rsidP="00924948">
      <w:pPr>
        <w:pStyle w:val="Listapunktowana4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sectPr w:rsidR="00A10DC6" w:rsidRPr="002D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283CA" w14:textId="77777777" w:rsidR="00BF1F32" w:rsidRDefault="00BF1F32" w:rsidP="00D30CCF">
      <w:pPr>
        <w:spacing w:after="0" w:line="240" w:lineRule="auto"/>
      </w:pPr>
      <w:r>
        <w:separator/>
      </w:r>
    </w:p>
  </w:endnote>
  <w:endnote w:type="continuationSeparator" w:id="0">
    <w:p w14:paraId="6A415B8B" w14:textId="77777777" w:rsidR="00BF1F32" w:rsidRDefault="00BF1F32" w:rsidP="00D3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oetterman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3DA08" w14:textId="77777777" w:rsidR="00BF1F32" w:rsidRDefault="00BF1F32" w:rsidP="00D30CCF">
      <w:pPr>
        <w:spacing w:after="0" w:line="240" w:lineRule="auto"/>
      </w:pPr>
      <w:r>
        <w:separator/>
      </w:r>
    </w:p>
  </w:footnote>
  <w:footnote w:type="continuationSeparator" w:id="0">
    <w:p w14:paraId="21862F1E" w14:textId="77777777" w:rsidR="00BF1F32" w:rsidRDefault="00BF1F32" w:rsidP="00D3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EAD"/>
    <w:multiLevelType w:val="hybridMultilevel"/>
    <w:tmpl w:val="62E66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B4C"/>
    <w:multiLevelType w:val="hybridMultilevel"/>
    <w:tmpl w:val="96887C24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75E1"/>
    <w:multiLevelType w:val="hybridMultilevel"/>
    <w:tmpl w:val="FFFFFFFF"/>
    <w:lvl w:ilvl="0" w:tplc="04150001">
      <w:start w:val="1"/>
      <w:numFmt w:val="bullet"/>
      <w:pStyle w:val="Listapunktowana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5FA"/>
    <w:multiLevelType w:val="hybridMultilevel"/>
    <w:tmpl w:val="0282A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18A7"/>
    <w:multiLevelType w:val="hybridMultilevel"/>
    <w:tmpl w:val="BDBC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102D"/>
    <w:multiLevelType w:val="hybridMultilevel"/>
    <w:tmpl w:val="63F4F2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7143A"/>
    <w:multiLevelType w:val="hybridMultilevel"/>
    <w:tmpl w:val="339C4C10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84B59"/>
    <w:multiLevelType w:val="hybridMultilevel"/>
    <w:tmpl w:val="BC6ADFC8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9463E"/>
    <w:multiLevelType w:val="hybridMultilevel"/>
    <w:tmpl w:val="1706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3A57"/>
    <w:multiLevelType w:val="hybridMultilevel"/>
    <w:tmpl w:val="9C3065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359D"/>
    <w:multiLevelType w:val="hybridMultilevel"/>
    <w:tmpl w:val="0B168D0E"/>
    <w:lvl w:ilvl="0" w:tplc="7608B1E2">
      <w:start w:val="1"/>
      <w:numFmt w:val="decimal"/>
      <w:lvlText w:val="1%1"/>
      <w:lvlJc w:val="left"/>
      <w:pPr>
        <w:ind w:left="720" w:hanging="360"/>
      </w:pPr>
      <w:rPr>
        <w:rFonts w:hint="default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12C"/>
    <w:multiLevelType w:val="hybridMultilevel"/>
    <w:tmpl w:val="8822E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D441F"/>
    <w:multiLevelType w:val="hybridMultilevel"/>
    <w:tmpl w:val="BD365D62"/>
    <w:lvl w:ilvl="0" w:tplc="0D46B7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1492"/>
    <w:multiLevelType w:val="hybridMultilevel"/>
    <w:tmpl w:val="96F4B30E"/>
    <w:lvl w:ilvl="0" w:tplc="F53ED08E">
      <w:start w:val="1"/>
      <w:numFmt w:val="decimal"/>
      <w:lvlText w:val="%1."/>
      <w:lvlJc w:val="left"/>
      <w:pPr>
        <w:ind w:left="108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956E1"/>
    <w:multiLevelType w:val="hybridMultilevel"/>
    <w:tmpl w:val="84BA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15BEF"/>
    <w:multiLevelType w:val="hybridMultilevel"/>
    <w:tmpl w:val="65F4994C"/>
    <w:lvl w:ilvl="0" w:tplc="89807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1"/>
  </w:num>
  <w:num w:numId="5">
    <w:abstractNumId w:val="18"/>
  </w:num>
  <w:num w:numId="6">
    <w:abstractNumId w:val="8"/>
  </w:num>
  <w:num w:numId="7">
    <w:abstractNumId w:val="1"/>
  </w:num>
  <w:num w:numId="8">
    <w:abstractNumId w:val="7"/>
  </w:num>
  <w:num w:numId="9">
    <w:abstractNumId w:val="19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  <w:num w:numId="18">
    <w:abstractNumId w:val="6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2"/>
    <w:rsid w:val="00016737"/>
    <w:rsid w:val="00112355"/>
    <w:rsid w:val="00143003"/>
    <w:rsid w:val="001E4A79"/>
    <w:rsid w:val="00201D18"/>
    <w:rsid w:val="002455C3"/>
    <w:rsid w:val="002A3CD2"/>
    <w:rsid w:val="002D451B"/>
    <w:rsid w:val="002D738B"/>
    <w:rsid w:val="003166A2"/>
    <w:rsid w:val="003747F6"/>
    <w:rsid w:val="004A46B4"/>
    <w:rsid w:val="004C3758"/>
    <w:rsid w:val="004E0B20"/>
    <w:rsid w:val="00514FB3"/>
    <w:rsid w:val="005E5AB6"/>
    <w:rsid w:val="006D1B97"/>
    <w:rsid w:val="00705F16"/>
    <w:rsid w:val="007371A9"/>
    <w:rsid w:val="007D00AF"/>
    <w:rsid w:val="00803E01"/>
    <w:rsid w:val="00845EB4"/>
    <w:rsid w:val="008A3AED"/>
    <w:rsid w:val="008D7BE4"/>
    <w:rsid w:val="00912949"/>
    <w:rsid w:val="009168EA"/>
    <w:rsid w:val="00924948"/>
    <w:rsid w:val="00A10DC6"/>
    <w:rsid w:val="00A258D3"/>
    <w:rsid w:val="00A82CBE"/>
    <w:rsid w:val="00AA69D5"/>
    <w:rsid w:val="00AB2FEB"/>
    <w:rsid w:val="00AD6962"/>
    <w:rsid w:val="00AE5AD9"/>
    <w:rsid w:val="00B45D26"/>
    <w:rsid w:val="00B779EA"/>
    <w:rsid w:val="00BC47DF"/>
    <w:rsid w:val="00BF1F32"/>
    <w:rsid w:val="00CA3B7F"/>
    <w:rsid w:val="00CC35F5"/>
    <w:rsid w:val="00D30CCF"/>
    <w:rsid w:val="00D55CE9"/>
    <w:rsid w:val="00DE4673"/>
    <w:rsid w:val="00EB754E"/>
    <w:rsid w:val="00EC1949"/>
    <w:rsid w:val="00EE7D96"/>
    <w:rsid w:val="00F008DD"/>
    <w:rsid w:val="00F05723"/>
    <w:rsid w:val="00F31305"/>
    <w:rsid w:val="00FB332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2731"/>
  <w15:docId w15:val="{03E5B748-BB0E-4D38-AF94-2E3EAF3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rsid w:val="003166A2"/>
    <w:pPr>
      <w:spacing w:line="240" w:lineRule="auto"/>
      <w:ind w:left="720"/>
      <w:contextualSpacing/>
    </w:pPr>
    <w:rPr>
      <w:rFonts w:ascii="UniversLight" w:hAnsi="UniversLight" w:cs="Times New Roman"/>
      <w:sz w:val="20"/>
      <w:szCs w:val="20"/>
      <w:lang w:val="en-GB" w:eastAsia="de-DE"/>
    </w:rPr>
  </w:style>
  <w:style w:type="table" w:styleId="Tabela-Siatka">
    <w:name w:val="Table Grid"/>
    <w:basedOn w:val="Standardowy"/>
    <w:uiPriority w:val="39"/>
    <w:rsid w:val="0031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CF"/>
  </w:style>
  <w:style w:type="paragraph" w:styleId="Stopka">
    <w:name w:val="footer"/>
    <w:basedOn w:val="Normalny"/>
    <w:link w:val="StopkaZnak"/>
    <w:uiPriority w:val="99"/>
    <w:unhideWhenUsed/>
    <w:rsid w:val="00D3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CF"/>
  </w:style>
  <w:style w:type="character" w:styleId="Odwoaniedokomentarza">
    <w:name w:val="annotation reference"/>
    <w:basedOn w:val="Domylnaczcionkaakapitu"/>
    <w:uiPriority w:val="99"/>
    <w:semiHidden/>
    <w:unhideWhenUsed/>
    <w:rsid w:val="00F31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3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3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3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sid w:val="006D1B97"/>
    <w:rPr>
      <w:rFonts w:ascii="UniversLight" w:hAnsi="UniversLight" w:cs="Times New Roman"/>
      <w:sz w:val="20"/>
      <w:szCs w:val="20"/>
      <w:lang w:val="en-GB" w:eastAsia="de-DE"/>
    </w:rPr>
  </w:style>
  <w:style w:type="paragraph" w:styleId="Listapunktowana4">
    <w:name w:val="List Bullet 4"/>
    <w:basedOn w:val="Normalny"/>
    <w:uiPriority w:val="99"/>
    <w:unhideWhenUsed/>
    <w:rsid w:val="00A10DC6"/>
    <w:pPr>
      <w:numPr>
        <w:numId w:val="14"/>
      </w:numPr>
      <w:spacing w:after="0" w:line="240" w:lineRule="auto"/>
      <w:ind w:left="1506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D388-DB4B-44FE-B3EA-44C2D28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1717</Words>
  <Characters>10306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Krzyczmonik Anna</dc:creator>
  <cp:lastModifiedBy>Dąbrowska Anna</cp:lastModifiedBy>
  <cp:revision>2</cp:revision>
  <cp:lastPrinted>2024-02-05T09:14:00Z</cp:lastPrinted>
  <dcterms:created xsi:type="dcterms:W3CDTF">2024-02-12T12:44:00Z</dcterms:created>
  <dcterms:modified xsi:type="dcterms:W3CDTF">2024-02-12T12:44:00Z</dcterms:modified>
</cp:coreProperties>
</file>