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6C28B5" w:rsidRPr="006C28B5">
        <w:rPr>
          <w:rFonts w:cs="Century Gothic"/>
          <w:color w:val="000000"/>
          <w:sz w:val="24"/>
          <w:szCs w:val="24"/>
        </w:rPr>
        <w:t>0</w:t>
      </w:r>
      <w:r w:rsidR="00274000">
        <w:rPr>
          <w:rFonts w:cs="Century Gothic"/>
          <w:color w:val="000000"/>
          <w:sz w:val="24"/>
          <w:szCs w:val="24"/>
        </w:rPr>
        <w:t>7</w:t>
      </w:r>
      <w:r w:rsidR="006C28B5" w:rsidRPr="006C28B5">
        <w:rPr>
          <w:rFonts w:cs="Century Gothic"/>
          <w:color w:val="000000"/>
          <w:sz w:val="24"/>
          <w:szCs w:val="24"/>
        </w:rPr>
        <w:t>.08.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274000" w:rsidRPr="00A8461E" w:rsidRDefault="002740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Zamawiający</w:t>
      </w:r>
      <w:bookmarkStart w:id="0" w:name="_GoBack"/>
      <w:bookmarkEnd w:id="0"/>
      <w:r>
        <w:rPr>
          <w:rFonts w:cs="Century Gothic"/>
          <w:color w:val="000000"/>
          <w:sz w:val="24"/>
          <w:szCs w:val="24"/>
        </w:rPr>
        <w:t xml:space="preserve">: 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274000" w:rsidRPr="00274000" w:rsidRDefault="00A8461E" w:rsidP="002740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274000" w:rsidRPr="00274000">
        <w:rPr>
          <w:rFonts w:cs="Century Gothic"/>
          <w:b/>
          <w:color w:val="000000"/>
          <w:sz w:val="24"/>
          <w:szCs w:val="24"/>
        </w:rPr>
        <w:t>Ubezpieczenie mienia, odpowiedzialności cywilnej oraz ubezpieczenia komunikacyjne Gminy Sulejów i podległych jej jednostek organizacyjnych</w:t>
      </w:r>
    </w:p>
    <w:p w:rsidR="00A8461E" w:rsidRPr="00A8461E" w:rsidRDefault="00274000" w:rsidP="002740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274000">
        <w:rPr>
          <w:rFonts w:cs="Century Gothic"/>
          <w:b/>
          <w:color w:val="000000"/>
          <w:sz w:val="24"/>
          <w:szCs w:val="24"/>
        </w:rPr>
        <w:t>Część 1 – Ubezpieczenie mienia, sprzętu elektronicznego, odpowiedzialności cywilnej Zamawiającego i następstw nieszczęśliwych wypadków członków ochotniczej straży pożarnej</w:t>
      </w:r>
    </w:p>
    <w:p w:rsidR="00D54094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A8461E">
        <w:rPr>
          <w:rFonts w:cs="Century Gothic"/>
          <w:color w:val="000000"/>
          <w:sz w:val="24"/>
          <w:szCs w:val="24"/>
        </w:rPr>
        <w:t>IZ.271.1.1</w:t>
      </w:r>
      <w:r w:rsidR="00274000">
        <w:rPr>
          <w:rFonts w:cs="Century Gothic"/>
          <w:color w:val="000000"/>
          <w:sz w:val="24"/>
          <w:szCs w:val="24"/>
        </w:rPr>
        <w:t>7</w:t>
      </w:r>
      <w:r w:rsidRPr="00A8461E">
        <w:rPr>
          <w:rFonts w:cs="Century Gothic"/>
          <w:color w:val="000000"/>
          <w:sz w:val="24"/>
          <w:szCs w:val="24"/>
        </w:rPr>
        <w:t>.2023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2740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</w:t>
      </w:r>
      <w:r w:rsidR="00274000">
        <w:rPr>
          <w:rFonts w:cs="Century Gothic"/>
          <w:color w:val="000000"/>
          <w:sz w:val="24"/>
          <w:szCs w:val="24"/>
        </w:rPr>
        <w:t xml:space="preserve">w Części 1 </w:t>
      </w:r>
      <w:r w:rsidRPr="00A8461E">
        <w:rPr>
          <w:rFonts w:cs="Century Gothic"/>
          <w:color w:val="000000"/>
          <w:sz w:val="24"/>
          <w:szCs w:val="24"/>
        </w:rPr>
        <w:t xml:space="preserve">ofertę złożoną przez Wykonawcę, tj. </w:t>
      </w:r>
      <w:r w:rsidR="00274000" w:rsidRPr="00274000">
        <w:rPr>
          <w:rFonts w:cs="Century Gothic"/>
          <w:b/>
          <w:color w:val="000000"/>
          <w:sz w:val="24"/>
          <w:szCs w:val="24"/>
        </w:rPr>
        <w:t xml:space="preserve">Wiener TU S.A. </w:t>
      </w:r>
      <w:proofErr w:type="spellStart"/>
      <w:r w:rsidR="00274000" w:rsidRPr="00274000">
        <w:rPr>
          <w:rFonts w:cs="Century Gothic"/>
          <w:b/>
          <w:color w:val="000000"/>
          <w:sz w:val="24"/>
          <w:szCs w:val="24"/>
        </w:rPr>
        <w:t>Vienna</w:t>
      </w:r>
      <w:proofErr w:type="spellEnd"/>
      <w:r w:rsidR="00274000" w:rsidRPr="00274000">
        <w:rPr>
          <w:rFonts w:cs="Century Gothic"/>
          <w:b/>
          <w:color w:val="000000"/>
          <w:sz w:val="24"/>
          <w:szCs w:val="24"/>
        </w:rPr>
        <w:t xml:space="preserve"> </w:t>
      </w:r>
      <w:proofErr w:type="spellStart"/>
      <w:r w:rsidR="00274000" w:rsidRPr="00274000">
        <w:rPr>
          <w:rFonts w:cs="Century Gothic"/>
          <w:b/>
          <w:color w:val="000000"/>
          <w:sz w:val="24"/>
          <w:szCs w:val="24"/>
        </w:rPr>
        <w:t>Insurance</w:t>
      </w:r>
      <w:proofErr w:type="spellEnd"/>
      <w:r w:rsidR="00274000" w:rsidRPr="00274000">
        <w:rPr>
          <w:rFonts w:cs="Century Gothic"/>
          <w:b/>
          <w:color w:val="000000"/>
          <w:sz w:val="24"/>
          <w:szCs w:val="24"/>
        </w:rPr>
        <w:t xml:space="preserve"> Group</w:t>
      </w:r>
      <w:r w:rsidR="00274000">
        <w:rPr>
          <w:rFonts w:cs="Century Gothic"/>
          <w:b/>
          <w:color w:val="000000"/>
          <w:sz w:val="24"/>
          <w:szCs w:val="24"/>
        </w:rPr>
        <w:t xml:space="preserve"> </w:t>
      </w:r>
      <w:r w:rsidR="00274000" w:rsidRPr="00274000">
        <w:rPr>
          <w:rFonts w:cs="Century Gothic"/>
          <w:b/>
          <w:color w:val="000000"/>
          <w:sz w:val="24"/>
          <w:szCs w:val="24"/>
        </w:rPr>
        <w:t>Ul. Wołoska 22A</w:t>
      </w:r>
      <w:r w:rsidR="00274000">
        <w:rPr>
          <w:rFonts w:cs="Century Gothic"/>
          <w:b/>
          <w:color w:val="000000"/>
          <w:sz w:val="24"/>
          <w:szCs w:val="24"/>
        </w:rPr>
        <w:t xml:space="preserve"> </w:t>
      </w:r>
      <w:r w:rsidR="00274000" w:rsidRPr="00274000">
        <w:rPr>
          <w:rFonts w:cs="Century Gothic"/>
          <w:b/>
          <w:color w:val="000000"/>
          <w:sz w:val="24"/>
          <w:szCs w:val="24"/>
        </w:rPr>
        <w:t>02-675 Warszawa</w:t>
      </w:r>
      <w:r w:rsidR="00274000" w:rsidRPr="00274000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274000">
        <w:rPr>
          <w:rFonts w:cs="Century Gothic"/>
          <w:b/>
          <w:color w:val="000000"/>
          <w:sz w:val="24"/>
          <w:szCs w:val="24"/>
        </w:rPr>
        <w:t>249.976,00</w:t>
      </w:r>
      <w:r w:rsidR="00A8461E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274000">
        <w:rPr>
          <w:rFonts w:cs="Century Gothic"/>
          <w:color w:val="000000"/>
          <w:sz w:val="24"/>
          <w:szCs w:val="24"/>
        </w:rPr>
        <w:t>9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74000">
        <w:rPr>
          <w:rFonts w:cs="Century Gothic"/>
          <w:color w:val="000000"/>
          <w:sz w:val="24"/>
          <w:szCs w:val="24"/>
        </w:rPr>
        <w:t xml:space="preserve"> w treści SWZ („Cena” – waga 8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274000" w:rsidRPr="00274000">
        <w:rPr>
          <w:rFonts w:cs="Century Gothic"/>
          <w:color w:val="000000"/>
          <w:sz w:val="24"/>
          <w:szCs w:val="24"/>
        </w:rPr>
        <w:t>Zaakceptowanie klauzul fakultatywnych</w:t>
      </w:r>
      <w:r w:rsidR="00274000">
        <w:rPr>
          <w:rFonts w:cs="Century Gothic"/>
          <w:color w:val="000000"/>
          <w:sz w:val="24"/>
          <w:szCs w:val="24"/>
        </w:rPr>
        <w:t>” – 2</w:t>
      </w:r>
      <w:r w:rsidR="002C21A2" w:rsidRPr="00A8461E">
        <w:rPr>
          <w:rFonts w:cs="Century Gothic"/>
          <w:color w:val="000000"/>
          <w:sz w:val="24"/>
          <w:szCs w:val="24"/>
        </w:rPr>
        <w:t>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985"/>
        <w:gridCol w:w="1558"/>
      </w:tblGrid>
      <w:tr w:rsidR="002C21A2" w:rsidRPr="00A8461E" w:rsidTr="00274000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274000" w:rsidRPr="00274000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Zaakceptowanie klauzul fakultatywnych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274000" w:rsidRPr="00274000" w:rsidTr="00274000">
        <w:trPr>
          <w:jc w:val="center"/>
        </w:trPr>
        <w:tc>
          <w:tcPr>
            <w:tcW w:w="596" w:type="dxa"/>
          </w:tcPr>
          <w:p w:rsidR="00274000" w:rsidRPr="00274000" w:rsidRDefault="00274000" w:rsidP="002740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74000" w:rsidRPr="00274000" w:rsidRDefault="00274000" w:rsidP="002740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74000">
              <w:rPr>
                <w:rFonts w:cs="Arial"/>
                <w:color w:val="000000"/>
                <w:sz w:val="24"/>
                <w:szCs w:val="24"/>
                <w:lang w:val="en-US"/>
              </w:rPr>
              <w:t>Wiener TU S.A. Vienna Insurance Group</w:t>
            </w:r>
          </w:p>
          <w:p w:rsidR="00274000" w:rsidRPr="00274000" w:rsidRDefault="00274000" w:rsidP="002740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74000">
              <w:rPr>
                <w:rFonts w:cs="Arial"/>
                <w:color w:val="000000"/>
                <w:sz w:val="24"/>
                <w:szCs w:val="24"/>
              </w:rPr>
              <w:t>Ul. Wołoska 22A</w:t>
            </w:r>
          </w:p>
          <w:p w:rsidR="00274000" w:rsidRPr="00274000" w:rsidRDefault="00274000" w:rsidP="002740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74000">
              <w:rPr>
                <w:rFonts w:cs="Arial"/>
                <w:color w:val="000000"/>
                <w:sz w:val="24"/>
                <w:szCs w:val="24"/>
              </w:rPr>
              <w:t>02-675 Warszawa</w:t>
            </w:r>
          </w:p>
        </w:tc>
        <w:tc>
          <w:tcPr>
            <w:tcW w:w="1559" w:type="dxa"/>
            <w:vAlign w:val="center"/>
          </w:tcPr>
          <w:p w:rsidR="00274000" w:rsidRPr="00274000" w:rsidRDefault="00274000" w:rsidP="002740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74000">
              <w:rPr>
                <w:rFonts w:eastAsia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5" w:type="dxa"/>
            <w:vAlign w:val="center"/>
          </w:tcPr>
          <w:p w:rsidR="00274000" w:rsidRPr="00274000" w:rsidRDefault="00274000" w:rsidP="002740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74000">
              <w:rPr>
                <w:rFonts w:eastAsia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8" w:type="dxa"/>
            <w:vAlign w:val="center"/>
          </w:tcPr>
          <w:p w:rsidR="00274000" w:rsidRPr="00274000" w:rsidRDefault="00274000" w:rsidP="002740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74000">
              <w:rPr>
                <w:rFonts w:eastAsia="Times New Roman" w:cs="Times New Roman"/>
                <w:sz w:val="24"/>
                <w:szCs w:val="24"/>
              </w:rPr>
              <w:t>90,00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4000"/>
    <w:rsid w:val="0029628B"/>
    <w:rsid w:val="002A7E95"/>
    <w:rsid w:val="002C21A2"/>
    <w:rsid w:val="002D40E4"/>
    <w:rsid w:val="002F53B4"/>
    <w:rsid w:val="00305C77"/>
    <w:rsid w:val="003739AB"/>
    <w:rsid w:val="003B1067"/>
    <w:rsid w:val="003E1196"/>
    <w:rsid w:val="004E7E4B"/>
    <w:rsid w:val="005328E7"/>
    <w:rsid w:val="005E55D0"/>
    <w:rsid w:val="00631BD1"/>
    <w:rsid w:val="006A65D0"/>
    <w:rsid w:val="006A74AD"/>
    <w:rsid w:val="006B6ED6"/>
    <w:rsid w:val="006C28B5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8461E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14</cp:revision>
  <cp:lastPrinted>2023-08-07T09:53:00Z</cp:lastPrinted>
  <dcterms:created xsi:type="dcterms:W3CDTF">2021-12-14T07:54:00Z</dcterms:created>
  <dcterms:modified xsi:type="dcterms:W3CDTF">2023-08-07T10:01:00Z</dcterms:modified>
</cp:coreProperties>
</file>