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A3BE6" w14:textId="77777777" w:rsidR="009B003C" w:rsidRPr="00E93BC4" w:rsidRDefault="009B003C" w:rsidP="009B003C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F05EE" wp14:editId="78837BC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89FBA" w14:textId="77777777" w:rsidR="009B003C" w:rsidRPr="00E93BC4" w:rsidRDefault="009B003C" w:rsidP="009B003C">
      <w:pPr>
        <w:spacing w:after="0"/>
        <w:jc w:val="center"/>
        <w:rPr>
          <w:lang w:val="en-US"/>
        </w:rPr>
      </w:pPr>
    </w:p>
    <w:p w14:paraId="49E46CC0" w14:textId="77777777" w:rsidR="009B003C" w:rsidRPr="00567442" w:rsidRDefault="009B003C" w:rsidP="009B003C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5B2CD4D8" w14:textId="77777777" w:rsidR="009B003C" w:rsidRPr="00567442" w:rsidRDefault="009B003C" w:rsidP="009B003C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61EE4D2A" w14:textId="77777777" w:rsidR="009B003C" w:rsidRPr="00567442" w:rsidRDefault="009B003C" w:rsidP="009B003C">
      <w:pPr>
        <w:spacing w:after="0"/>
        <w:jc w:val="center"/>
        <w:rPr>
          <w:rFonts w:eastAsia="Times New Roman" w:cs="Times New Roman"/>
          <w:lang w:val="en-US"/>
        </w:rPr>
      </w:pPr>
    </w:p>
    <w:p w14:paraId="0E133747" w14:textId="77777777" w:rsidR="009B003C" w:rsidRPr="00567442" w:rsidRDefault="009B003C" w:rsidP="009B003C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23C4B4E" w14:textId="77777777" w:rsidR="009B003C" w:rsidRPr="00567442" w:rsidRDefault="009B003C" w:rsidP="009B003C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E219EC4" w14:textId="77777777" w:rsidR="009B003C" w:rsidRPr="00567442" w:rsidRDefault="009B003C" w:rsidP="009B003C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5AD49E37" w14:textId="77777777" w:rsidR="009B003C" w:rsidRPr="006E23B1" w:rsidRDefault="009B003C" w:rsidP="009B003C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29C69C18" w14:textId="77777777" w:rsidR="009B003C" w:rsidRDefault="009B003C" w:rsidP="009B003C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435EFEB7" w14:textId="77777777" w:rsidR="009B003C" w:rsidRDefault="009B003C" w:rsidP="009B003C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4D865EA7" w14:textId="0FC8E5EC" w:rsidR="00F57CDE" w:rsidRPr="00F57CDE" w:rsidRDefault="00F57CDE" w:rsidP="005E647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F57CDE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zh-CN"/>
        </w:rPr>
        <w:t>P</w:t>
      </w:r>
      <w:r w:rsidR="0061511C" w:rsidRPr="005E6478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zh-CN"/>
        </w:rPr>
        <w:t>akiet</w:t>
      </w:r>
      <w:r w:rsidRPr="00F57CDE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zh-CN"/>
        </w:rPr>
        <w:t xml:space="preserve"> </w:t>
      </w:r>
      <w:r w:rsidR="0061511C" w:rsidRPr="005E6478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zh-CN"/>
        </w:rPr>
        <w:t>nr 1</w:t>
      </w:r>
    </w:p>
    <w:p w14:paraId="36EA1DF6" w14:textId="51968555" w:rsidR="00F57CDE" w:rsidRPr="00F57CDE" w:rsidRDefault="0061511C" w:rsidP="005E647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7CDE">
        <w:rPr>
          <w:rFonts w:ascii="Georgia" w:hAnsi="Georgia"/>
          <w:color w:val="333333"/>
          <w:sz w:val="20"/>
          <w:szCs w:val="20"/>
        </w:rPr>
        <w:t xml:space="preserve">Przedmiotem zamówienia jest </w:t>
      </w:r>
      <w:r w:rsidRPr="00F57CDE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dostawa </w:t>
      </w:r>
      <w:r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- </w:t>
      </w:r>
      <w:r w:rsidR="00F57CDE" w:rsidRPr="00F57CDE">
        <w:rPr>
          <w:rFonts w:ascii="Georgia" w:eastAsia="Times New Roman" w:hAnsi="Georgia" w:cs="Times New Roman"/>
          <w:color w:val="212121"/>
          <w:sz w:val="20"/>
          <w:szCs w:val="20"/>
          <w:lang w:eastAsia="zh-CN"/>
        </w:rPr>
        <w:t xml:space="preserve">Łóżko szpitalne wielofunkcyjne elektryczne rehabilitacyjne z pełną ramą ortopedyczną– </w:t>
      </w:r>
      <w:r w:rsidR="00F57CDE" w:rsidRPr="00F57CDE">
        <w:rPr>
          <w:rFonts w:ascii="Georgia" w:eastAsia="Times New Roman" w:hAnsi="Georgia" w:cs="Times New Roman"/>
          <w:b/>
          <w:bCs/>
          <w:color w:val="212121"/>
          <w:sz w:val="20"/>
          <w:szCs w:val="20"/>
          <w:lang w:eastAsia="zh-CN"/>
        </w:rPr>
        <w:t>1 szt.</w:t>
      </w:r>
      <w:r w:rsidR="00F57CDE" w:rsidRPr="00F57CDE">
        <w:rPr>
          <w:rFonts w:ascii="Georgia" w:eastAsia="Times New Roman" w:hAnsi="Georgia" w:cs="Times New Roman"/>
          <w:color w:val="212121"/>
          <w:sz w:val="20"/>
          <w:szCs w:val="20"/>
          <w:lang w:eastAsia="zh-CN"/>
        </w:rPr>
        <w:t xml:space="preserve"> (dla Oddziału Chirurgii Urazowo-Ortopedycznej – Chirurgia Urazowa</w:t>
      </w:r>
      <w:r w:rsidR="00F57CDE" w:rsidRPr="00F57CDE">
        <w:rPr>
          <w:rFonts w:ascii="Georgia" w:eastAsia="Times New Roman" w:hAnsi="Georgia" w:cs="Times New Roman"/>
          <w:color w:val="212121"/>
          <w:lang w:eastAsia="zh-CN"/>
        </w:rPr>
        <w:t>)</w:t>
      </w:r>
    </w:p>
    <w:p w14:paraId="73771AB8" w14:textId="77777777" w:rsidR="00F57CDE" w:rsidRPr="00F57CDE" w:rsidRDefault="00F57CDE" w:rsidP="00F57CDE">
      <w:pPr>
        <w:suppressAutoHyphens/>
        <w:spacing w:after="0" w:line="240" w:lineRule="auto"/>
        <w:ind w:left="360"/>
        <w:rPr>
          <w:rFonts w:ascii="Georgia" w:eastAsia="Times New Roman" w:hAnsi="Georgia" w:cs="Calibri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500"/>
        <w:gridCol w:w="3435"/>
      </w:tblGrid>
      <w:tr w:rsidR="00F57CDE" w:rsidRPr="00F57CDE" w14:paraId="6F9B9134" w14:textId="77777777" w:rsidTr="005E6478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B48FB9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E93F66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3220F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B689D81" w14:textId="0BECF83D" w:rsidR="00F57CDE" w:rsidRPr="0070722D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Parametr oferowany</w:t>
            </w:r>
            <w:r w:rsidR="0070722D" w:rsidRPr="0070722D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/</w:t>
            </w:r>
          </w:p>
          <w:p w14:paraId="376F2F9C" w14:textId="77777777" w:rsidR="0070722D" w:rsidRPr="0070722D" w:rsidRDefault="0070722D" w:rsidP="0070722D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0722D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</w:rPr>
              <w:t>podać zakresy</w:t>
            </w:r>
          </w:p>
          <w:p w14:paraId="1226A52E" w14:textId="3F825408" w:rsidR="0070722D" w:rsidRPr="00F57CDE" w:rsidRDefault="0070722D" w:rsidP="0070722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70722D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</w:rPr>
              <w:t>lub opisać</w:t>
            </w:r>
          </w:p>
        </w:tc>
      </w:tr>
      <w:tr w:rsidR="00F57CDE" w:rsidRPr="00F57CDE" w14:paraId="2D79F5F0" w14:textId="77777777" w:rsidTr="005E6478">
        <w:trPr>
          <w:trHeight w:val="298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5A46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WYMAGANIA OGÓLNE</w:t>
            </w:r>
          </w:p>
        </w:tc>
      </w:tr>
      <w:tr w:rsidR="00F57CDE" w:rsidRPr="00F57CDE" w14:paraId="59AF2A9A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CF1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0D42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Łóżko fabrycznie nowe, nie używane, nie powystawowe</w:t>
            </w:r>
          </w:p>
          <w:p w14:paraId="1DC37DA3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Nazwa oferowanego sprzętu: </w:t>
            </w:r>
          </w:p>
          <w:p w14:paraId="6FB795D4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Producent: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ab/>
            </w:r>
          </w:p>
          <w:p w14:paraId="70FBC805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Typ:</w:t>
            </w:r>
          </w:p>
          <w:p w14:paraId="06355823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Rok produkcji 2024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F4F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18D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6B43A820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33C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5CD6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Metalowa konstrukcja łóżka lakierowana proszkowo. Podstawa łóżka pozbawiona kabli oraz układów sterujących funkcjami łóżka, łatwa w utrzymaniu czystości.</w:t>
            </w:r>
          </w:p>
          <w:p w14:paraId="0D5E62E6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Powłoka lakiernicza zgodnie z normom EN ISO 10993-5:2009 lub równoważna oraz potwierdzenie, że stosowana powłoka lakiernicza nie wywołuje zmian nowotworowych.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CD45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C75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074C1596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CB10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ECF9" w14:textId="1685E360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Podstawa łóżka pantograf, podpierająca leże w minimum 8 punktach, gwarantująca stabilność leża.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BCD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  <w:p w14:paraId="5A002AC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  <w:p w14:paraId="5376BD15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BAD4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F57CDE" w:rsidRPr="00F57CDE" w14:paraId="7138E1CE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C24F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079F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Wolna przestrzeń pomiędzy podłożem, a całym podwoziem wynosząca nie mniej niż 140 mm  (± 5 mm) umożliwiająca łatwy przejazd przez progi oraz wjazd do dźwigów osobowych.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3E1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142D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highlight w:val="red"/>
                <w:lang w:eastAsia="zh-CN"/>
              </w:rPr>
            </w:pPr>
          </w:p>
        </w:tc>
      </w:tr>
      <w:tr w:rsidR="00F57CDE" w:rsidRPr="00F57CDE" w14:paraId="3D90B93A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8569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E470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Wymiary zewnętrzne łóżka:</w:t>
            </w:r>
          </w:p>
          <w:p w14:paraId="2B3D679E" w14:textId="77777777" w:rsidR="00F57CDE" w:rsidRPr="00F57CDE" w:rsidRDefault="00F57CDE" w:rsidP="0061511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Długość całkowita: 2120 mm, (± 30 mm) </w:t>
            </w:r>
          </w:p>
          <w:p w14:paraId="6DBCE473" w14:textId="77777777" w:rsidR="00F57CDE" w:rsidRPr="00F57CDE" w:rsidRDefault="00F57CDE" w:rsidP="0061511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Szerokość całkowita wraz z zamontowanymi barierkami wynosi max 1000 mm (wymiar leża 870 x 2000)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F7A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AC0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4D049A78" w14:textId="77777777" w:rsidTr="005E6478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BC63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0565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Leże łóżka czterosegmentowe z czego min. 3 segmenty ruchome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CF08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297E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678C8406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C350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A61C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Zasilanie elektryczne  220/230 V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560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9D9D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61C3BB31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BAE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6998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Rama leża wyposażona w gniazdo wyrównania potencjału. Łóżko przebadane pod kątem bezpieczeństwa elektrycznego wg normy PN EN 62353 – </w:t>
            </w:r>
            <w:r w:rsidRPr="00F57CDE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dołączyć protokół z badań przy dostawie produktu.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A3BD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7A5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04802228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213E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0437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Elektryczne regulacje:</w:t>
            </w:r>
          </w:p>
          <w:p w14:paraId="24CF90C4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- segment oparcia pleców 0-70° (± 2°) z optycznym wskaźnikiem kąta przechyłu,</w:t>
            </w:r>
          </w:p>
          <w:p w14:paraId="49F1806D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- segment uda 0-45° (± 2°),</w:t>
            </w:r>
          </w:p>
          <w:p w14:paraId="50D8AB8A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- kąt przechyłu Trendelenburga 0-18° (± 2°),</w:t>
            </w:r>
          </w:p>
          <w:p w14:paraId="2339B416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- kąt przechyłu anty-Trendelenburga 0-18° (± 2°),</w:t>
            </w:r>
          </w:p>
          <w:p w14:paraId="77BE797E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- regulacja segmentu podudzia – ręczna   mechanizmem zapadkowym.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DE3E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  <w:p w14:paraId="1D25D9F3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088E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F57CDE" w:rsidRPr="00F57CDE" w14:paraId="290E7F0C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0198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EC60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Elektryczna regulacja wysokości w zakresie:</w:t>
            </w:r>
          </w:p>
          <w:p w14:paraId="1540F5A5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350 do 840 mm (± 30 mm)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7B74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  <w:p w14:paraId="77B8FA0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36DD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F57CDE" w:rsidRPr="00F57CDE" w14:paraId="24D3F173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C321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A5AD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Czas zmiany wysokości leża z pozycji minimalnej do maksymalnej max. 25 sekund.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ABC6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A12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02061043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81C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B4D1" w14:textId="29709705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Łóżko sterowane przewodowym pilotem z możliwością blokady funkcji przez personel medyczny.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9FDF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2811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70BDE7DF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8606" w14:textId="3082A08F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3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6A0D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Segment oparcia pleców z możliwością mechanicznego  szybkiego poziomowania (CPR) – dźwignia umieszczona pod leżem, oznaczona kolorem czerwonym.</w:t>
            </w:r>
          </w:p>
          <w:p w14:paraId="42C54558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Autokontur segmentu oparcia pleców i uda.</w:t>
            </w:r>
          </w:p>
          <w:p w14:paraId="25022BE5" w14:textId="77777777" w:rsidR="00F57CDE" w:rsidRPr="00F57CDE" w:rsidRDefault="00F57CDE" w:rsidP="0061511C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Autoregresja segmentu oparcia pleców zapobiegająca przed zsuwaniem pacjenta.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AB6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BB79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0607FDDA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4AD3" w14:textId="6F26F81C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4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8D98B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Leże wypełnione płytami z polipropylenu odpornego na działanie wysokiej temperatury, środków dezynfekujących oraz działanie UV. Płyty odejmowane bez użycia narzędzi.</w:t>
            </w:r>
          </w:p>
          <w:p w14:paraId="2C27FB2B" w14:textId="5F5E56AF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 leżu otwory do montażu pasów do unieruchomienia pacjenta.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B5958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4BB4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69B51D6D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5647" w14:textId="0FD61DDE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5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F77AE" w14:textId="57E0C9F5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Łóżko z możliwością przedłużenia leża min. 25 cm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F95F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  <w:p w14:paraId="40F17CF7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  <w:p w14:paraId="0B53E634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FD88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74517457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C253" w14:textId="742B8E02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6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A662" w14:textId="3EA18970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zh-CN"/>
              </w:rPr>
              <w:t>Szczyty łóżka w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B08F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FED8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52DB7B1D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3692" w14:textId="3716847D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7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603D" w14:textId="28B65CD9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Barierka lakierowana proszkowo, wykonane z 3 profili stalowych owalnych o wysokości min. 40 mm i grubości min. 20mm składana wzdłuż ramy  leża za pomocą jednego przycisku. Spełniające normę bezpieczeństwa EN 60601-2-52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D5C3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  <w:p w14:paraId="359A45E6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  <w:p w14:paraId="7A785AE6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Pod barierką krążek odbojowy chroniący barierkę przed otarciami  – 10 pkt, brak krążka – 0 pkt</w:t>
            </w:r>
          </w:p>
          <w:p w14:paraId="76441B4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024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3128DD61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D8E8" w14:textId="014DD3BF" w:rsidR="00F57CDE" w:rsidRPr="00F57CDE" w:rsidRDefault="0061511C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8</w:t>
            </w:r>
            <w:r w:rsidR="00F57CDE"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2029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Wysuwana półka do odkładania pościeli, nie wystająca poza obrys ramy łóżka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A39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3B90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734E1ED4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9275" w14:textId="6832CED1" w:rsidR="00F57CDE" w:rsidRPr="00F57CDE" w:rsidRDefault="00E60E74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19</w:t>
            </w:r>
            <w:r w:rsidR="00F57CDE"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392B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Możliwość zamontowania po dwóch stronach łóżka uchwytów na worki urologiczne.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F5F8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12A5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76140FD9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9185" w14:textId="0F772C83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0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6160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 narożnikach leża 4 krążki odbojowe chroniące ściany i łóżko podczas przemieszczania łóżka.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7359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DE25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509CFFD1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F2F0" w14:textId="380C471C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1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B052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Łóżko wyposażone w uchwyty materaca przy min. dwóch segmentach leża.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17D2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  <w:p w14:paraId="0B16D1E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  <w:p w14:paraId="057FFD2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Uchwyty tworzywowe, dostosowujące się do szerokości materaca, zapobiegające powstawaniu urazów kończyn – 10 pkt, metalowe 0 pkt.</w:t>
            </w:r>
          </w:p>
          <w:p w14:paraId="1A1FF11A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38CD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77BB8315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CB9E" w14:textId="03407DD3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4C4E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395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3CF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6586AABC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C06D" w14:textId="7D6D79B3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3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02EC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Bezpieczne obciążenie min. 250 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CBCF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  <w:p w14:paraId="43FEA741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  <w:p w14:paraId="1B634766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E547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50E76BBC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D53F" w14:textId="75539ABF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4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C1C2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EA4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2FA4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2B7649E3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E3C" w14:textId="64E45795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5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3610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Możliwość wyboru kolorów wypełnień szczytów min. 10 kolorów oraz kolorów ramy łóżka min. 2 kolory w tym kolor zielony i żółto - pomarańczowy.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DDBB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0135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731FAD9E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5836" w14:textId="6718E202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6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0C26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Elementy wyposażenia łóżek:</w:t>
            </w:r>
          </w:p>
          <w:p w14:paraId="5694E372" w14:textId="77777777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  <w:p w14:paraId="28E67DDB" w14:textId="77777777" w:rsidR="00F57CDE" w:rsidRPr="00F57CDE" w:rsidRDefault="00F57CDE" w:rsidP="006151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Arial" w:hAnsi="Georgia" w:cs="Calibri"/>
                <w:sz w:val="20"/>
                <w:szCs w:val="20"/>
                <w:lang w:eastAsia="zh-CN"/>
              </w:rPr>
              <w:t xml:space="preserve">Podwójna (pełna) rama wyciągowa (ortopedyczna) w powłoce z chromo-niklu, wyposażona w: 3 rolki wyciągowe. </w:t>
            </w:r>
          </w:p>
          <w:p w14:paraId="2D77148D" w14:textId="77777777" w:rsidR="00F57CDE" w:rsidRPr="00F57CDE" w:rsidRDefault="00F57CDE" w:rsidP="0061511C">
            <w:pPr>
              <w:suppressAutoHyphens/>
              <w:spacing w:line="240" w:lineRule="auto"/>
              <w:ind w:left="720"/>
              <w:rPr>
                <w:rFonts w:ascii="Georgia" w:eastAsia="Calibri" w:hAnsi="Georgia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F57CDE">
              <w:rPr>
                <w:rFonts w:ascii="Georgia" w:eastAsia="Calibri" w:hAnsi="Georgia" w:cs="Calibri"/>
                <w:color w:val="000000"/>
                <w:kern w:val="2"/>
                <w:sz w:val="20"/>
                <w:szCs w:val="20"/>
                <w:lang w:eastAsia="ar-SA"/>
              </w:rPr>
              <w:t>- wieszak kroplówki</w:t>
            </w:r>
          </w:p>
          <w:p w14:paraId="4C5C1E78" w14:textId="77777777" w:rsidR="00F57CDE" w:rsidRPr="00F57CDE" w:rsidRDefault="00F57CDE" w:rsidP="0061511C">
            <w:pPr>
              <w:suppressAutoHyphens/>
              <w:spacing w:line="240" w:lineRule="auto"/>
              <w:ind w:left="720"/>
              <w:rPr>
                <w:rFonts w:ascii="Georgia" w:eastAsia="Calibri" w:hAnsi="Georgia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F57CDE">
              <w:rPr>
                <w:rFonts w:ascii="Georgia" w:eastAsia="Calibri" w:hAnsi="Georgia" w:cs="Calibri"/>
                <w:color w:val="000000"/>
                <w:kern w:val="2"/>
                <w:sz w:val="20"/>
                <w:szCs w:val="20"/>
                <w:lang w:eastAsia="ar-SA"/>
              </w:rPr>
              <w:t>- 3 bloczki do obciążników (rolki wyciągowe)</w:t>
            </w:r>
          </w:p>
          <w:p w14:paraId="04C2AEB7" w14:textId="4A5B89E0" w:rsidR="00F57CDE" w:rsidRPr="00F57CDE" w:rsidRDefault="00F57CDE" w:rsidP="0061511C">
            <w:pPr>
              <w:suppressAutoHyphens/>
              <w:snapToGrid w:val="0"/>
              <w:spacing w:line="240" w:lineRule="auto"/>
              <w:ind w:left="720"/>
              <w:jc w:val="both"/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Arial" w:hAnsi="Georgia" w:cs="Calibri"/>
                <w:color w:val="000000"/>
                <w:kern w:val="2"/>
                <w:sz w:val="20"/>
                <w:szCs w:val="20"/>
                <w:lang w:eastAsia="ar-SA"/>
              </w:rPr>
              <w:t>- 2 wieszaki uchwytów ręki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453F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6684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58FA26E4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742C" w14:textId="5768AD5D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</w:t>
            </w:r>
            <w:r w:rsidR="00E60E74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7</w:t>
            </w: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7382" w14:textId="77777777" w:rsidR="00F57CDE" w:rsidRPr="00F57CDE" w:rsidRDefault="00F57CDE" w:rsidP="0061511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 xml:space="preserve">Deklaracja zgodności , </w:t>
            </w:r>
          </w:p>
          <w:p w14:paraId="5FD10C8E" w14:textId="77777777" w:rsidR="00F57CDE" w:rsidRPr="00F57CDE" w:rsidRDefault="00F57CDE" w:rsidP="0061511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WPIS lub zgłoszenie do Rejestru Wyrobów Medycznych</w:t>
            </w:r>
          </w:p>
          <w:p w14:paraId="71DB849E" w14:textId="77777777" w:rsidR="00F57CDE" w:rsidRPr="00F57CDE" w:rsidRDefault="00F57CDE" w:rsidP="0061511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Certyfikat ISO 9001:2015 lub równoważny  potwierdzający zdolność do ciągłego dostarczania wyrobów zgodnie z wymaganiami</w:t>
            </w:r>
          </w:p>
          <w:p w14:paraId="0D7B83DC" w14:textId="77777777" w:rsidR="00F57CDE" w:rsidRPr="00F57CDE" w:rsidRDefault="00F57CDE" w:rsidP="0061511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Certyfikat ISO 13485:2016 potwierdzający, że producent wdrożył i utrzymuje system zarządzania jakością dla wyrobów medycznych.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361C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A9F0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  <w:tr w:rsidR="00F57CDE" w:rsidRPr="00F57CDE" w14:paraId="5BBE5262" w14:textId="77777777" w:rsidTr="005E647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D658" w14:textId="06007ED5" w:rsidR="00F57CDE" w:rsidRPr="00F57CDE" w:rsidRDefault="00E60E74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28</w:t>
            </w:r>
            <w:r w:rsidR="00F57CDE"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9574" w14:textId="10481DF0" w:rsidR="00F57CDE" w:rsidRPr="00F57CDE" w:rsidRDefault="00F57CDE" w:rsidP="0061511C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Gwarancja min. 24 miesiące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78C7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4AE1" w14:textId="77777777" w:rsidR="00F57CDE" w:rsidRPr="00F57CDE" w:rsidRDefault="00F57CDE" w:rsidP="00F57CD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zh-CN"/>
              </w:rPr>
            </w:pPr>
          </w:p>
        </w:tc>
      </w:tr>
    </w:tbl>
    <w:p w14:paraId="2F6B5FBB" w14:textId="77777777" w:rsidR="00F57CDE" w:rsidRPr="00F57CDE" w:rsidRDefault="00F57CDE" w:rsidP="00F57CDE">
      <w:pPr>
        <w:suppressAutoHyphens/>
        <w:spacing w:after="0" w:line="240" w:lineRule="auto"/>
        <w:rPr>
          <w:rFonts w:ascii="Georgia" w:eastAsia="Times New Roman" w:hAnsi="Georgia" w:cs="Calibri"/>
          <w:lang w:eastAsia="zh-CN"/>
        </w:rPr>
      </w:pPr>
    </w:p>
    <w:p w14:paraId="75CB5291" w14:textId="1DDA1455" w:rsidR="00F57CDE" w:rsidRPr="00F57CDE" w:rsidRDefault="00F57CDE" w:rsidP="005E6478">
      <w:pPr>
        <w:spacing w:after="120" w:line="240" w:lineRule="auto"/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pl-PL"/>
        </w:rPr>
      </w:pPr>
      <w:r w:rsidRPr="00F57CDE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pl-PL"/>
        </w:rPr>
        <w:t>P</w:t>
      </w:r>
      <w:r w:rsidR="0061511C" w:rsidRPr="0061511C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pl-PL"/>
        </w:rPr>
        <w:t>akiet</w:t>
      </w:r>
      <w:r w:rsidRPr="00F57CDE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pl-PL"/>
        </w:rPr>
        <w:t xml:space="preserve"> </w:t>
      </w:r>
      <w:r w:rsidRPr="0061511C">
        <w:rPr>
          <w:rFonts w:ascii="Georgia" w:eastAsia="Times New Roman" w:hAnsi="Georgia" w:cs="Times New Roman"/>
          <w:b/>
          <w:bCs/>
          <w:color w:val="212121"/>
          <w:sz w:val="20"/>
          <w:szCs w:val="20"/>
          <w:u w:val="single"/>
          <w:lang w:eastAsia="pl-PL"/>
        </w:rPr>
        <w:t>nr 2</w:t>
      </w:r>
    </w:p>
    <w:p w14:paraId="142B81BC" w14:textId="66CCECB0" w:rsidR="00F57CDE" w:rsidRPr="00F57CDE" w:rsidRDefault="00F57CDE" w:rsidP="00F57CDE">
      <w:pPr>
        <w:spacing w:before="100" w:beforeAutospacing="1" w:after="120" w:line="360" w:lineRule="auto"/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</w:pPr>
      <w:r w:rsidRPr="00F57CDE">
        <w:rPr>
          <w:rFonts w:ascii="Georgia" w:hAnsi="Georgia"/>
          <w:color w:val="333333"/>
          <w:sz w:val="20"/>
          <w:szCs w:val="20"/>
        </w:rPr>
        <w:t xml:space="preserve">Przedmiotem zamówienia jest </w:t>
      </w:r>
      <w:r w:rsidRPr="00F57CDE">
        <w:rPr>
          <w:rFonts w:ascii="Georgia" w:eastAsia="Times New Roman" w:hAnsi="Georgia" w:cs="Calibri"/>
          <w:bCs/>
          <w:sz w:val="20"/>
          <w:szCs w:val="20"/>
          <w:lang w:eastAsia="ar-SA"/>
        </w:rPr>
        <w:t>dostawa</w:t>
      </w:r>
      <w:r w:rsidR="00E60E74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 i montaż</w:t>
      </w:r>
      <w:r w:rsidRPr="00F57CDE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 </w:t>
      </w:r>
      <w:r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- </w:t>
      </w:r>
      <w:r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r</w:t>
      </w:r>
      <w:r w:rsidRPr="00F57CDE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am</w:t>
      </w:r>
      <w:r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a</w:t>
      </w:r>
      <w:r w:rsidRPr="00F57CDE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 ortopedyczn</w:t>
      </w:r>
      <w:r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a</w:t>
      </w:r>
      <w:r w:rsidRPr="00F57CDE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 pełn</w:t>
      </w:r>
      <w:r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a </w:t>
      </w:r>
      <w:r w:rsidRPr="00F57CDE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podwójna wyciągowa </w:t>
      </w:r>
      <w:r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do łóżek prod. Stiegelmeyer typ VIDA</w:t>
      </w:r>
      <w:r w:rsidRPr="00F57CDE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 – </w:t>
      </w:r>
      <w:r w:rsidRPr="00F57CDE">
        <w:rPr>
          <w:rFonts w:ascii="Georgia" w:eastAsia="Times New Roman" w:hAnsi="Georgia" w:cs="Times New Roman"/>
          <w:b/>
          <w:bCs/>
          <w:color w:val="212121"/>
          <w:sz w:val="20"/>
          <w:szCs w:val="20"/>
          <w:lang w:eastAsia="pl-PL"/>
        </w:rPr>
        <w:t>14 szt.</w:t>
      </w:r>
      <w:r w:rsidRPr="00F57CDE"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 xml:space="preserve"> (12szt. dla Oddziału Chirurgii Urazowo-Ortopedycznej – Ortopedia; 2 szt. dla Oddziału Chirurgii Urazowo-Ortopedycznej – Chirurgia Urazowa)</w:t>
      </w:r>
      <w:r>
        <w:rPr>
          <w:rFonts w:ascii="Georgia" w:eastAsia="Times New Roman" w:hAnsi="Georgia" w:cs="Times New Roman"/>
          <w:color w:val="212121"/>
          <w:sz w:val="20"/>
          <w:szCs w:val="20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355"/>
        <w:gridCol w:w="2451"/>
        <w:gridCol w:w="2451"/>
      </w:tblGrid>
      <w:tr w:rsidR="00F57CDE" w:rsidRPr="00F57CDE" w14:paraId="1703129B" w14:textId="3DC5BDBD" w:rsidTr="005E6478">
        <w:trPr>
          <w:trHeight w:val="687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7EFF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b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Lp.</w:t>
            </w: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DD5F" w14:textId="77777777" w:rsidR="00F57CDE" w:rsidRPr="00F57CDE" w:rsidRDefault="00F57CDE" w:rsidP="00F57CDE">
            <w:pPr>
              <w:suppressAutoHyphens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b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Opis parametrów wymaganych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4C19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b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Parametr wymagany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50162" w14:textId="77777777" w:rsidR="001046F2" w:rsidRPr="0070722D" w:rsidRDefault="001046F2" w:rsidP="001046F2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</w:pPr>
            <w:r w:rsidRPr="00F57CDE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Parametr oferowany</w:t>
            </w:r>
            <w:r w:rsidRPr="0070722D">
              <w:rPr>
                <w:rFonts w:ascii="Georgia" w:eastAsia="Times New Roman" w:hAnsi="Georgia" w:cs="Calibri"/>
                <w:b/>
                <w:sz w:val="20"/>
                <w:szCs w:val="20"/>
                <w:lang w:eastAsia="zh-CN"/>
              </w:rPr>
              <w:t>/</w:t>
            </w:r>
          </w:p>
          <w:p w14:paraId="1A32AFD2" w14:textId="77777777" w:rsidR="001046F2" w:rsidRPr="0070722D" w:rsidRDefault="001046F2" w:rsidP="001046F2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0722D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</w:rPr>
              <w:t>podać zakresy</w:t>
            </w:r>
          </w:p>
          <w:p w14:paraId="660CC40A" w14:textId="258FCD01" w:rsidR="001046F2" w:rsidRPr="0061511C" w:rsidRDefault="001046F2" w:rsidP="001046F2">
            <w:pPr>
              <w:suppressAutoHyphens/>
              <w:jc w:val="center"/>
              <w:rPr>
                <w:rFonts w:ascii="Georgia" w:eastAsia="Times New Roman" w:hAnsi="Georgia" w:cs="Calibri"/>
                <w:b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70722D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</w:rPr>
              <w:t>lub opisać</w:t>
            </w:r>
          </w:p>
        </w:tc>
      </w:tr>
      <w:tr w:rsidR="00F57CDE" w:rsidRPr="00F57CDE" w14:paraId="0BFF083E" w14:textId="12C99F4F" w:rsidTr="005E6478">
        <w:trPr>
          <w:trHeight w:val="1246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EA3" w14:textId="77777777" w:rsidR="00F57CDE" w:rsidRPr="00F57CDE" w:rsidRDefault="00F57CDE" w:rsidP="00F57CDE">
            <w:pPr>
              <w:ind w:left="180"/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</w:pPr>
            <w:r w:rsidRPr="00F57CDE"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E440" w14:textId="77777777" w:rsidR="00F57CDE" w:rsidRPr="00F57CDE" w:rsidRDefault="00F57CDE" w:rsidP="00F57CDE">
            <w:pPr>
              <w:suppressAutoHyphens/>
              <w:spacing w:line="276" w:lineRule="auto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Rama ortopedyczna pełna podwójna wyciągowa fabrycznie nowa, nie używana, nie powystawowa, rok produkcji 2024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276C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TAK PODAĆ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4DD9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Calibri"/>
                <w:color w:val="000000"/>
                <w:kern w:val="2"/>
                <w:lang w:eastAsia="ar-SA"/>
                <w14:ligatures w14:val="standardContextual"/>
              </w:rPr>
            </w:pPr>
          </w:p>
        </w:tc>
      </w:tr>
      <w:tr w:rsidR="00F57CDE" w:rsidRPr="00F57CDE" w14:paraId="47F55059" w14:textId="534467DB" w:rsidTr="005E6478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FA3B" w14:textId="77777777" w:rsidR="00F57CDE" w:rsidRPr="00F57CDE" w:rsidRDefault="00F57CDE" w:rsidP="00F57CDE">
            <w:pPr>
              <w:ind w:left="180"/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</w:pPr>
            <w:r w:rsidRPr="00F57CDE"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7CC0" w14:textId="77777777" w:rsidR="00F57CDE" w:rsidRPr="00F57CDE" w:rsidRDefault="00F57CDE" w:rsidP="00F57CDE">
            <w:pPr>
              <w:suppressAutoHyphens/>
              <w:spacing w:line="276" w:lineRule="auto"/>
              <w:rPr>
                <w:rFonts w:ascii="Georgia" w:eastAsia="Times New Roman" w:hAnsi="Georgia" w:cs="Calibri"/>
                <w:b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b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Rama kompatybilna z posiadanymi na oddziale łóżkami wielofunkcyjnymi elektrycznymi produkcji Stiegelmeyer typ VIDA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D15B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TAK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173A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Calibri"/>
                <w:color w:val="000000"/>
                <w:kern w:val="2"/>
                <w:lang w:eastAsia="ar-SA"/>
                <w14:ligatures w14:val="standardContextual"/>
              </w:rPr>
            </w:pPr>
          </w:p>
        </w:tc>
      </w:tr>
      <w:tr w:rsidR="00F57CDE" w:rsidRPr="00F57CDE" w14:paraId="72AF4B09" w14:textId="7BF4B74D" w:rsidTr="005E6478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3A54" w14:textId="77777777" w:rsidR="00F57CDE" w:rsidRPr="00F57CDE" w:rsidRDefault="00F57CDE" w:rsidP="00F57CDE">
            <w:pPr>
              <w:ind w:left="180"/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</w:pPr>
            <w:r w:rsidRPr="00F57CDE"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73BF" w14:textId="04C6D02C" w:rsidR="00F57CDE" w:rsidRPr="00F57CDE" w:rsidRDefault="00F57CDE" w:rsidP="00F57CDE">
            <w:pPr>
              <w:suppressAutoHyphens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Konstrukcja ramy wykonana w powłoce z  chromoniklu.</w:t>
            </w:r>
          </w:p>
          <w:p w14:paraId="249F27F3" w14:textId="77777777" w:rsidR="00F57CDE" w:rsidRPr="00F57CDE" w:rsidRDefault="00F57CDE" w:rsidP="00F57CDE">
            <w:pPr>
              <w:suppressAutoHyphens/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Powłoka lakiernicza zgodnie z normom EN ISO 10993-5:2009 lub równoważna oraz potwierdzenie, że stosowana powłoka lakiernicza nie wywołuje zmian nowotworowych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6CA6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TAK</w:t>
            </w:r>
          </w:p>
          <w:p w14:paraId="2570C7D7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FDC2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Calibri"/>
                <w:color w:val="000000"/>
                <w:kern w:val="2"/>
                <w:lang w:eastAsia="ar-SA"/>
                <w14:ligatures w14:val="standardContextual"/>
              </w:rPr>
            </w:pPr>
          </w:p>
        </w:tc>
      </w:tr>
      <w:tr w:rsidR="00F57CDE" w:rsidRPr="00F57CDE" w14:paraId="44A457D7" w14:textId="1D9BE4E7" w:rsidTr="005E6478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807F" w14:textId="77777777" w:rsidR="00F57CDE" w:rsidRPr="00F57CDE" w:rsidRDefault="00F57CDE" w:rsidP="00F57CDE">
            <w:pPr>
              <w:ind w:left="180"/>
              <w:jc w:val="center"/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</w:pPr>
            <w:r w:rsidRPr="00F57CDE"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5516" w14:textId="77777777" w:rsidR="00F57CDE" w:rsidRPr="00F57CDE" w:rsidRDefault="00F57CDE" w:rsidP="00F57CDE">
            <w:pPr>
              <w:suppressAutoHyphens/>
              <w:spacing w:after="0" w:line="276" w:lineRule="auto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  <w:t>Rama wyposażona w:</w:t>
            </w:r>
          </w:p>
          <w:p w14:paraId="73711BBC" w14:textId="77777777" w:rsidR="00F57CDE" w:rsidRPr="00F57CDE" w:rsidRDefault="00F57CDE" w:rsidP="00F57CDE">
            <w:pPr>
              <w:suppressAutoHyphens/>
              <w:spacing w:after="0" w:line="276" w:lineRule="auto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  <w:t>- 2 uchwyty ręki,</w:t>
            </w:r>
          </w:p>
          <w:p w14:paraId="5541E71E" w14:textId="77777777" w:rsidR="00F57CDE" w:rsidRPr="00F57CDE" w:rsidRDefault="00F57CDE" w:rsidP="00F57CDE">
            <w:pPr>
              <w:suppressAutoHyphens/>
              <w:spacing w:after="0" w:line="276" w:lineRule="auto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  <w:t>- 3 bloczki do obciążników,</w:t>
            </w:r>
          </w:p>
          <w:p w14:paraId="5C4C526C" w14:textId="77777777" w:rsidR="00F57CDE" w:rsidRPr="00F57CDE" w:rsidRDefault="00F57CDE" w:rsidP="00F57CDE">
            <w:pPr>
              <w:suppressAutoHyphens/>
              <w:spacing w:after="0" w:line="276" w:lineRule="auto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  <w:t>- wieszak kroplówki.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E1FB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TAK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3B47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Calibri"/>
                <w:color w:val="000000"/>
                <w:kern w:val="2"/>
                <w:lang w:eastAsia="ar-SA"/>
                <w14:ligatures w14:val="standardContextual"/>
              </w:rPr>
            </w:pPr>
          </w:p>
        </w:tc>
      </w:tr>
      <w:tr w:rsidR="00F57CDE" w:rsidRPr="00F57CDE" w14:paraId="32AFA42E" w14:textId="7753BF99" w:rsidTr="005E6478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9E1B" w14:textId="77777777" w:rsidR="00F57CDE" w:rsidRPr="00F57CDE" w:rsidRDefault="00F57CDE" w:rsidP="00F57CDE">
            <w:pPr>
              <w:ind w:left="180"/>
              <w:jc w:val="center"/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</w:pPr>
            <w:r w:rsidRPr="00F57CDE">
              <w:rPr>
                <w:rFonts w:ascii="Georgia" w:hAnsi="Georgia"/>
                <w:kern w:val="2"/>
                <w:sz w:val="20"/>
                <w:szCs w:val="20"/>
                <w14:ligatures w14:val="standardContextual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6B31" w14:textId="77777777" w:rsidR="00F57CDE" w:rsidRPr="00F57CDE" w:rsidRDefault="00F57CDE" w:rsidP="00F57CDE">
            <w:pPr>
              <w:suppressAutoHyphens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  <w:t>Gwarancja min. 24 miesiące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1A88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Times New Roman"/>
                <w:color w:val="00000A"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F57CDE">
              <w:rPr>
                <w:rFonts w:ascii="Georgia" w:eastAsia="Times New Roman" w:hAnsi="Georgia" w:cs="Calibri"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TAK PODAĆ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423F" w14:textId="77777777" w:rsidR="00F57CDE" w:rsidRPr="00F57CDE" w:rsidRDefault="00F57CDE" w:rsidP="00F57CDE">
            <w:pPr>
              <w:suppressAutoHyphens/>
              <w:jc w:val="center"/>
              <w:rPr>
                <w:rFonts w:ascii="Georgia" w:eastAsia="Times New Roman" w:hAnsi="Georgia" w:cs="Calibri"/>
                <w:color w:val="000000"/>
                <w:kern w:val="2"/>
                <w:lang w:eastAsia="ar-SA"/>
                <w14:ligatures w14:val="standardContextual"/>
              </w:rPr>
            </w:pPr>
          </w:p>
        </w:tc>
      </w:tr>
    </w:tbl>
    <w:p w14:paraId="3A13BC5B" w14:textId="77777777" w:rsidR="009B003C" w:rsidRDefault="009B003C" w:rsidP="009B003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78C6297" w14:textId="77777777" w:rsidR="009B003C" w:rsidRPr="00B21E3D" w:rsidRDefault="009B003C" w:rsidP="009B003C">
      <w:pPr>
        <w:jc w:val="center"/>
        <w:rPr>
          <w:b/>
          <w:bCs/>
          <w:i/>
          <w:iCs/>
          <w:lang w:val="en-US"/>
        </w:rPr>
      </w:pPr>
      <w:r w:rsidRPr="00B21E3D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p w14:paraId="47544C09" w14:textId="77777777" w:rsidR="002D68B0" w:rsidRDefault="002D68B0"/>
    <w:sectPr w:rsidR="002D68B0" w:rsidSect="00132CFF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1227577">
    <w:abstractNumId w:val="0"/>
    <w:lvlOverride w:ilvl="0">
      <w:startOverride w:val="1"/>
    </w:lvlOverride>
  </w:num>
  <w:num w:numId="2" w16cid:durableId="153421542">
    <w:abstractNumId w:val="3"/>
  </w:num>
  <w:num w:numId="3" w16cid:durableId="1158694025">
    <w:abstractNumId w:val="0"/>
  </w:num>
  <w:num w:numId="4" w16cid:durableId="92751060">
    <w:abstractNumId w:val="1"/>
  </w:num>
  <w:num w:numId="5" w16cid:durableId="689992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3C"/>
    <w:rsid w:val="001046F2"/>
    <w:rsid w:val="00132CFF"/>
    <w:rsid w:val="00235324"/>
    <w:rsid w:val="0028592C"/>
    <w:rsid w:val="002D68B0"/>
    <w:rsid w:val="003114E2"/>
    <w:rsid w:val="005C090B"/>
    <w:rsid w:val="005C1472"/>
    <w:rsid w:val="005E6478"/>
    <w:rsid w:val="0061511C"/>
    <w:rsid w:val="0070722D"/>
    <w:rsid w:val="00734357"/>
    <w:rsid w:val="00883160"/>
    <w:rsid w:val="008D0C50"/>
    <w:rsid w:val="009B003C"/>
    <w:rsid w:val="00E60E74"/>
    <w:rsid w:val="00F57CDE"/>
    <w:rsid w:val="00F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A099"/>
  <w15:chartTrackingRefBased/>
  <w15:docId w15:val="{C6FE04CD-F86A-4D4F-B3A1-4AD8B9B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0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003C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9B003C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B003C"/>
    <w:pPr>
      <w:spacing w:line="256" w:lineRule="auto"/>
      <w:ind w:left="720"/>
      <w:contextualSpacing/>
    </w:pPr>
  </w:style>
  <w:style w:type="character" w:customStyle="1" w:styleId="Domylnaczcionkaakapitu2">
    <w:name w:val="Domyślna czcionka akapitu2"/>
    <w:uiPriority w:val="99"/>
    <w:rsid w:val="008D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12</cp:revision>
  <cp:lastPrinted>2024-05-09T10:06:00Z</cp:lastPrinted>
  <dcterms:created xsi:type="dcterms:W3CDTF">2023-10-24T11:06:00Z</dcterms:created>
  <dcterms:modified xsi:type="dcterms:W3CDTF">2024-05-09T11:38:00Z</dcterms:modified>
</cp:coreProperties>
</file>