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12" w:rsidRPr="00B3515D" w:rsidRDefault="00C12812" w:rsidP="00C12812">
      <w:pPr>
        <w:spacing w:line="312" w:lineRule="auto"/>
        <w:jc w:val="center"/>
        <w:rPr>
          <w:rFonts w:asciiTheme="minorHAnsi" w:hAnsiTheme="minorHAnsi" w:cstheme="minorHAnsi"/>
        </w:rPr>
      </w:pPr>
      <w:r w:rsidRPr="00B3515D">
        <w:rPr>
          <w:rFonts w:asciiTheme="minorHAnsi" w:hAnsiTheme="minorHAnsi" w:cstheme="minorHAnsi"/>
        </w:rPr>
        <w:t>Specyfikacja Warunków Zamówienia (dalej SWZ)</w:t>
      </w:r>
    </w:p>
    <w:p w:rsidR="00C12812" w:rsidRPr="00B3515D" w:rsidRDefault="00C12812" w:rsidP="00C12812">
      <w:pPr>
        <w:spacing w:line="312" w:lineRule="auto"/>
        <w:jc w:val="center"/>
        <w:rPr>
          <w:rFonts w:asciiTheme="minorHAnsi" w:hAnsiTheme="minorHAnsi" w:cstheme="minorHAnsi"/>
        </w:rPr>
      </w:pPr>
    </w:p>
    <w:p w:rsidR="00C12812" w:rsidRPr="00B3515D" w:rsidRDefault="00C12812" w:rsidP="00C12812">
      <w:pPr>
        <w:spacing w:line="312" w:lineRule="auto"/>
        <w:jc w:val="center"/>
        <w:rPr>
          <w:rFonts w:asciiTheme="minorHAnsi" w:hAnsiTheme="minorHAnsi" w:cstheme="minorHAnsi"/>
        </w:rPr>
      </w:pPr>
      <w:bookmarkStart w:id="0" w:name="_Hlk81204221"/>
    </w:p>
    <w:p w:rsidR="00C12812" w:rsidRPr="00B3515D" w:rsidRDefault="00C12812" w:rsidP="00C12812">
      <w:pPr>
        <w:spacing w:line="312" w:lineRule="auto"/>
        <w:jc w:val="center"/>
        <w:rPr>
          <w:rFonts w:asciiTheme="minorHAnsi" w:hAnsiTheme="minorHAnsi" w:cstheme="minorHAnsi"/>
        </w:rPr>
      </w:pPr>
      <w:r w:rsidRPr="00B3515D">
        <w:rPr>
          <w:rFonts w:asciiTheme="minorHAnsi" w:hAnsiTheme="minorHAnsi" w:cstheme="minorHAnsi"/>
        </w:rPr>
        <w:t>Dotycząca postępowania o udzielenie zamówienia klasycznego o wartości mniejszej niż progi unijne prowadzonego na podstawie Ustawy z dnia 11 września 2019 roku Prawo zamówień publicznych, zwanej w dalszej części „ustawa Pzp” lub „Pzp”</w:t>
      </w:r>
    </w:p>
    <w:p w:rsidR="00C12812" w:rsidRPr="00B3515D" w:rsidRDefault="00C12812" w:rsidP="00C12812">
      <w:pPr>
        <w:spacing w:line="312" w:lineRule="auto"/>
        <w:jc w:val="center"/>
        <w:rPr>
          <w:rFonts w:asciiTheme="minorHAnsi" w:hAnsiTheme="minorHAnsi" w:cstheme="minorHAnsi"/>
        </w:rPr>
      </w:pPr>
    </w:p>
    <w:p w:rsidR="00C12812" w:rsidRPr="00B3515D" w:rsidRDefault="00C12812" w:rsidP="00C12812">
      <w:pPr>
        <w:spacing w:line="312" w:lineRule="auto"/>
        <w:jc w:val="center"/>
        <w:rPr>
          <w:rFonts w:asciiTheme="minorHAnsi" w:hAnsiTheme="minorHAnsi" w:cstheme="minorHAnsi"/>
        </w:rPr>
      </w:pPr>
      <w:r w:rsidRPr="00B3515D">
        <w:rPr>
          <w:rFonts w:asciiTheme="minorHAnsi" w:hAnsiTheme="minorHAnsi" w:cstheme="minorHAnsi"/>
        </w:rPr>
        <w:t>p.n.:</w:t>
      </w:r>
      <w:bookmarkStart w:id="1" w:name="_Hlk143765213"/>
      <w:bookmarkStart w:id="2" w:name="_Hlk143764377"/>
      <w:bookmarkEnd w:id="0"/>
      <w:r w:rsidR="00F60DAB">
        <w:rPr>
          <w:rFonts w:asciiTheme="minorHAnsi" w:hAnsiTheme="minorHAnsi" w:cstheme="minorHAnsi"/>
        </w:rPr>
        <w:t>„</w:t>
      </w:r>
      <w:r>
        <w:rPr>
          <w:rFonts w:asciiTheme="minorHAnsi" w:hAnsiTheme="minorHAnsi" w:cstheme="minorHAnsi"/>
        </w:rPr>
        <w:t xml:space="preserve"> </w:t>
      </w:r>
      <w:r w:rsidR="00E577FB">
        <w:rPr>
          <w:rFonts w:ascii="Calibri,Bold" w:eastAsia="Calibri" w:hAnsi="Calibri,Bold" w:cs="Calibri,Bold"/>
          <w:b/>
          <w:bCs/>
          <w:sz w:val="22"/>
          <w:szCs w:val="22"/>
        </w:rPr>
        <w:t xml:space="preserve">Remont </w:t>
      </w:r>
      <w:r w:rsidR="00F60DAB">
        <w:rPr>
          <w:rFonts w:ascii="Calibri,Bold" w:eastAsia="Calibri" w:hAnsi="Calibri,Bold" w:cs="Calibri,Bold"/>
          <w:b/>
          <w:bCs/>
          <w:sz w:val="22"/>
          <w:szCs w:val="22"/>
        </w:rPr>
        <w:t>dachu kotłowni i naprawa elewacji</w:t>
      </w:r>
      <w:r>
        <w:rPr>
          <w:rFonts w:asciiTheme="minorHAnsi" w:hAnsiTheme="minorHAnsi" w:cstheme="minorHAnsi"/>
        </w:rPr>
        <w:t>”</w:t>
      </w:r>
    </w:p>
    <w:bookmarkEnd w:id="1"/>
    <w:p w:rsidR="00C12812" w:rsidRPr="00B3515D" w:rsidRDefault="00C12812" w:rsidP="00C12812">
      <w:pPr>
        <w:spacing w:line="312" w:lineRule="auto"/>
        <w:jc w:val="center"/>
        <w:rPr>
          <w:rFonts w:asciiTheme="minorHAnsi" w:hAnsiTheme="minorHAnsi" w:cstheme="minorHAnsi"/>
        </w:rPr>
      </w:pPr>
    </w:p>
    <w:bookmarkEnd w:id="2"/>
    <w:p w:rsidR="00C12812" w:rsidRPr="00B3515D" w:rsidRDefault="00C12812" w:rsidP="00C12812">
      <w:pPr>
        <w:spacing w:line="312" w:lineRule="auto"/>
        <w:jc w:val="center"/>
        <w:rPr>
          <w:rFonts w:asciiTheme="minorHAnsi" w:hAnsiTheme="minorHAnsi" w:cstheme="minorHAnsi"/>
        </w:rPr>
      </w:pPr>
    </w:p>
    <w:p w:rsidR="00C12812" w:rsidRPr="00B3515D" w:rsidRDefault="00C12812" w:rsidP="00C12812">
      <w:pPr>
        <w:spacing w:line="312" w:lineRule="auto"/>
        <w:jc w:val="center"/>
        <w:rPr>
          <w:rFonts w:asciiTheme="minorHAnsi" w:hAnsiTheme="minorHAnsi" w:cstheme="minorHAnsi"/>
        </w:rPr>
      </w:pPr>
    </w:p>
    <w:p w:rsidR="00C12812" w:rsidRPr="00B3515D" w:rsidRDefault="00C12812" w:rsidP="00C12812">
      <w:pPr>
        <w:spacing w:line="312" w:lineRule="auto"/>
        <w:jc w:val="center"/>
        <w:rPr>
          <w:rFonts w:asciiTheme="minorHAnsi" w:hAnsiTheme="minorHAnsi" w:cstheme="minorHAnsi"/>
        </w:rPr>
      </w:pPr>
    </w:p>
    <w:p w:rsidR="00C12812" w:rsidRPr="00B3515D" w:rsidRDefault="00C12812" w:rsidP="00C12812">
      <w:pPr>
        <w:spacing w:line="312" w:lineRule="auto"/>
        <w:jc w:val="center"/>
        <w:rPr>
          <w:rFonts w:asciiTheme="minorHAnsi" w:hAnsiTheme="minorHAnsi" w:cstheme="minorHAnsi"/>
        </w:rPr>
      </w:pPr>
    </w:p>
    <w:p w:rsidR="00C12812" w:rsidRPr="00B3515D" w:rsidRDefault="00C12812" w:rsidP="00C12812">
      <w:pPr>
        <w:spacing w:line="312" w:lineRule="auto"/>
        <w:jc w:val="center"/>
        <w:rPr>
          <w:rFonts w:asciiTheme="minorHAnsi" w:hAnsiTheme="minorHAnsi" w:cstheme="minorHAnsi"/>
        </w:rPr>
      </w:pPr>
      <w:r w:rsidRPr="00B3515D">
        <w:rPr>
          <w:rFonts w:asciiTheme="minorHAnsi" w:hAnsiTheme="minorHAnsi" w:cstheme="minorHAnsi"/>
        </w:rPr>
        <w:t>Zatwierdził</w:t>
      </w:r>
    </w:p>
    <w:p w:rsidR="00C12812" w:rsidRPr="00B3515D" w:rsidRDefault="00C12812" w:rsidP="00C12812">
      <w:pPr>
        <w:spacing w:line="312" w:lineRule="auto"/>
        <w:jc w:val="center"/>
        <w:rPr>
          <w:rFonts w:asciiTheme="minorHAnsi" w:hAnsiTheme="minorHAnsi" w:cstheme="minorHAnsi"/>
        </w:rPr>
      </w:pPr>
    </w:p>
    <w:p w:rsidR="00C12812" w:rsidRPr="00B3515D" w:rsidRDefault="00C12812" w:rsidP="00C12812">
      <w:pPr>
        <w:spacing w:line="312" w:lineRule="auto"/>
        <w:jc w:val="center"/>
        <w:rPr>
          <w:rFonts w:asciiTheme="minorHAnsi" w:hAnsiTheme="minorHAnsi" w:cstheme="minorHAnsi"/>
        </w:rPr>
      </w:pPr>
      <w:r w:rsidRPr="00B3515D">
        <w:rPr>
          <w:rFonts w:asciiTheme="minorHAnsi" w:hAnsiTheme="minorHAnsi" w:cstheme="minorHAnsi"/>
        </w:rPr>
        <w:t>Kierownik Zamawiającego</w:t>
      </w:r>
    </w:p>
    <w:p w:rsidR="00C12812" w:rsidRPr="00B3515D" w:rsidRDefault="00C12812" w:rsidP="00C12812">
      <w:pPr>
        <w:spacing w:line="312" w:lineRule="auto"/>
        <w:jc w:val="center"/>
        <w:rPr>
          <w:rFonts w:asciiTheme="minorHAnsi" w:hAnsiTheme="minorHAnsi" w:cstheme="minorHAnsi"/>
        </w:rPr>
      </w:pPr>
      <w:r w:rsidRPr="00B3515D">
        <w:rPr>
          <w:rFonts w:asciiTheme="minorHAnsi" w:hAnsiTheme="minorHAnsi" w:cstheme="minorHAnsi"/>
        </w:rPr>
        <w:t>/-/</w:t>
      </w:r>
    </w:p>
    <w:p w:rsidR="00C12812" w:rsidRPr="00B3515D" w:rsidRDefault="00C12812" w:rsidP="00C12812">
      <w:pPr>
        <w:spacing w:line="312" w:lineRule="auto"/>
        <w:jc w:val="center"/>
        <w:rPr>
          <w:rFonts w:asciiTheme="minorHAnsi" w:hAnsiTheme="minorHAnsi" w:cstheme="minorHAnsi"/>
        </w:rPr>
      </w:pPr>
    </w:p>
    <w:p w:rsidR="00C12812" w:rsidRPr="00E12191" w:rsidRDefault="00C12812" w:rsidP="00C12812">
      <w:pPr>
        <w:tabs>
          <w:tab w:val="left" w:pos="1276"/>
        </w:tabs>
        <w:spacing w:line="312" w:lineRule="auto"/>
        <w:jc w:val="center"/>
        <w:rPr>
          <w:rFonts w:asciiTheme="minorHAnsi" w:hAnsiTheme="minorHAnsi" w:cstheme="minorHAnsi"/>
        </w:rPr>
      </w:pPr>
      <w:r w:rsidRPr="00E12191">
        <w:rPr>
          <w:rFonts w:asciiTheme="minorHAnsi" w:hAnsiTheme="minorHAnsi" w:cstheme="minorHAnsi"/>
        </w:rPr>
        <w:t xml:space="preserve">Powiercie, Marek Sobolewski, </w:t>
      </w:r>
    </w:p>
    <w:p w:rsidR="00C12812" w:rsidRPr="00B3515D" w:rsidRDefault="00E12191" w:rsidP="00C12812">
      <w:pPr>
        <w:tabs>
          <w:tab w:val="left" w:pos="1276"/>
        </w:tabs>
        <w:spacing w:line="312" w:lineRule="auto"/>
        <w:jc w:val="center"/>
        <w:rPr>
          <w:rFonts w:asciiTheme="minorHAnsi" w:hAnsiTheme="minorHAnsi" w:cstheme="minorHAnsi"/>
        </w:rPr>
      </w:pPr>
      <w:r w:rsidRPr="00E12191">
        <w:rPr>
          <w:rFonts w:asciiTheme="minorHAnsi" w:hAnsiTheme="minorHAnsi" w:cstheme="minorHAnsi"/>
        </w:rPr>
        <w:t>dnia 04.06</w:t>
      </w:r>
      <w:r w:rsidR="00422958" w:rsidRPr="00E12191">
        <w:rPr>
          <w:rFonts w:asciiTheme="minorHAnsi" w:hAnsiTheme="minorHAnsi" w:cstheme="minorHAnsi"/>
        </w:rPr>
        <w:t>.</w:t>
      </w:r>
      <w:r w:rsidR="00E577FB" w:rsidRPr="00E12191">
        <w:rPr>
          <w:rFonts w:asciiTheme="minorHAnsi" w:hAnsiTheme="minorHAnsi" w:cstheme="minorHAnsi"/>
        </w:rPr>
        <w:t>2024</w:t>
      </w:r>
      <w:r w:rsidR="00C12812" w:rsidRPr="00E12191">
        <w:rPr>
          <w:rFonts w:asciiTheme="minorHAnsi" w:hAnsiTheme="minorHAnsi" w:cstheme="minorHAnsi"/>
        </w:rPr>
        <w:t xml:space="preserve"> r.</w:t>
      </w:r>
      <w:r w:rsidR="00C12812" w:rsidRPr="00B3515D">
        <w:rPr>
          <w:rFonts w:asciiTheme="minorHAnsi" w:hAnsiTheme="minorHAnsi" w:cstheme="minorHAnsi"/>
        </w:rPr>
        <w:t xml:space="preserve"> </w:t>
      </w:r>
    </w:p>
    <w:p w:rsidR="00C12812" w:rsidRPr="00B3515D" w:rsidRDefault="00C12812" w:rsidP="00C12812">
      <w:pPr>
        <w:spacing w:line="312" w:lineRule="auto"/>
        <w:jc w:val="center"/>
        <w:rPr>
          <w:rFonts w:asciiTheme="minorHAnsi" w:hAnsiTheme="minorHAnsi" w:cstheme="minorHAnsi"/>
        </w:rPr>
      </w:pPr>
    </w:p>
    <w:p w:rsidR="00C12812" w:rsidRPr="00B3515D" w:rsidRDefault="00C12812" w:rsidP="00C12812">
      <w:pPr>
        <w:spacing w:line="312" w:lineRule="auto"/>
        <w:jc w:val="center"/>
        <w:rPr>
          <w:rFonts w:asciiTheme="minorHAnsi" w:hAnsiTheme="minorHAnsi" w:cstheme="minorHAnsi"/>
        </w:rPr>
      </w:pPr>
    </w:p>
    <w:p w:rsidR="00C12812" w:rsidRPr="00B3515D" w:rsidRDefault="00C12812" w:rsidP="00C12812">
      <w:pPr>
        <w:spacing w:line="312" w:lineRule="auto"/>
        <w:jc w:val="center"/>
        <w:rPr>
          <w:rFonts w:asciiTheme="minorHAnsi" w:hAnsiTheme="minorHAnsi" w:cstheme="minorHAnsi"/>
        </w:rPr>
      </w:pPr>
    </w:p>
    <w:p w:rsidR="00C12812" w:rsidRPr="00B3515D" w:rsidRDefault="00C12812" w:rsidP="00C12812">
      <w:pPr>
        <w:spacing w:line="312" w:lineRule="auto"/>
        <w:jc w:val="center"/>
        <w:rPr>
          <w:rFonts w:asciiTheme="minorHAnsi" w:hAnsiTheme="minorHAnsi" w:cstheme="minorHAnsi"/>
        </w:rPr>
      </w:pPr>
    </w:p>
    <w:p w:rsidR="00C12812" w:rsidRPr="00B3515D" w:rsidRDefault="00C12812" w:rsidP="00C12812">
      <w:pPr>
        <w:spacing w:line="312" w:lineRule="auto"/>
        <w:jc w:val="both"/>
        <w:rPr>
          <w:rFonts w:asciiTheme="minorHAnsi" w:hAnsiTheme="minorHAnsi" w:cstheme="minorHAnsi"/>
        </w:rPr>
      </w:pPr>
    </w:p>
    <w:p w:rsidR="00C12812" w:rsidRPr="00B3515D" w:rsidRDefault="00C12812" w:rsidP="00C12812">
      <w:pPr>
        <w:spacing w:line="312" w:lineRule="auto"/>
        <w:jc w:val="both"/>
        <w:rPr>
          <w:rFonts w:asciiTheme="minorHAnsi" w:hAnsiTheme="minorHAnsi" w:cstheme="minorHAnsi"/>
        </w:rPr>
      </w:pPr>
    </w:p>
    <w:p w:rsidR="00C12812" w:rsidRPr="00B3515D" w:rsidRDefault="00C12812" w:rsidP="00C12812">
      <w:pPr>
        <w:spacing w:line="312" w:lineRule="auto"/>
        <w:jc w:val="both"/>
        <w:rPr>
          <w:rFonts w:asciiTheme="minorHAnsi" w:hAnsiTheme="minorHAnsi" w:cstheme="minorHAnsi"/>
        </w:rPr>
      </w:pPr>
    </w:p>
    <w:p w:rsidR="00C12812" w:rsidRPr="00B3515D" w:rsidRDefault="00C12812" w:rsidP="00C12812">
      <w:pPr>
        <w:spacing w:line="312" w:lineRule="auto"/>
        <w:jc w:val="both"/>
        <w:rPr>
          <w:rFonts w:asciiTheme="minorHAnsi" w:hAnsiTheme="minorHAnsi" w:cstheme="minorHAnsi"/>
        </w:rPr>
      </w:pPr>
    </w:p>
    <w:p w:rsidR="00C12812" w:rsidRDefault="00C12812" w:rsidP="00C12812">
      <w:pPr>
        <w:spacing w:line="312" w:lineRule="auto"/>
        <w:jc w:val="both"/>
        <w:rPr>
          <w:rFonts w:asciiTheme="minorHAnsi" w:hAnsiTheme="minorHAnsi" w:cstheme="minorHAnsi"/>
        </w:rPr>
      </w:pPr>
    </w:p>
    <w:p w:rsidR="00532641" w:rsidRPr="00B3515D" w:rsidRDefault="00532641" w:rsidP="00C12812">
      <w:pPr>
        <w:spacing w:line="312" w:lineRule="auto"/>
        <w:jc w:val="both"/>
        <w:rPr>
          <w:rFonts w:asciiTheme="minorHAnsi" w:hAnsiTheme="minorHAnsi" w:cstheme="minorHAnsi"/>
        </w:rPr>
      </w:pPr>
    </w:p>
    <w:p w:rsidR="00C12812" w:rsidRPr="00B3515D" w:rsidRDefault="00C12812" w:rsidP="00C12812">
      <w:pPr>
        <w:spacing w:line="312" w:lineRule="auto"/>
        <w:jc w:val="both"/>
        <w:rPr>
          <w:rFonts w:asciiTheme="minorHAnsi" w:hAnsiTheme="minorHAnsi" w:cstheme="minorHAnsi"/>
        </w:rPr>
      </w:pPr>
    </w:p>
    <w:p w:rsidR="00C12812" w:rsidRPr="00B3515D" w:rsidRDefault="00C12812" w:rsidP="00C12812">
      <w:pPr>
        <w:spacing w:line="312" w:lineRule="auto"/>
        <w:jc w:val="both"/>
        <w:rPr>
          <w:rFonts w:asciiTheme="minorHAnsi" w:hAnsiTheme="minorHAnsi" w:cstheme="minorHAnsi"/>
        </w:rPr>
      </w:pPr>
    </w:p>
    <w:p w:rsidR="00C12812" w:rsidRPr="00B3515D" w:rsidRDefault="00C12812" w:rsidP="00C12812">
      <w:pPr>
        <w:spacing w:line="312" w:lineRule="auto"/>
        <w:jc w:val="both"/>
        <w:rPr>
          <w:rFonts w:asciiTheme="minorHAnsi" w:hAnsiTheme="minorHAnsi" w:cstheme="minorHAnsi"/>
        </w:rPr>
      </w:pPr>
    </w:p>
    <w:sdt>
      <w:sdtPr>
        <w:rPr>
          <w:rFonts w:asciiTheme="minorHAnsi" w:eastAsia="Times New Roman" w:hAnsiTheme="minorHAnsi" w:cstheme="minorHAnsi"/>
          <w:color w:val="auto"/>
          <w:sz w:val="24"/>
          <w:szCs w:val="24"/>
        </w:rPr>
        <w:id w:val="-1515145195"/>
        <w:docPartObj>
          <w:docPartGallery w:val="Table of Contents"/>
          <w:docPartUnique/>
        </w:docPartObj>
      </w:sdtPr>
      <w:sdtContent>
        <w:p w:rsidR="00C12812" w:rsidRPr="00B3515D" w:rsidRDefault="00C12812" w:rsidP="00C12812">
          <w:pPr>
            <w:pStyle w:val="Nagwekspisutreci"/>
            <w:spacing w:line="312" w:lineRule="auto"/>
            <w:rPr>
              <w:rFonts w:asciiTheme="minorHAnsi" w:hAnsiTheme="minorHAnsi" w:cstheme="minorHAnsi"/>
              <w:sz w:val="24"/>
              <w:szCs w:val="24"/>
            </w:rPr>
          </w:pPr>
          <w:r w:rsidRPr="00B3515D">
            <w:rPr>
              <w:rFonts w:asciiTheme="minorHAnsi" w:hAnsiTheme="minorHAnsi" w:cstheme="minorHAnsi"/>
              <w:sz w:val="24"/>
              <w:szCs w:val="24"/>
            </w:rPr>
            <w:t>Spis treści</w:t>
          </w:r>
        </w:p>
        <w:p w:rsidR="00C12812" w:rsidRDefault="00B01934" w:rsidP="00C12812">
          <w:pPr>
            <w:pStyle w:val="Spistreci1"/>
            <w:tabs>
              <w:tab w:val="left" w:pos="440"/>
              <w:tab w:val="right" w:leader="dot" w:pos="9515"/>
            </w:tabs>
            <w:rPr>
              <w:rFonts w:asciiTheme="minorHAnsi" w:eastAsiaTheme="minorEastAsia" w:hAnsiTheme="minorHAnsi" w:cstheme="minorBidi"/>
              <w:noProof/>
              <w:kern w:val="2"/>
              <w:sz w:val="22"/>
              <w:szCs w:val="22"/>
            </w:rPr>
          </w:pPr>
          <w:r w:rsidRPr="00B3515D">
            <w:rPr>
              <w:rFonts w:asciiTheme="minorHAnsi" w:hAnsiTheme="minorHAnsi" w:cstheme="minorHAnsi"/>
            </w:rPr>
            <w:fldChar w:fldCharType="begin"/>
          </w:r>
          <w:r w:rsidR="00C12812" w:rsidRPr="00B3515D">
            <w:rPr>
              <w:rFonts w:asciiTheme="minorHAnsi" w:hAnsiTheme="minorHAnsi" w:cstheme="minorHAnsi"/>
            </w:rPr>
            <w:instrText xml:space="preserve"> TOC \o "1-3" \h \z \u </w:instrText>
          </w:r>
          <w:r w:rsidRPr="00B3515D">
            <w:rPr>
              <w:rFonts w:asciiTheme="minorHAnsi" w:hAnsiTheme="minorHAnsi" w:cstheme="minorHAnsi"/>
            </w:rPr>
            <w:fldChar w:fldCharType="separate"/>
          </w:r>
          <w:hyperlink w:anchor="_Toc143842449" w:history="1">
            <w:r w:rsidR="00C12812" w:rsidRPr="000E7019">
              <w:rPr>
                <w:rStyle w:val="Hipercze"/>
                <w:rFonts w:eastAsiaTheme="majorEastAsia" w:cstheme="minorHAnsi"/>
                <w:noProof/>
              </w:rPr>
              <w:t>1</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 xml:space="preserve">Dane Zamawiającego (nazwa, numer telefonu, adres poczty elektronicznej, dane strony </w:t>
            </w:r>
            <w:r w:rsidR="00532641">
              <w:rPr>
                <w:rStyle w:val="Hipercze"/>
                <w:rFonts w:eastAsiaTheme="majorEastAsia" w:cstheme="minorHAnsi"/>
                <w:noProof/>
              </w:rPr>
              <w:t xml:space="preserve">         </w:t>
            </w:r>
            <w:r w:rsidR="00C12812" w:rsidRPr="000E7019">
              <w:rPr>
                <w:rStyle w:val="Hipercze"/>
                <w:rFonts w:eastAsiaTheme="majorEastAsia" w:cstheme="minorHAnsi"/>
                <w:noProof/>
              </w:rPr>
              <w:t>internetowej prowadzonego postępowania)</w:t>
            </w:r>
            <w:r w:rsidR="00C12812">
              <w:rPr>
                <w:noProof/>
                <w:webHidden/>
              </w:rPr>
              <w:tab/>
            </w:r>
            <w:r>
              <w:rPr>
                <w:noProof/>
                <w:webHidden/>
              </w:rPr>
              <w:fldChar w:fldCharType="begin"/>
            </w:r>
            <w:r w:rsidR="00C12812">
              <w:rPr>
                <w:noProof/>
                <w:webHidden/>
              </w:rPr>
              <w:instrText xml:space="preserve"> PAGEREF _Toc143842449 \h </w:instrText>
            </w:r>
            <w:r>
              <w:rPr>
                <w:noProof/>
                <w:webHidden/>
              </w:rPr>
            </w:r>
            <w:r>
              <w:rPr>
                <w:noProof/>
                <w:webHidden/>
              </w:rPr>
              <w:fldChar w:fldCharType="separate"/>
            </w:r>
            <w:r w:rsidR="00F967CA">
              <w:rPr>
                <w:noProof/>
                <w:webHidden/>
              </w:rPr>
              <w:t>3</w:t>
            </w:r>
            <w:r>
              <w:rPr>
                <w:noProof/>
                <w:webHidden/>
              </w:rPr>
              <w:fldChar w:fldCharType="end"/>
            </w:r>
          </w:hyperlink>
        </w:p>
        <w:p w:rsidR="00C12812" w:rsidRDefault="00B01934" w:rsidP="00C12812">
          <w:pPr>
            <w:pStyle w:val="Spistreci1"/>
            <w:tabs>
              <w:tab w:val="left" w:pos="440"/>
              <w:tab w:val="right" w:leader="dot" w:pos="9515"/>
            </w:tabs>
            <w:rPr>
              <w:rFonts w:asciiTheme="minorHAnsi" w:eastAsiaTheme="minorEastAsia" w:hAnsiTheme="minorHAnsi" w:cstheme="minorBidi"/>
              <w:noProof/>
              <w:kern w:val="2"/>
              <w:sz w:val="22"/>
              <w:szCs w:val="22"/>
            </w:rPr>
          </w:pPr>
          <w:hyperlink w:anchor="_Toc143842450" w:history="1">
            <w:r w:rsidR="00C12812" w:rsidRPr="000E7019">
              <w:rPr>
                <w:rStyle w:val="Hipercze"/>
                <w:rFonts w:eastAsiaTheme="majorEastAsia" w:cstheme="minorHAnsi"/>
                <w:noProof/>
              </w:rPr>
              <w:t>2</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Tryb udzielenia zamówienia</w:t>
            </w:r>
            <w:r w:rsidR="00C12812">
              <w:rPr>
                <w:noProof/>
                <w:webHidden/>
              </w:rPr>
              <w:tab/>
            </w:r>
            <w:r>
              <w:rPr>
                <w:noProof/>
                <w:webHidden/>
              </w:rPr>
              <w:fldChar w:fldCharType="begin"/>
            </w:r>
            <w:r w:rsidR="00C12812">
              <w:rPr>
                <w:noProof/>
                <w:webHidden/>
              </w:rPr>
              <w:instrText xml:space="preserve"> PAGEREF _Toc143842450 \h </w:instrText>
            </w:r>
            <w:r>
              <w:rPr>
                <w:noProof/>
                <w:webHidden/>
              </w:rPr>
            </w:r>
            <w:r>
              <w:rPr>
                <w:noProof/>
                <w:webHidden/>
              </w:rPr>
              <w:fldChar w:fldCharType="separate"/>
            </w:r>
            <w:r w:rsidR="00F967CA">
              <w:rPr>
                <w:noProof/>
                <w:webHidden/>
              </w:rPr>
              <w:t>3</w:t>
            </w:r>
            <w:r>
              <w:rPr>
                <w:noProof/>
                <w:webHidden/>
              </w:rPr>
              <w:fldChar w:fldCharType="end"/>
            </w:r>
          </w:hyperlink>
        </w:p>
        <w:p w:rsidR="00C12812" w:rsidRDefault="00B01934" w:rsidP="00C12812">
          <w:pPr>
            <w:pStyle w:val="Spistreci1"/>
            <w:tabs>
              <w:tab w:val="left" w:pos="440"/>
              <w:tab w:val="right" w:leader="dot" w:pos="9515"/>
            </w:tabs>
            <w:rPr>
              <w:rFonts w:asciiTheme="minorHAnsi" w:eastAsiaTheme="minorEastAsia" w:hAnsiTheme="minorHAnsi" w:cstheme="minorBidi"/>
              <w:noProof/>
              <w:kern w:val="2"/>
              <w:sz w:val="22"/>
              <w:szCs w:val="22"/>
            </w:rPr>
          </w:pPr>
          <w:hyperlink w:anchor="_Toc143842451" w:history="1">
            <w:r w:rsidR="00C12812" w:rsidRPr="000E7019">
              <w:rPr>
                <w:rStyle w:val="Hipercze"/>
                <w:rFonts w:eastAsiaTheme="majorEastAsia" w:cstheme="minorHAnsi"/>
                <w:noProof/>
              </w:rPr>
              <w:t>3</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Informacja dotycząca wyboru najkorzystniejszej oferty z możliwością prowadzenia negocjacji</w:t>
            </w:r>
            <w:r w:rsidR="00C12812">
              <w:rPr>
                <w:noProof/>
                <w:webHidden/>
              </w:rPr>
              <w:tab/>
            </w:r>
            <w:r>
              <w:rPr>
                <w:noProof/>
                <w:webHidden/>
              </w:rPr>
              <w:fldChar w:fldCharType="begin"/>
            </w:r>
            <w:r w:rsidR="00C12812">
              <w:rPr>
                <w:noProof/>
                <w:webHidden/>
              </w:rPr>
              <w:instrText xml:space="preserve"> PAGEREF _Toc143842451 \h </w:instrText>
            </w:r>
            <w:r>
              <w:rPr>
                <w:noProof/>
                <w:webHidden/>
              </w:rPr>
            </w:r>
            <w:r>
              <w:rPr>
                <w:noProof/>
                <w:webHidden/>
              </w:rPr>
              <w:fldChar w:fldCharType="separate"/>
            </w:r>
            <w:r w:rsidR="00F967CA">
              <w:rPr>
                <w:noProof/>
                <w:webHidden/>
              </w:rPr>
              <w:t>3</w:t>
            </w:r>
            <w:r>
              <w:rPr>
                <w:noProof/>
                <w:webHidden/>
              </w:rPr>
              <w:fldChar w:fldCharType="end"/>
            </w:r>
          </w:hyperlink>
        </w:p>
        <w:p w:rsidR="00C12812" w:rsidRDefault="00B01934" w:rsidP="00C12812">
          <w:pPr>
            <w:pStyle w:val="Spistreci1"/>
            <w:tabs>
              <w:tab w:val="left" w:pos="440"/>
              <w:tab w:val="right" w:leader="dot" w:pos="9515"/>
            </w:tabs>
            <w:rPr>
              <w:rFonts w:asciiTheme="minorHAnsi" w:eastAsiaTheme="minorEastAsia" w:hAnsiTheme="minorHAnsi" w:cstheme="minorBidi"/>
              <w:noProof/>
              <w:kern w:val="2"/>
              <w:sz w:val="22"/>
              <w:szCs w:val="22"/>
            </w:rPr>
          </w:pPr>
          <w:hyperlink w:anchor="_Toc143842452" w:history="1">
            <w:r w:rsidR="00C12812" w:rsidRPr="000E7019">
              <w:rPr>
                <w:rStyle w:val="Hipercze"/>
                <w:rFonts w:eastAsiaTheme="majorEastAsia" w:cstheme="minorHAnsi"/>
                <w:noProof/>
              </w:rPr>
              <w:t>4</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Opis przedmiotu zamówienia</w:t>
            </w:r>
            <w:r w:rsidR="00C12812">
              <w:rPr>
                <w:noProof/>
                <w:webHidden/>
              </w:rPr>
              <w:tab/>
            </w:r>
            <w:r>
              <w:rPr>
                <w:noProof/>
                <w:webHidden/>
              </w:rPr>
              <w:fldChar w:fldCharType="begin"/>
            </w:r>
            <w:r w:rsidR="00C12812">
              <w:rPr>
                <w:noProof/>
                <w:webHidden/>
              </w:rPr>
              <w:instrText xml:space="preserve"> PAGEREF _Toc143842452 \h </w:instrText>
            </w:r>
            <w:r>
              <w:rPr>
                <w:noProof/>
                <w:webHidden/>
              </w:rPr>
            </w:r>
            <w:r>
              <w:rPr>
                <w:noProof/>
                <w:webHidden/>
              </w:rPr>
              <w:fldChar w:fldCharType="separate"/>
            </w:r>
            <w:r w:rsidR="00F967CA">
              <w:rPr>
                <w:noProof/>
                <w:webHidden/>
              </w:rPr>
              <w:t>3</w:t>
            </w:r>
            <w:r>
              <w:rPr>
                <w:noProof/>
                <w:webHidden/>
              </w:rPr>
              <w:fldChar w:fldCharType="end"/>
            </w:r>
          </w:hyperlink>
        </w:p>
        <w:p w:rsidR="00C12812" w:rsidRDefault="00B01934" w:rsidP="00C12812">
          <w:pPr>
            <w:pStyle w:val="Spistreci1"/>
            <w:tabs>
              <w:tab w:val="left" w:pos="440"/>
              <w:tab w:val="right" w:leader="dot" w:pos="9515"/>
            </w:tabs>
            <w:rPr>
              <w:rFonts w:asciiTheme="minorHAnsi" w:eastAsiaTheme="minorEastAsia" w:hAnsiTheme="minorHAnsi" w:cstheme="minorBidi"/>
              <w:noProof/>
              <w:kern w:val="2"/>
              <w:sz w:val="22"/>
              <w:szCs w:val="22"/>
            </w:rPr>
          </w:pPr>
          <w:hyperlink w:anchor="_Toc143842453" w:history="1">
            <w:r w:rsidR="00C12812" w:rsidRPr="000E7019">
              <w:rPr>
                <w:rStyle w:val="Hipercze"/>
                <w:rFonts w:eastAsiaTheme="majorEastAsia" w:cstheme="minorHAnsi"/>
                <w:noProof/>
              </w:rPr>
              <w:t>5</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Termin wykonania zamówienia</w:t>
            </w:r>
            <w:r w:rsidR="00C12812">
              <w:rPr>
                <w:noProof/>
                <w:webHidden/>
              </w:rPr>
              <w:tab/>
            </w:r>
            <w:r>
              <w:rPr>
                <w:noProof/>
                <w:webHidden/>
              </w:rPr>
              <w:fldChar w:fldCharType="begin"/>
            </w:r>
            <w:r w:rsidR="00C12812">
              <w:rPr>
                <w:noProof/>
                <w:webHidden/>
              </w:rPr>
              <w:instrText xml:space="preserve"> PAGEREF _Toc143842453 \h </w:instrText>
            </w:r>
            <w:r>
              <w:rPr>
                <w:noProof/>
                <w:webHidden/>
              </w:rPr>
            </w:r>
            <w:r>
              <w:rPr>
                <w:noProof/>
                <w:webHidden/>
              </w:rPr>
              <w:fldChar w:fldCharType="separate"/>
            </w:r>
            <w:r w:rsidR="00F967CA">
              <w:rPr>
                <w:noProof/>
                <w:webHidden/>
              </w:rPr>
              <w:t>7</w:t>
            </w:r>
            <w:r>
              <w:rPr>
                <w:noProof/>
                <w:webHidden/>
              </w:rPr>
              <w:fldChar w:fldCharType="end"/>
            </w:r>
          </w:hyperlink>
        </w:p>
        <w:p w:rsidR="00C12812" w:rsidRDefault="00B01934" w:rsidP="00C12812">
          <w:pPr>
            <w:pStyle w:val="Spistreci1"/>
            <w:tabs>
              <w:tab w:val="left" w:pos="440"/>
              <w:tab w:val="right" w:leader="dot" w:pos="9515"/>
            </w:tabs>
            <w:rPr>
              <w:rFonts w:asciiTheme="minorHAnsi" w:eastAsiaTheme="minorEastAsia" w:hAnsiTheme="minorHAnsi" w:cstheme="minorBidi"/>
              <w:noProof/>
              <w:kern w:val="2"/>
              <w:sz w:val="22"/>
              <w:szCs w:val="22"/>
            </w:rPr>
          </w:pPr>
          <w:hyperlink w:anchor="_Toc143842454" w:history="1">
            <w:r w:rsidR="00C12812" w:rsidRPr="000E7019">
              <w:rPr>
                <w:rStyle w:val="Hipercze"/>
                <w:rFonts w:eastAsiaTheme="majorEastAsia" w:cstheme="minorHAnsi"/>
                <w:noProof/>
              </w:rPr>
              <w:t>6</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Informacja  o warunkach  udziału  w postępowaniu</w:t>
            </w:r>
            <w:r w:rsidR="00C12812">
              <w:rPr>
                <w:noProof/>
                <w:webHidden/>
              </w:rPr>
              <w:tab/>
            </w:r>
            <w:r>
              <w:rPr>
                <w:noProof/>
                <w:webHidden/>
              </w:rPr>
              <w:fldChar w:fldCharType="begin"/>
            </w:r>
            <w:r w:rsidR="00C12812">
              <w:rPr>
                <w:noProof/>
                <w:webHidden/>
              </w:rPr>
              <w:instrText xml:space="preserve"> PAGEREF _Toc143842454 \h </w:instrText>
            </w:r>
            <w:r>
              <w:rPr>
                <w:noProof/>
                <w:webHidden/>
              </w:rPr>
            </w:r>
            <w:r>
              <w:rPr>
                <w:noProof/>
                <w:webHidden/>
              </w:rPr>
              <w:fldChar w:fldCharType="separate"/>
            </w:r>
            <w:r w:rsidR="00F967CA">
              <w:rPr>
                <w:noProof/>
                <w:webHidden/>
              </w:rPr>
              <w:t>7</w:t>
            </w:r>
            <w:r>
              <w:rPr>
                <w:noProof/>
                <w:webHidden/>
              </w:rPr>
              <w:fldChar w:fldCharType="end"/>
            </w:r>
          </w:hyperlink>
        </w:p>
        <w:p w:rsidR="00C12812" w:rsidRDefault="00B01934" w:rsidP="00C12812">
          <w:pPr>
            <w:pStyle w:val="Spistreci1"/>
            <w:tabs>
              <w:tab w:val="left" w:pos="440"/>
              <w:tab w:val="right" w:leader="dot" w:pos="9515"/>
            </w:tabs>
            <w:rPr>
              <w:rFonts w:asciiTheme="minorHAnsi" w:eastAsiaTheme="minorEastAsia" w:hAnsiTheme="minorHAnsi" w:cstheme="minorBidi"/>
              <w:noProof/>
              <w:kern w:val="2"/>
              <w:sz w:val="22"/>
              <w:szCs w:val="22"/>
            </w:rPr>
          </w:pPr>
          <w:hyperlink w:anchor="_Toc143842455" w:history="1">
            <w:r w:rsidR="00C12812" w:rsidRPr="000E7019">
              <w:rPr>
                <w:rStyle w:val="Hipercze"/>
                <w:rFonts w:eastAsiaTheme="majorEastAsia" w:cstheme="minorHAnsi"/>
                <w:noProof/>
              </w:rPr>
              <w:t>7</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Podstawy wykluczenia, o których mowa w art. 108 ust. 1 Pzp (obligatoryjne) podstawy wykluczenia, o których mowa w art. 109 ust. 1 pkt 1, 4, 5, 7, 8, 9 i 10 Pzp (fakultatywne)  oraz w art. 7 ust. 1 ustawy z dnia z dnia 13 kwietnia 2022 r. o szczególnych rozwiązaniach w zakresie przeciwdziałania wspieraniu agresji na Ukrainę oraz służących ochronie bezpieczeństwa narodowego (obligatoryjne)</w:t>
            </w:r>
            <w:r w:rsidR="00C12812">
              <w:rPr>
                <w:noProof/>
                <w:webHidden/>
              </w:rPr>
              <w:tab/>
            </w:r>
            <w:r>
              <w:rPr>
                <w:noProof/>
                <w:webHidden/>
              </w:rPr>
              <w:fldChar w:fldCharType="begin"/>
            </w:r>
            <w:r w:rsidR="00C12812">
              <w:rPr>
                <w:noProof/>
                <w:webHidden/>
              </w:rPr>
              <w:instrText xml:space="preserve"> PAGEREF _Toc143842455 \h </w:instrText>
            </w:r>
            <w:r>
              <w:rPr>
                <w:noProof/>
                <w:webHidden/>
              </w:rPr>
            </w:r>
            <w:r>
              <w:rPr>
                <w:noProof/>
                <w:webHidden/>
              </w:rPr>
              <w:fldChar w:fldCharType="separate"/>
            </w:r>
            <w:r w:rsidR="00F967CA">
              <w:rPr>
                <w:noProof/>
                <w:webHidden/>
              </w:rPr>
              <w:t>11</w:t>
            </w:r>
            <w:r>
              <w:rPr>
                <w:noProof/>
                <w:webHidden/>
              </w:rPr>
              <w:fldChar w:fldCharType="end"/>
            </w:r>
          </w:hyperlink>
        </w:p>
        <w:p w:rsidR="00C12812" w:rsidRDefault="00B01934" w:rsidP="00C12812">
          <w:pPr>
            <w:pStyle w:val="Spistreci1"/>
            <w:tabs>
              <w:tab w:val="left" w:pos="440"/>
              <w:tab w:val="right" w:leader="dot" w:pos="9515"/>
            </w:tabs>
            <w:rPr>
              <w:rFonts w:asciiTheme="minorHAnsi" w:eastAsiaTheme="minorEastAsia" w:hAnsiTheme="minorHAnsi" w:cstheme="minorBidi"/>
              <w:noProof/>
              <w:kern w:val="2"/>
              <w:sz w:val="22"/>
              <w:szCs w:val="22"/>
            </w:rPr>
          </w:pPr>
          <w:hyperlink w:anchor="_Toc143842456" w:history="1">
            <w:r w:rsidR="00C12812" w:rsidRPr="000E7019">
              <w:rPr>
                <w:rStyle w:val="Hipercze"/>
                <w:rFonts w:eastAsiaTheme="majorEastAsia" w:cstheme="minorHAnsi"/>
                <w:noProof/>
              </w:rPr>
              <w:t>8</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Wykonawcy i podwykonawcy</w:t>
            </w:r>
            <w:r w:rsidR="00C12812">
              <w:rPr>
                <w:noProof/>
                <w:webHidden/>
              </w:rPr>
              <w:tab/>
            </w:r>
            <w:r>
              <w:rPr>
                <w:noProof/>
                <w:webHidden/>
              </w:rPr>
              <w:fldChar w:fldCharType="begin"/>
            </w:r>
            <w:r w:rsidR="00C12812">
              <w:rPr>
                <w:noProof/>
                <w:webHidden/>
              </w:rPr>
              <w:instrText xml:space="preserve"> PAGEREF _Toc143842456 \h </w:instrText>
            </w:r>
            <w:r>
              <w:rPr>
                <w:noProof/>
                <w:webHidden/>
              </w:rPr>
            </w:r>
            <w:r>
              <w:rPr>
                <w:noProof/>
                <w:webHidden/>
              </w:rPr>
              <w:fldChar w:fldCharType="separate"/>
            </w:r>
            <w:r w:rsidR="00F967CA">
              <w:rPr>
                <w:noProof/>
                <w:webHidden/>
              </w:rPr>
              <w:t>16</w:t>
            </w:r>
            <w:r>
              <w:rPr>
                <w:noProof/>
                <w:webHidden/>
              </w:rPr>
              <w:fldChar w:fldCharType="end"/>
            </w:r>
          </w:hyperlink>
        </w:p>
        <w:p w:rsidR="00C12812" w:rsidRDefault="00B01934" w:rsidP="00C12812">
          <w:pPr>
            <w:pStyle w:val="Spistreci1"/>
            <w:tabs>
              <w:tab w:val="left" w:pos="440"/>
              <w:tab w:val="right" w:leader="dot" w:pos="9515"/>
            </w:tabs>
            <w:rPr>
              <w:rFonts w:asciiTheme="minorHAnsi" w:eastAsiaTheme="minorEastAsia" w:hAnsiTheme="minorHAnsi" w:cstheme="minorBidi"/>
              <w:noProof/>
              <w:kern w:val="2"/>
              <w:sz w:val="22"/>
              <w:szCs w:val="22"/>
            </w:rPr>
          </w:pPr>
          <w:hyperlink w:anchor="_Toc143842457" w:history="1">
            <w:r w:rsidR="00C12812" w:rsidRPr="000E7019">
              <w:rPr>
                <w:rStyle w:val="Hipercze"/>
                <w:rFonts w:eastAsiaTheme="majorEastAsia" w:cstheme="minorHAnsi"/>
                <w:noProof/>
              </w:rPr>
              <w:t>9</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Informacja o przedmiotowych i podmiotowych środkach dowodowych oraz wykaz dokumentów, który należy złożyć wraz z ofertą</w:t>
            </w:r>
            <w:r w:rsidR="00C12812">
              <w:rPr>
                <w:noProof/>
                <w:webHidden/>
              </w:rPr>
              <w:tab/>
            </w:r>
            <w:r>
              <w:rPr>
                <w:noProof/>
                <w:webHidden/>
              </w:rPr>
              <w:fldChar w:fldCharType="begin"/>
            </w:r>
            <w:r w:rsidR="00C12812">
              <w:rPr>
                <w:noProof/>
                <w:webHidden/>
              </w:rPr>
              <w:instrText xml:space="preserve"> PAGEREF _Toc143842457 \h </w:instrText>
            </w:r>
            <w:r>
              <w:rPr>
                <w:noProof/>
                <w:webHidden/>
              </w:rPr>
            </w:r>
            <w:r>
              <w:rPr>
                <w:noProof/>
                <w:webHidden/>
              </w:rPr>
              <w:fldChar w:fldCharType="separate"/>
            </w:r>
            <w:r w:rsidR="00F967CA">
              <w:rPr>
                <w:noProof/>
                <w:webHidden/>
              </w:rPr>
              <w:t>18</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58" w:history="1">
            <w:r w:rsidR="00C12812" w:rsidRPr="000E7019">
              <w:rPr>
                <w:rStyle w:val="Hipercze"/>
                <w:rFonts w:eastAsiaTheme="majorEastAsia" w:cstheme="minorHAnsi"/>
                <w:noProof/>
              </w:rPr>
              <w:t>10</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Informacja  o środkach komunikacji elektronicznej, przy użyciu których zamawiający będzie komunikował się z wykonawcami, oraz informacje o wymaganiach technicznych i organizacyjnych sporządzania, wysyłania i odbierania korespondencji elektronicznej</w:t>
            </w:r>
            <w:r w:rsidR="00C12812">
              <w:rPr>
                <w:noProof/>
                <w:webHidden/>
              </w:rPr>
              <w:tab/>
            </w:r>
            <w:r>
              <w:rPr>
                <w:noProof/>
                <w:webHidden/>
              </w:rPr>
              <w:fldChar w:fldCharType="begin"/>
            </w:r>
            <w:r w:rsidR="00C12812">
              <w:rPr>
                <w:noProof/>
                <w:webHidden/>
              </w:rPr>
              <w:instrText xml:space="preserve"> PAGEREF _Toc143842458 \h </w:instrText>
            </w:r>
            <w:r>
              <w:rPr>
                <w:noProof/>
                <w:webHidden/>
              </w:rPr>
            </w:r>
            <w:r>
              <w:rPr>
                <w:noProof/>
                <w:webHidden/>
              </w:rPr>
              <w:fldChar w:fldCharType="separate"/>
            </w:r>
            <w:r w:rsidR="00F967CA">
              <w:rPr>
                <w:noProof/>
                <w:webHidden/>
              </w:rPr>
              <w:t>24</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59" w:history="1">
            <w:r w:rsidR="00C12812" w:rsidRPr="000E7019">
              <w:rPr>
                <w:rStyle w:val="Hipercze"/>
                <w:rFonts w:eastAsiaTheme="majorEastAsia" w:cstheme="minorHAnsi"/>
                <w:noProof/>
              </w:rPr>
              <w:t>11</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Wskazanie osób uprawnionych do komunikowania się z wykonawcami</w:t>
            </w:r>
            <w:r w:rsidR="00C12812">
              <w:rPr>
                <w:noProof/>
                <w:webHidden/>
              </w:rPr>
              <w:tab/>
            </w:r>
            <w:r>
              <w:rPr>
                <w:noProof/>
                <w:webHidden/>
              </w:rPr>
              <w:fldChar w:fldCharType="begin"/>
            </w:r>
            <w:r w:rsidR="00C12812">
              <w:rPr>
                <w:noProof/>
                <w:webHidden/>
              </w:rPr>
              <w:instrText xml:space="preserve"> PAGEREF _Toc143842459 \h </w:instrText>
            </w:r>
            <w:r>
              <w:rPr>
                <w:noProof/>
                <w:webHidden/>
              </w:rPr>
            </w:r>
            <w:r>
              <w:rPr>
                <w:noProof/>
                <w:webHidden/>
              </w:rPr>
              <w:fldChar w:fldCharType="separate"/>
            </w:r>
            <w:r w:rsidR="00F967CA">
              <w:rPr>
                <w:noProof/>
                <w:webHidden/>
              </w:rPr>
              <w:t>26</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60" w:history="1">
            <w:r w:rsidR="00C12812" w:rsidRPr="000E7019">
              <w:rPr>
                <w:rStyle w:val="Hipercze"/>
                <w:rFonts w:eastAsiaTheme="majorEastAsia" w:cstheme="minorHAnsi"/>
                <w:noProof/>
              </w:rPr>
              <w:t>12</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Wyjaśnienia treści SWZ</w:t>
            </w:r>
            <w:r w:rsidR="00C12812">
              <w:rPr>
                <w:noProof/>
                <w:webHidden/>
              </w:rPr>
              <w:tab/>
            </w:r>
            <w:r>
              <w:rPr>
                <w:noProof/>
                <w:webHidden/>
              </w:rPr>
              <w:fldChar w:fldCharType="begin"/>
            </w:r>
            <w:r w:rsidR="00C12812">
              <w:rPr>
                <w:noProof/>
                <w:webHidden/>
              </w:rPr>
              <w:instrText xml:space="preserve"> PAGEREF _Toc143842460 \h </w:instrText>
            </w:r>
            <w:r>
              <w:rPr>
                <w:noProof/>
                <w:webHidden/>
              </w:rPr>
            </w:r>
            <w:r>
              <w:rPr>
                <w:noProof/>
                <w:webHidden/>
              </w:rPr>
              <w:fldChar w:fldCharType="separate"/>
            </w:r>
            <w:r w:rsidR="00F967CA">
              <w:rPr>
                <w:noProof/>
                <w:webHidden/>
              </w:rPr>
              <w:t>27</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61" w:history="1">
            <w:r w:rsidR="00C12812" w:rsidRPr="000E7019">
              <w:rPr>
                <w:rStyle w:val="Hipercze"/>
                <w:rFonts w:eastAsiaTheme="majorEastAsia" w:cstheme="minorHAnsi"/>
                <w:noProof/>
              </w:rPr>
              <w:t>13</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Opis sposobu przygotowania oferty</w:t>
            </w:r>
            <w:r w:rsidR="00C12812">
              <w:rPr>
                <w:noProof/>
                <w:webHidden/>
              </w:rPr>
              <w:tab/>
            </w:r>
            <w:r>
              <w:rPr>
                <w:noProof/>
                <w:webHidden/>
              </w:rPr>
              <w:fldChar w:fldCharType="begin"/>
            </w:r>
            <w:r w:rsidR="00C12812">
              <w:rPr>
                <w:noProof/>
                <w:webHidden/>
              </w:rPr>
              <w:instrText xml:space="preserve"> PAGEREF _Toc143842461 \h </w:instrText>
            </w:r>
            <w:r>
              <w:rPr>
                <w:noProof/>
                <w:webHidden/>
              </w:rPr>
            </w:r>
            <w:r>
              <w:rPr>
                <w:noProof/>
                <w:webHidden/>
              </w:rPr>
              <w:fldChar w:fldCharType="separate"/>
            </w:r>
            <w:r w:rsidR="00F967CA">
              <w:rPr>
                <w:noProof/>
                <w:webHidden/>
              </w:rPr>
              <w:t>27</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62" w:history="1">
            <w:r w:rsidR="00C12812" w:rsidRPr="000E7019">
              <w:rPr>
                <w:rStyle w:val="Hipercze"/>
                <w:rFonts w:eastAsiaTheme="majorEastAsia" w:cstheme="minorHAnsi"/>
                <w:noProof/>
              </w:rPr>
              <w:t>14</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Sposób oraz termin składania ofert, termin otwarcia ofert</w:t>
            </w:r>
            <w:r w:rsidR="00C12812">
              <w:rPr>
                <w:noProof/>
                <w:webHidden/>
              </w:rPr>
              <w:tab/>
            </w:r>
            <w:r>
              <w:rPr>
                <w:noProof/>
                <w:webHidden/>
              </w:rPr>
              <w:fldChar w:fldCharType="begin"/>
            </w:r>
            <w:r w:rsidR="00C12812">
              <w:rPr>
                <w:noProof/>
                <w:webHidden/>
              </w:rPr>
              <w:instrText xml:space="preserve"> PAGEREF _Toc143842462 \h </w:instrText>
            </w:r>
            <w:r>
              <w:rPr>
                <w:noProof/>
                <w:webHidden/>
              </w:rPr>
            </w:r>
            <w:r>
              <w:rPr>
                <w:noProof/>
                <w:webHidden/>
              </w:rPr>
              <w:fldChar w:fldCharType="separate"/>
            </w:r>
            <w:r w:rsidR="00F967CA">
              <w:rPr>
                <w:noProof/>
                <w:webHidden/>
              </w:rPr>
              <w:t>29</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63" w:history="1">
            <w:r w:rsidR="00C12812" w:rsidRPr="000E7019">
              <w:rPr>
                <w:rStyle w:val="Hipercze"/>
                <w:rFonts w:eastAsiaTheme="majorEastAsia" w:cstheme="minorHAnsi"/>
                <w:noProof/>
              </w:rPr>
              <w:t>15</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Termin związania ofertą</w:t>
            </w:r>
            <w:r w:rsidR="00C12812">
              <w:rPr>
                <w:noProof/>
                <w:webHidden/>
              </w:rPr>
              <w:tab/>
            </w:r>
            <w:r>
              <w:rPr>
                <w:noProof/>
                <w:webHidden/>
              </w:rPr>
              <w:fldChar w:fldCharType="begin"/>
            </w:r>
            <w:r w:rsidR="00C12812">
              <w:rPr>
                <w:noProof/>
                <w:webHidden/>
              </w:rPr>
              <w:instrText xml:space="preserve"> PAGEREF _Toc143842463 \h </w:instrText>
            </w:r>
            <w:r>
              <w:rPr>
                <w:noProof/>
                <w:webHidden/>
              </w:rPr>
            </w:r>
            <w:r>
              <w:rPr>
                <w:noProof/>
                <w:webHidden/>
              </w:rPr>
              <w:fldChar w:fldCharType="separate"/>
            </w:r>
            <w:r w:rsidR="00F967CA">
              <w:rPr>
                <w:noProof/>
                <w:webHidden/>
              </w:rPr>
              <w:t>30</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64" w:history="1">
            <w:r w:rsidR="00C12812" w:rsidRPr="000E7019">
              <w:rPr>
                <w:rStyle w:val="Hipercze"/>
                <w:rFonts w:eastAsiaTheme="majorEastAsia" w:cstheme="minorHAnsi"/>
                <w:noProof/>
              </w:rPr>
              <w:t>16</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Sposób obliczenia ceny</w:t>
            </w:r>
            <w:r w:rsidR="00C12812">
              <w:rPr>
                <w:noProof/>
                <w:webHidden/>
              </w:rPr>
              <w:tab/>
            </w:r>
            <w:r>
              <w:rPr>
                <w:noProof/>
                <w:webHidden/>
              </w:rPr>
              <w:fldChar w:fldCharType="begin"/>
            </w:r>
            <w:r w:rsidR="00C12812">
              <w:rPr>
                <w:noProof/>
                <w:webHidden/>
              </w:rPr>
              <w:instrText xml:space="preserve"> PAGEREF _Toc143842464 \h </w:instrText>
            </w:r>
            <w:r>
              <w:rPr>
                <w:noProof/>
                <w:webHidden/>
              </w:rPr>
            </w:r>
            <w:r>
              <w:rPr>
                <w:noProof/>
                <w:webHidden/>
              </w:rPr>
              <w:fldChar w:fldCharType="separate"/>
            </w:r>
            <w:r w:rsidR="00F967CA">
              <w:rPr>
                <w:noProof/>
                <w:webHidden/>
              </w:rPr>
              <w:t>30</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65" w:history="1">
            <w:r w:rsidR="00C12812" w:rsidRPr="000E7019">
              <w:rPr>
                <w:rStyle w:val="Hipercze"/>
                <w:rFonts w:eastAsiaTheme="majorEastAsia" w:cstheme="minorHAnsi"/>
                <w:noProof/>
              </w:rPr>
              <w:t>17</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Opis kryteriów oceny ofert, wraz z podaniem wag tych kryteriów, i sposobu oceny ofert, wybór najkorzystniejszej oferty</w:t>
            </w:r>
            <w:r w:rsidR="00C12812">
              <w:rPr>
                <w:noProof/>
                <w:webHidden/>
              </w:rPr>
              <w:tab/>
            </w:r>
            <w:r>
              <w:rPr>
                <w:noProof/>
                <w:webHidden/>
              </w:rPr>
              <w:fldChar w:fldCharType="begin"/>
            </w:r>
            <w:r w:rsidR="00C12812">
              <w:rPr>
                <w:noProof/>
                <w:webHidden/>
              </w:rPr>
              <w:instrText xml:space="preserve"> PAGEREF _Toc143842465 \h </w:instrText>
            </w:r>
            <w:r>
              <w:rPr>
                <w:noProof/>
                <w:webHidden/>
              </w:rPr>
            </w:r>
            <w:r>
              <w:rPr>
                <w:noProof/>
                <w:webHidden/>
              </w:rPr>
              <w:fldChar w:fldCharType="separate"/>
            </w:r>
            <w:r w:rsidR="00F967CA">
              <w:rPr>
                <w:noProof/>
                <w:webHidden/>
              </w:rPr>
              <w:t>32</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66" w:history="1">
            <w:r w:rsidR="00C12812" w:rsidRPr="000E7019">
              <w:rPr>
                <w:rStyle w:val="Hipercze"/>
                <w:rFonts w:eastAsiaTheme="majorEastAsia" w:cstheme="minorHAnsi"/>
                <w:noProof/>
              </w:rPr>
              <w:t>18</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Informacje  dotyczące  ofert  wariantowych</w:t>
            </w:r>
            <w:r w:rsidR="00C12812">
              <w:rPr>
                <w:noProof/>
                <w:webHidden/>
              </w:rPr>
              <w:tab/>
            </w:r>
            <w:r>
              <w:rPr>
                <w:noProof/>
                <w:webHidden/>
              </w:rPr>
              <w:fldChar w:fldCharType="begin"/>
            </w:r>
            <w:r w:rsidR="00C12812">
              <w:rPr>
                <w:noProof/>
                <w:webHidden/>
              </w:rPr>
              <w:instrText xml:space="preserve"> PAGEREF _Toc143842466 \h </w:instrText>
            </w:r>
            <w:r>
              <w:rPr>
                <w:noProof/>
                <w:webHidden/>
              </w:rPr>
            </w:r>
            <w:r>
              <w:rPr>
                <w:noProof/>
                <w:webHidden/>
              </w:rPr>
              <w:fldChar w:fldCharType="separate"/>
            </w:r>
            <w:r w:rsidR="00F967CA">
              <w:rPr>
                <w:noProof/>
                <w:webHidden/>
              </w:rPr>
              <w:t>34</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67" w:history="1">
            <w:r w:rsidR="00C12812" w:rsidRPr="000E7019">
              <w:rPr>
                <w:rStyle w:val="Hipercze"/>
                <w:rFonts w:eastAsiaTheme="majorEastAsia" w:cstheme="minorHAnsi"/>
                <w:noProof/>
              </w:rPr>
              <w:t>19</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Wymagania  dotyczące  wadium</w:t>
            </w:r>
            <w:r w:rsidR="00C12812">
              <w:rPr>
                <w:noProof/>
                <w:webHidden/>
              </w:rPr>
              <w:tab/>
            </w:r>
            <w:r>
              <w:rPr>
                <w:noProof/>
                <w:webHidden/>
              </w:rPr>
              <w:fldChar w:fldCharType="begin"/>
            </w:r>
            <w:r w:rsidR="00C12812">
              <w:rPr>
                <w:noProof/>
                <w:webHidden/>
              </w:rPr>
              <w:instrText xml:space="preserve"> PAGEREF _Toc143842467 \h </w:instrText>
            </w:r>
            <w:r>
              <w:rPr>
                <w:noProof/>
                <w:webHidden/>
              </w:rPr>
            </w:r>
            <w:r>
              <w:rPr>
                <w:noProof/>
                <w:webHidden/>
              </w:rPr>
              <w:fldChar w:fldCharType="separate"/>
            </w:r>
            <w:r w:rsidR="00F967CA">
              <w:rPr>
                <w:noProof/>
                <w:webHidden/>
              </w:rPr>
              <w:t>34</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68" w:history="1">
            <w:r w:rsidR="00C12812" w:rsidRPr="000E7019">
              <w:rPr>
                <w:rStyle w:val="Hipercze"/>
                <w:rFonts w:eastAsiaTheme="majorEastAsia" w:cstheme="minorHAnsi"/>
                <w:noProof/>
              </w:rPr>
              <w:t>20</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Informacje  dotyczące  przeprowadzenia  przez  wykonawcę  wizji  lokalnej  lub sprawdzenia przez niego dokumentów niezbędnych do realizacji zamówienia</w:t>
            </w:r>
            <w:r w:rsidR="00C12812">
              <w:rPr>
                <w:noProof/>
                <w:webHidden/>
              </w:rPr>
              <w:tab/>
            </w:r>
            <w:r>
              <w:rPr>
                <w:noProof/>
                <w:webHidden/>
              </w:rPr>
              <w:fldChar w:fldCharType="begin"/>
            </w:r>
            <w:r w:rsidR="00C12812">
              <w:rPr>
                <w:noProof/>
                <w:webHidden/>
              </w:rPr>
              <w:instrText xml:space="preserve"> PAGEREF _Toc143842468 \h </w:instrText>
            </w:r>
            <w:r>
              <w:rPr>
                <w:noProof/>
                <w:webHidden/>
              </w:rPr>
            </w:r>
            <w:r>
              <w:rPr>
                <w:noProof/>
                <w:webHidden/>
              </w:rPr>
              <w:fldChar w:fldCharType="separate"/>
            </w:r>
            <w:r w:rsidR="00F967CA">
              <w:rPr>
                <w:noProof/>
                <w:webHidden/>
              </w:rPr>
              <w:t>34</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69" w:history="1">
            <w:r w:rsidR="00C12812" w:rsidRPr="000E7019">
              <w:rPr>
                <w:rStyle w:val="Hipercze"/>
                <w:rFonts w:eastAsiaTheme="majorEastAsia" w:cstheme="minorHAnsi"/>
                <w:noProof/>
              </w:rPr>
              <w:t>21</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Informacje dotyczące walut obcych, w jakich mogą być prowadzone rozliczenia między zamawiającym a wykonawcą, jeżeli zamawiający przewiduje rozliczenia w walutach obcych</w:t>
            </w:r>
            <w:r w:rsidR="00C12812">
              <w:rPr>
                <w:noProof/>
                <w:webHidden/>
              </w:rPr>
              <w:tab/>
            </w:r>
            <w:r>
              <w:rPr>
                <w:noProof/>
                <w:webHidden/>
              </w:rPr>
              <w:fldChar w:fldCharType="begin"/>
            </w:r>
            <w:r w:rsidR="00C12812">
              <w:rPr>
                <w:noProof/>
                <w:webHidden/>
              </w:rPr>
              <w:instrText xml:space="preserve"> PAGEREF _Toc143842469 \h </w:instrText>
            </w:r>
            <w:r>
              <w:rPr>
                <w:noProof/>
                <w:webHidden/>
              </w:rPr>
            </w:r>
            <w:r>
              <w:rPr>
                <w:noProof/>
                <w:webHidden/>
              </w:rPr>
              <w:fldChar w:fldCharType="separate"/>
            </w:r>
            <w:r w:rsidR="00F967CA">
              <w:rPr>
                <w:noProof/>
                <w:webHidden/>
              </w:rPr>
              <w:t>34</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70" w:history="1">
            <w:r w:rsidR="00C12812" w:rsidRPr="000E7019">
              <w:rPr>
                <w:rStyle w:val="Hipercze"/>
                <w:rFonts w:eastAsiaTheme="majorEastAsia" w:cstheme="minorHAnsi"/>
                <w:noProof/>
              </w:rPr>
              <w:t>22</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Informacje  dotyczące  zwrotu  kosztów  udziału  w postępowaniu,  jeżeli zamawiający przewiduje ich zwrot</w:t>
            </w:r>
            <w:r w:rsidR="00C12812">
              <w:rPr>
                <w:noProof/>
                <w:webHidden/>
              </w:rPr>
              <w:tab/>
            </w:r>
            <w:r>
              <w:rPr>
                <w:noProof/>
                <w:webHidden/>
              </w:rPr>
              <w:fldChar w:fldCharType="begin"/>
            </w:r>
            <w:r w:rsidR="00C12812">
              <w:rPr>
                <w:noProof/>
                <w:webHidden/>
              </w:rPr>
              <w:instrText xml:space="preserve"> PAGEREF _Toc143842470 \h </w:instrText>
            </w:r>
            <w:r>
              <w:rPr>
                <w:noProof/>
                <w:webHidden/>
              </w:rPr>
            </w:r>
            <w:r>
              <w:rPr>
                <w:noProof/>
                <w:webHidden/>
              </w:rPr>
              <w:fldChar w:fldCharType="separate"/>
            </w:r>
            <w:r w:rsidR="00F967CA">
              <w:rPr>
                <w:noProof/>
                <w:webHidden/>
              </w:rPr>
              <w:t>35</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71" w:history="1">
            <w:r w:rsidR="00C12812" w:rsidRPr="000E7019">
              <w:rPr>
                <w:rStyle w:val="Hipercze"/>
                <w:rFonts w:eastAsiaTheme="majorEastAsia" w:cstheme="minorHAnsi"/>
                <w:noProof/>
              </w:rPr>
              <w:t>23</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Informację o obowiązku osobistego wykonania przez wykonawcę kluczowych zadań</w:t>
            </w:r>
            <w:r w:rsidR="00C12812">
              <w:rPr>
                <w:noProof/>
                <w:webHidden/>
              </w:rPr>
              <w:tab/>
            </w:r>
            <w:r>
              <w:rPr>
                <w:noProof/>
                <w:webHidden/>
              </w:rPr>
              <w:fldChar w:fldCharType="begin"/>
            </w:r>
            <w:r w:rsidR="00C12812">
              <w:rPr>
                <w:noProof/>
                <w:webHidden/>
              </w:rPr>
              <w:instrText xml:space="preserve"> PAGEREF _Toc143842471 \h </w:instrText>
            </w:r>
            <w:r>
              <w:rPr>
                <w:noProof/>
                <w:webHidden/>
              </w:rPr>
            </w:r>
            <w:r>
              <w:rPr>
                <w:noProof/>
                <w:webHidden/>
              </w:rPr>
              <w:fldChar w:fldCharType="separate"/>
            </w:r>
            <w:r w:rsidR="00F967CA">
              <w:rPr>
                <w:noProof/>
                <w:webHidden/>
              </w:rPr>
              <w:t>35</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72" w:history="1">
            <w:r w:rsidR="00C12812" w:rsidRPr="000E7019">
              <w:rPr>
                <w:rStyle w:val="Hipercze"/>
                <w:rFonts w:eastAsiaTheme="majorEastAsia" w:cstheme="minorHAnsi"/>
                <w:noProof/>
              </w:rPr>
              <w:t>24</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Informację o przewidywanym wyborze najkorzystniejszej oferty z zastosowaniem  aukcji  elektronicznej</w:t>
            </w:r>
            <w:r w:rsidR="00C12812">
              <w:rPr>
                <w:noProof/>
                <w:webHidden/>
              </w:rPr>
              <w:tab/>
            </w:r>
            <w:r>
              <w:rPr>
                <w:noProof/>
                <w:webHidden/>
              </w:rPr>
              <w:fldChar w:fldCharType="begin"/>
            </w:r>
            <w:r w:rsidR="00C12812">
              <w:rPr>
                <w:noProof/>
                <w:webHidden/>
              </w:rPr>
              <w:instrText xml:space="preserve"> PAGEREF _Toc143842472 \h </w:instrText>
            </w:r>
            <w:r>
              <w:rPr>
                <w:noProof/>
                <w:webHidden/>
              </w:rPr>
            </w:r>
            <w:r>
              <w:rPr>
                <w:noProof/>
                <w:webHidden/>
              </w:rPr>
              <w:fldChar w:fldCharType="separate"/>
            </w:r>
            <w:r w:rsidR="00F967CA">
              <w:rPr>
                <w:noProof/>
                <w:webHidden/>
              </w:rPr>
              <w:t>35</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73" w:history="1">
            <w:r w:rsidR="00C12812" w:rsidRPr="000E7019">
              <w:rPr>
                <w:rStyle w:val="Hipercze"/>
                <w:rFonts w:eastAsiaTheme="majorEastAsia" w:cstheme="minorHAnsi"/>
                <w:noProof/>
              </w:rPr>
              <w:t>25</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Wymóg lub możliwość złożenia ofert w postaci katalogów elektronicznych lub dołączenia katalogów elektronicznych do oferty</w:t>
            </w:r>
            <w:r w:rsidR="00C12812">
              <w:rPr>
                <w:noProof/>
                <w:webHidden/>
              </w:rPr>
              <w:tab/>
            </w:r>
            <w:r>
              <w:rPr>
                <w:noProof/>
                <w:webHidden/>
              </w:rPr>
              <w:fldChar w:fldCharType="begin"/>
            </w:r>
            <w:r w:rsidR="00C12812">
              <w:rPr>
                <w:noProof/>
                <w:webHidden/>
              </w:rPr>
              <w:instrText xml:space="preserve"> PAGEREF _Toc143842473 \h </w:instrText>
            </w:r>
            <w:r>
              <w:rPr>
                <w:noProof/>
                <w:webHidden/>
              </w:rPr>
            </w:r>
            <w:r>
              <w:rPr>
                <w:noProof/>
                <w:webHidden/>
              </w:rPr>
              <w:fldChar w:fldCharType="separate"/>
            </w:r>
            <w:r w:rsidR="00F967CA">
              <w:rPr>
                <w:noProof/>
                <w:webHidden/>
              </w:rPr>
              <w:t>35</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74" w:history="1">
            <w:r w:rsidR="00C12812" w:rsidRPr="000E7019">
              <w:rPr>
                <w:rStyle w:val="Hipercze"/>
                <w:rFonts w:eastAsiaTheme="majorEastAsia" w:cstheme="minorHAnsi"/>
                <w:noProof/>
              </w:rPr>
              <w:t>26</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Informacje  dotyczące  zabezpieczenia  należytego  wykonania  umowy</w:t>
            </w:r>
            <w:r w:rsidR="00C12812">
              <w:rPr>
                <w:noProof/>
                <w:webHidden/>
              </w:rPr>
              <w:tab/>
            </w:r>
            <w:r>
              <w:rPr>
                <w:noProof/>
                <w:webHidden/>
              </w:rPr>
              <w:fldChar w:fldCharType="begin"/>
            </w:r>
            <w:r w:rsidR="00C12812">
              <w:rPr>
                <w:noProof/>
                <w:webHidden/>
              </w:rPr>
              <w:instrText xml:space="preserve"> PAGEREF _Toc143842474 \h </w:instrText>
            </w:r>
            <w:r>
              <w:rPr>
                <w:noProof/>
                <w:webHidden/>
              </w:rPr>
            </w:r>
            <w:r>
              <w:rPr>
                <w:noProof/>
                <w:webHidden/>
              </w:rPr>
              <w:fldChar w:fldCharType="separate"/>
            </w:r>
            <w:r w:rsidR="00F967CA">
              <w:rPr>
                <w:noProof/>
                <w:webHidden/>
              </w:rPr>
              <w:t>35</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75" w:history="1">
            <w:r w:rsidR="00C12812" w:rsidRPr="000E7019">
              <w:rPr>
                <w:rStyle w:val="Hipercze"/>
                <w:rFonts w:eastAsiaTheme="majorEastAsia" w:cstheme="minorHAnsi"/>
                <w:noProof/>
              </w:rPr>
              <w:t>27</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Zamówienia, o których mowa w art. 214 ust. 1 pkt 7.</w:t>
            </w:r>
            <w:r w:rsidR="00C12812">
              <w:rPr>
                <w:noProof/>
                <w:webHidden/>
              </w:rPr>
              <w:tab/>
            </w:r>
            <w:r>
              <w:rPr>
                <w:noProof/>
                <w:webHidden/>
              </w:rPr>
              <w:fldChar w:fldCharType="begin"/>
            </w:r>
            <w:r w:rsidR="00C12812">
              <w:rPr>
                <w:noProof/>
                <w:webHidden/>
              </w:rPr>
              <w:instrText xml:space="preserve"> PAGEREF _Toc143842475 \h </w:instrText>
            </w:r>
            <w:r>
              <w:rPr>
                <w:noProof/>
                <w:webHidden/>
              </w:rPr>
            </w:r>
            <w:r>
              <w:rPr>
                <w:noProof/>
                <w:webHidden/>
              </w:rPr>
              <w:fldChar w:fldCharType="separate"/>
            </w:r>
            <w:r w:rsidR="00F967CA">
              <w:rPr>
                <w:noProof/>
                <w:webHidden/>
              </w:rPr>
              <w:t>37</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76" w:history="1">
            <w:r w:rsidR="00C12812" w:rsidRPr="000E7019">
              <w:rPr>
                <w:rStyle w:val="Hipercze"/>
                <w:rFonts w:eastAsiaTheme="majorEastAsia" w:cstheme="minorHAnsi"/>
                <w:noProof/>
              </w:rPr>
              <w:t>28</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Zamawiający nie przewiduje zastrzeżenia możliwości ubiegania się o udzielenie zamówienia wyłącznie przez wykonawców, o których mowa w art. 94 ustawy Pzp.</w:t>
            </w:r>
            <w:r w:rsidR="00C12812">
              <w:rPr>
                <w:noProof/>
                <w:webHidden/>
              </w:rPr>
              <w:tab/>
            </w:r>
            <w:r>
              <w:rPr>
                <w:noProof/>
                <w:webHidden/>
              </w:rPr>
              <w:fldChar w:fldCharType="begin"/>
            </w:r>
            <w:r w:rsidR="00C12812">
              <w:rPr>
                <w:noProof/>
                <w:webHidden/>
              </w:rPr>
              <w:instrText xml:space="preserve"> PAGEREF _Toc143842476 \h </w:instrText>
            </w:r>
            <w:r>
              <w:rPr>
                <w:noProof/>
                <w:webHidden/>
              </w:rPr>
            </w:r>
            <w:r>
              <w:rPr>
                <w:noProof/>
                <w:webHidden/>
              </w:rPr>
              <w:fldChar w:fldCharType="separate"/>
            </w:r>
            <w:r w:rsidR="00F967CA">
              <w:rPr>
                <w:noProof/>
                <w:webHidden/>
              </w:rPr>
              <w:t>37</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77" w:history="1">
            <w:r w:rsidR="00C12812" w:rsidRPr="000E7019">
              <w:rPr>
                <w:rStyle w:val="Hipercze"/>
                <w:rFonts w:eastAsiaTheme="majorEastAsia" w:cstheme="minorHAnsi"/>
                <w:noProof/>
              </w:rPr>
              <w:t>29</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Zamawiający nie przewiduje: zawarcia umowy ramowej, ustanowienia dynamicznego systemu zakupów.</w:t>
            </w:r>
            <w:r w:rsidR="00C12812">
              <w:rPr>
                <w:noProof/>
                <w:webHidden/>
              </w:rPr>
              <w:tab/>
            </w:r>
            <w:r>
              <w:rPr>
                <w:noProof/>
                <w:webHidden/>
              </w:rPr>
              <w:fldChar w:fldCharType="begin"/>
            </w:r>
            <w:r w:rsidR="00C12812">
              <w:rPr>
                <w:noProof/>
                <w:webHidden/>
              </w:rPr>
              <w:instrText xml:space="preserve"> PAGEREF _Toc143842477 \h </w:instrText>
            </w:r>
            <w:r>
              <w:rPr>
                <w:noProof/>
                <w:webHidden/>
              </w:rPr>
            </w:r>
            <w:r>
              <w:rPr>
                <w:noProof/>
                <w:webHidden/>
              </w:rPr>
              <w:fldChar w:fldCharType="separate"/>
            </w:r>
            <w:r w:rsidR="00F967CA">
              <w:rPr>
                <w:noProof/>
                <w:webHidden/>
              </w:rPr>
              <w:t>37</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78" w:history="1">
            <w:r w:rsidR="00C12812" w:rsidRPr="000E7019">
              <w:rPr>
                <w:rStyle w:val="Hipercze"/>
                <w:rFonts w:eastAsiaTheme="majorEastAsia" w:cstheme="minorHAnsi"/>
                <w:noProof/>
              </w:rPr>
              <w:t>30</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Informacje o treści zawieranej umowy oraz możliwości jej zmiany</w:t>
            </w:r>
            <w:r w:rsidR="00C12812">
              <w:rPr>
                <w:noProof/>
                <w:webHidden/>
              </w:rPr>
              <w:tab/>
            </w:r>
            <w:r>
              <w:rPr>
                <w:noProof/>
                <w:webHidden/>
              </w:rPr>
              <w:fldChar w:fldCharType="begin"/>
            </w:r>
            <w:r w:rsidR="00C12812">
              <w:rPr>
                <w:noProof/>
                <w:webHidden/>
              </w:rPr>
              <w:instrText xml:space="preserve"> PAGEREF _Toc143842478 \h </w:instrText>
            </w:r>
            <w:r>
              <w:rPr>
                <w:noProof/>
                <w:webHidden/>
              </w:rPr>
            </w:r>
            <w:r>
              <w:rPr>
                <w:noProof/>
                <w:webHidden/>
              </w:rPr>
              <w:fldChar w:fldCharType="separate"/>
            </w:r>
            <w:r w:rsidR="00F967CA">
              <w:rPr>
                <w:noProof/>
                <w:webHidden/>
              </w:rPr>
              <w:t>38</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79" w:history="1">
            <w:r w:rsidR="00C12812" w:rsidRPr="000E7019">
              <w:rPr>
                <w:rStyle w:val="Hipercze"/>
                <w:rFonts w:eastAsiaTheme="majorEastAsia" w:cstheme="minorHAnsi"/>
                <w:noProof/>
              </w:rPr>
              <w:t>31</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Informacje o formalnościach, jakie muszą zostać dopełnione po wyborze oferty w celu zawarcia umowy w sprawie zamówienia publicznego</w:t>
            </w:r>
            <w:r w:rsidR="00C12812">
              <w:rPr>
                <w:noProof/>
                <w:webHidden/>
              </w:rPr>
              <w:tab/>
            </w:r>
            <w:r>
              <w:rPr>
                <w:noProof/>
                <w:webHidden/>
              </w:rPr>
              <w:fldChar w:fldCharType="begin"/>
            </w:r>
            <w:r w:rsidR="00C12812">
              <w:rPr>
                <w:noProof/>
                <w:webHidden/>
              </w:rPr>
              <w:instrText xml:space="preserve"> PAGEREF _Toc143842479 \h </w:instrText>
            </w:r>
            <w:r>
              <w:rPr>
                <w:noProof/>
                <w:webHidden/>
              </w:rPr>
            </w:r>
            <w:r>
              <w:rPr>
                <w:noProof/>
                <w:webHidden/>
              </w:rPr>
              <w:fldChar w:fldCharType="separate"/>
            </w:r>
            <w:r w:rsidR="00F967CA">
              <w:rPr>
                <w:noProof/>
                <w:webHidden/>
              </w:rPr>
              <w:t>38</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80" w:history="1">
            <w:r w:rsidR="00C12812" w:rsidRPr="000E7019">
              <w:rPr>
                <w:rStyle w:val="Hipercze"/>
                <w:rFonts w:eastAsiaTheme="majorEastAsia" w:cstheme="minorHAnsi"/>
                <w:noProof/>
              </w:rPr>
              <w:t>32.</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Pouczenie ośrodkach ochrony prawnej przysługujących wykonawcy</w:t>
            </w:r>
            <w:r w:rsidR="00C12812">
              <w:rPr>
                <w:noProof/>
                <w:webHidden/>
              </w:rPr>
              <w:tab/>
            </w:r>
            <w:r>
              <w:rPr>
                <w:noProof/>
                <w:webHidden/>
              </w:rPr>
              <w:fldChar w:fldCharType="begin"/>
            </w:r>
            <w:r w:rsidR="00C12812">
              <w:rPr>
                <w:noProof/>
                <w:webHidden/>
              </w:rPr>
              <w:instrText xml:space="preserve"> PAGEREF _Toc143842480 \h </w:instrText>
            </w:r>
            <w:r>
              <w:rPr>
                <w:noProof/>
                <w:webHidden/>
              </w:rPr>
            </w:r>
            <w:r>
              <w:rPr>
                <w:noProof/>
                <w:webHidden/>
              </w:rPr>
              <w:fldChar w:fldCharType="separate"/>
            </w:r>
            <w:r w:rsidR="00F967CA">
              <w:rPr>
                <w:noProof/>
                <w:webHidden/>
              </w:rPr>
              <w:t>39</w:t>
            </w:r>
            <w:r>
              <w:rPr>
                <w:noProof/>
                <w:webHidden/>
              </w:rPr>
              <w:fldChar w:fldCharType="end"/>
            </w:r>
          </w:hyperlink>
        </w:p>
        <w:p w:rsidR="00C12812" w:rsidRDefault="00B01934" w:rsidP="00C12812">
          <w:pPr>
            <w:pStyle w:val="Spistreci1"/>
            <w:tabs>
              <w:tab w:val="left" w:pos="660"/>
              <w:tab w:val="right" w:leader="dot" w:pos="9515"/>
            </w:tabs>
            <w:rPr>
              <w:rFonts w:asciiTheme="minorHAnsi" w:eastAsiaTheme="minorEastAsia" w:hAnsiTheme="minorHAnsi" w:cstheme="minorBidi"/>
              <w:noProof/>
              <w:kern w:val="2"/>
              <w:sz w:val="22"/>
              <w:szCs w:val="22"/>
            </w:rPr>
          </w:pPr>
          <w:hyperlink w:anchor="_Toc143842481" w:history="1">
            <w:r w:rsidR="00C12812" w:rsidRPr="000E7019">
              <w:rPr>
                <w:rStyle w:val="Hipercze"/>
                <w:rFonts w:eastAsiaTheme="majorEastAsia" w:cstheme="minorHAnsi"/>
                <w:noProof/>
              </w:rPr>
              <w:t>33.</w:t>
            </w:r>
            <w:r w:rsidR="00C12812">
              <w:rPr>
                <w:rFonts w:asciiTheme="minorHAnsi" w:eastAsiaTheme="minorEastAsia" w:hAnsiTheme="minorHAnsi" w:cstheme="minorBidi"/>
                <w:noProof/>
                <w:kern w:val="2"/>
                <w:sz w:val="22"/>
                <w:szCs w:val="22"/>
              </w:rPr>
              <w:tab/>
            </w:r>
            <w:r w:rsidR="00C12812" w:rsidRPr="000E7019">
              <w:rPr>
                <w:rStyle w:val="Hipercze"/>
                <w:rFonts w:eastAsiaTheme="majorEastAsia" w:cstheme="minorHAnsi"/>
                <w:noProof/>
              </w:rPr>
              <w:t>Klauzula informacyjna dotycząca przetwarzania danych osobowych</w:t>
            </w:r>
            <w:r w:rsidR="00C12812">
              <w:rPr>
                <w:noProof/>
                <w:webHidden/>
              </w:rPr>
              <w:tab/>
            </w:r>
            <w:r>
              <w:rPr>
                <w:noProof/>
                <w:webHidden/>
              </w:rPr>
              <w:fldChar w:fldCharType="begin"/>
            </w:r>
            <w:r w:rsidR="00C12812">
              <w:rPr>
                <w:noProof/>
                <w:webHidden/>
              </w:rPr>
              <w:instrText xml:space="preserve"> PAGEREF _Toc143842481 \h </w:instrText>
            </w:r>
            <w:r>
              <w:rPr>
                <w:noProof/>
                <w:webHidden/>
              </w:rPr>
            </w:r>
            <w:r>
              <w:rPr>
                <w:noProof/>
                <w:webHidden/>
              </w:rPr>
              <w:fldChar w:fldCharType="separate"/>
            </w:r>
            <w:r w:rsidR="00F967CA">
              <w:rPr>
                <w:noProof/>
                <w:webHidden/>
              </w:rPr>
              <w:t>41</w:t>
            </w:r>
            <w:r>
              <w:rPr>
                <w:noProof/>
                <w:webHidden/>
              </w:rPr>
              <w:fldChar w:fldCharType="end"/>
            </w:r>
          </w:hyperlink>
        </w:p>
        <w:p w:rsidR="00C12812" w:rsidRPr="00B3515D" w:rsidRDefault="00B01934" w:rsidP="00532641">
          <w:pPr>
            <w:spacing w:line="312" w:lineRule="auto"/>
            <w:rPr>
              <w:rFonts w:asciiTheme="minorHAnsi" w:hAnsiTheme="minorHAnsi" w:cstheme="minorHAnsi"/>
            </w:rPr>
          </w:pPr>
          <w:r w:rsidRPr="00B3515D">
            <w:rPr>
              <w:rFonts w:asciiTheme="minorHAnsi" w:hAnsiTheme="minorHAnsi" w:cstheme="minorHAnsi"/>
            </w:rPr>
            <w:fldChar w:fldCharType="end"/>
          </w:r>
        </w:p>
      </w:sdtContent>
    </w:sdt>
    <w:p w:rsidR="00C12812" w:rsidRPr="00B3515D" w:rsidRDefault="00C12812" w:rsidP="00C12812">
      <w:pPr>
        <w:pStyle w:val="Nagwek1"/>
        <w:numPr>
          <w:ilvl w:val="0"/>
          <w:numId w:val="1"/>
        </w:numPr>
        <w:spacing w:before="0" w:line="312" w:lineRule="auto"/>
        <w:ind w:left="567" w:hanging="567"/>
        <w:jc w:val="both"/>
        <w:rPr>
          <w:rFonts w:asciiTheme="minorHAnsi" w:eastAsia="Times New Roman" w:hAnsiTheme="minorHAnsi" w:cstheme="minorHAnsi"/>
          <w:color w:val="auto"/>
          <w:sz w:val="24"/>
          <w:szCs w:val="24"/>
        </w:rPr>
      </w:pPr>
      <w:bookmarkStart w:id="3" w:name="_Toc143842449"/>
      <w:r w:rsidRPr="00B3515D">
        <w:rPr>
          <w:rFonts w:asciiTheme="minorHAnsi" w:eastAsia="Times New Roman" w:hAnsiTheme="minorHAnsi" w:cstheme="minorHAnsi"/>
          <w:color w:val="auto"/>
          <w:sz w:val="24"/>
          <w:szCs w:val="24"/>
        </w:rPr>
        <w:t>Dane Zamawiającego (nazwa, numer telefonu, adres poczty elektronicznej, dane strony internetowej prowadzonego postępowania)</w:t>
      </w:r>
      <w:bookmarkEnd w:id="3"/>
    </w:p>
    <w:p w:rsidR="00C12812" w:rsidRPr="00B3515D" w:rsidRDefault="00C12812" w:rsidP="00C12812">
      <w:pPr>
        <w:pStyle w:val="Akapitzlist"/>
        <w:numPr>
          <w:ilvl w:val="1"/>
          <w:numId w:val="2"/>
        </w:numPr>
        <w:spacing w:line="312" w:lineRule="auto"/>
        <w:ind w:left="1276" w:hanging="567"/>
        <w:jc w:val="both"/>
        <w:rPr>
          <w:rFonts w:asciiTheme="minorHAnsi" w:hAnsiTheme="minorHAnsi" w:cstheme="minorHAnsi"/>
        </w:rPr>
      </w:pPr>
      <w:bookmarkStart w:id="4" w:name="_Hlk77677372"/>
      <w:r w:rsidRPr="00B3515D">
        <w:rPr>
          <w:rFonts w:asciiTheme="minorHAnsi" w:hAnsiTheme="minorHAnsi" w:cstheme="minorHAnsi"/>
        </w:rPr>
        <w:t>Zamawiający (Nabywca):</w:t>
      </w:r>
    </w:p>
    <w:p w:rsidR="00C12812" w:rsidRPr="00B3515D" w:rsidRDefault="00C12812" w:rsidP="00422958">
      <w:pPr>
        <w:pStyle w:val="Akapitzlist"/>
        <w:tabs>
          <w:tab w:val="left" w:pos="7680"/>
        </w:tabs>
        <w:spacing w:line="312" w:lineRule="auto"/>
        <w:ind w:left="1276"/>
        <w:rPr>
          <w:rFonts w:asciiTheme="minorHAnsi" w:hAnsiTheme="minorHAnsi" w:cstheme="minorHAnsi"/>
        </w:rPr>
      </w:pPr>
      <w:r w:rsidRPr="00B3515D">
        <w:rPr>
          <w:rFonts w:asciiTheme="minorHAnsi" w:hAnsiTheme="minorHAnsi" w:cstheme="minorHAnsi"/>
        </w:rPr>
        <w:t xml:space="preserve">Zespół Szkół Centrum Kształcenia Rolniczego w Powierciu, </w:t>
      </w:r>
      <w:r w:rsidR="00422958">
        <w:rPr>
          <w:rFonts w:asciiTheme="minorHAnsi" w:hAnsiTheme="minorHAnsi" w:cstheme="minorHAnsi"/>
        </w:rPr>
        <w:tab/>
      </w:r>
    </w:p>
    <w:p w:rsidR="00C12812" w:rsidRPr="00B3515D" w:rsidRDefault="00C12812" w:rsidP="00C12812">
      <w:pPr>
        <w:pStyle w:val="Akapitzlist"/>
        <w:spacing w:line="312" w:lineRule="auto"/>
        <w:ind w:left="1276"/>
        <w:rPr>
          <w:rFonts w:asciiTheme="minorHAnsi" w:hAnsiTheme="minorHAnsi" w:cstheme="minorHAnsi"/>
        </w:rPr>
      </w:pPr>
      <w:r w:rsidRPr="00B3515D">
        <w:rPr>
          <w:rFonts w:asciiTheme="minorHAnsi" w:hAnsiTheme="minorHAnsi" w:cstheme="minorHAnsi"/>
        </w:rPr>
        <w:t xml:space="preserve">Powiercie 31, </w:t>
      </w:r>
    </w:p>
    <w:p w:rsidR="00C12812" w:rsidRPr="00246C2C" w:rsidRDefault="00C12812" w:rsidP="00C12812">
      <w:pPr>
        <w:pStyle w:val="Akapitzlist"/>
        <w:spacing w:line="312" w:lineRule="auto"/>
        <w:ind w:left="1276"/>
        <w:rPr>
          <w:rFonts w:asciiTheme="minorHAnsi" w:hAnsiTheme="minorHAnsi" w:cstheme="minorHAnsi"/>
        </w:rPr>
      </w:pPr>
      <w:r w:rsidRPr="00B3515D">
        <w:rPr>
          <w:rFonts w:asciiTheme="minorHAnsi" w:hAnsiTheme="minorHAnsi" w:cstheme="minorHAnsi"/>
        </w:rPr>
        <w:t>62-600 Koło.</w:t>
      </w:r>
    </w:p>
    <w:p w:rsidR="00C12812" w:rsidRPr="00B3515D" w:rsidRDefault="00C12812" w:rsidP="00C12812">
      <w:pPr>
        <w:pStyle w:val="Akapitzlist"/>
        <w:numPr>
          <w:ilvl w:val="1"/>
          <w:numId w:val="2"/>
        </w:numPr>
        <w:spacing w:line="312" w:lineRule="auto"/>
        <w:ind w:left="1276" w:hanging="567"/>
        <w:rPr>
          <w:rFonts w:asciiTheme="minorHAnsi" w:hAnsiTheme="minorHAnsi" w:cstheme="minorHAnsi"/>
        </w:rPr>
      </w:pPr>
      <w:r w:rsidRPr="00B3515D">
        <w:rPr>
          <w:rFonts w:asciiTheme="minorHAnsi" w:hAnsiTheme="minorHAnsi" w:cstheme="minorHAnsi"/>
        </w:rPr>
        <w:t xml:space="preserve">Adres strony internetowej:   </w:t>
      </w:r>
      <w:hyperlink r:id="rId8" w:history="1">
        <w:r w:rsidRPr="00B3515D">
          <w:rPr>
            <w:rStyle w:val="Hipercze"/>
            <w:rFonts w:asciiTheme="minorHAnsi" w:eastAsiaTheme="majorEastAsia" w:hAnsiTheme="minorHAnsi" w:cstheme="minorHAnsi"/>
          </w:rPr>
          <w:t>https://platformazakupowa.pl/</w:t>
        </w:r>
      </w:hyperlink>
    </w:p>
    <w:p w:rsidR="00C12812" w:rsidRPr="008B23DC" w:rsidRDefault="00C12812" w:rsidP="00C12812">
      <w:pPr>
        <w:pStyle w:val="Akapitzlist"/>
        <w:numPr>
          <w:ilvl w:val="1"/>
          <w:numId w:val="2"/>
        </w:numPr>
        <w:spacing w:after="100" w:afterAutospacing="1" w:line="312" w:lineRule="auto"/>
        <w:ind w:left="1276" w:hanging="567"/>
        <w:jc w:val="both"/>
        <w:rPr>
          <w:rFonts w:asciiTheme="minorHAnsi" w:hAnsiTheme="minorHAnsi" w:cstheme="minorHAnsi"/>
        </w:rPr>
      </w:pPr>
      <w:r w:rsidRPr="008B23DC">
        <w:rPr>
          <w:rFonts w:asciiTheme="minorHAnsi" w:hAnsiTheme="minorHAnsi" w:cstheme="minorHAnsi"/>
        </w:rPr>
        <w:t xml:space="preserve">Adres strony internetowej, na której udostępniane będą zmiany i wyjaśnienia treści SWZ oraz inne dokumenty zamówienia bezpośrednio związane z postępowaniem o udzielenie zamówienia: </w:t>
      </w:r>
      <w:hyperlink r:id="rId9" w:history="1">
        <w:r w:rsidR="008E3729">
          <w:rPr>
            <w:rStyle w:val="Hipercze"/>
            <w:rFonts w:eastAsiaTheme="majorEastAsia"/>
          </w:rPr>
          <w:t xml:space="preserve">https://platformazakupowa.pl/transakcja/935690 </w:t>
        </w:r>
      </w:hyperlink>
    </w:p>
    <w:p w:rsidR="00C12812" w:rsidRPr="00B3515D" w:rsidRDefault="00C12812" w:rsidP="00C12812">
      <w:pPr>
        <w:pStyle w:val="Nagwek1"/>
        <w:numPr>
          <w:ilvl w:val="0"/>
          <w:numId w:val="1"/>
        </w:numPr>
        <w:spacing w:before="0" w:line="312" w:lineRule="auto"/>
        <w:ind w:left="567" w:hanging="567"/>
        <w:jc w:val="both"/>
        <w:rPr>
          <w:rFonts w:asciiTheme="minorHAnsi" w:eastAsia="Times New Roman" w:hAnsiTheme="minorHAnsi" w:cstheme="minorHAnsi"/>
          <w:color w:val="auto"/>
          <w:sz w:val="24"/>
          <w:szCs w:val="24"/>
        </w:rPr>
      </w:pPr>
      <w:bookmarkStart w:id="5" w:name="_Toc143842450"/>
      <w:bookmarkEnd w:id="4"/>
      <w:r w:rsidRPr="00B3515D">
        <w:rPr>
          <w:rFonts w:asciiTheme="minorHAnsi" w:eastAsia="Times New Roman" w:hAnsiTheme="minorHAnsi" w:cstheme="minorHAnsi"/>
          <w:color w:val="auto"/>
          <w:sz w:val="24"/>
          <w:szCs w:val="24"/>
        </w:rPr>
        <w:t>Tryb udzielenia zamówienia</w:t>
      </w:r>
      <w:bookmarkEnd w:id="5"/>
    </w:p>
    <w:p w:rsidR="00C12812" w:rsidRPr="00B3515D" w:rsidRDefault="008D4253" w:rsidP="008D4253">
      <w:r>
        <w:t xml:space="preserve">          </w:t>
      </w:r>
      <w:r w:rsidR="00C12812" w:rsidRPr="00B3515D">
        <w:t xml:space="preserve">Postępowanie jest prowadzone w trybie podstawowym bez negocjacji na podstawie art. 275 </w:t>
      </w:r>
      <w:r>
        <w:t xml:space="preserve">           </w:t>
      </w:r>
      <w:r w:rsidR="00C12812" w:rsidRPr="00B3515D">
        <w:t>pkt 1 Pzp.</w:t>
      </w:r>
    </w:p>
    <w:p w:rsidR="00C12812" w:rsidRPr="00B3515D" w:rsidRDefault="00C12812" w:rsidP="00C12812">
      <w:pPr>
        <w:pStyle w:val="Nagwek1"/>
        <w:numPr>
          <w:ilvl w:val="0"/>
          <w:numId w:val="1"/>
        </w:numPr>
        <w:spacing w:before="0" w:line="312" w:lineRule="auto"/>
        <w:ind w:left="567" w:hanging="567"/>
        <w:jc w:val="both"/>
        <w:rPr>
          <w:rFonts w:asciiTheme="minorHAnsi" w:eastAsia="Times New Roman" w:hAnsiTheme="minorHAnsi" w:cstheme="minorHAnsi"/>
          <w:color w:val="auto"/>
          <w:sz w:val="24"/>
          <w:szCs w:val="24"/>
        </w:rPr>
      </w:pPr>
      <w:bookmarkStart w:id="6" w:name="_Toc143842451"/>
      <w:r w:rsidRPr="00B3515D">
        <w:rPr>
          <w:rFonts w:asciiTheme="minorHAnsi" w:eastAsia="Times New Roman" w:hAnsiTheme="minorHAnsi" w:cstheme="minorHAnsi"/>
          <w:color w:val="auto"/>
          <w:sz w:val="24"/>
          <w:szCs w:val="24"/>
        </w:rPr>
        <w:t>Informacja dotycząca wyboru najkorzystniejszej oferty z możliwością prowadzenia negocjacji</w:t>
      </w:r>
      <w:bookmarkEnd w:id="6"/>
    </w:p>
    <w:p w:rsidR="00C12812" w:rsidRPr="00B3515D" w:rsidRDefault="00C12812" w:rsidP="00C12812">
      <w:pPr>
        <w:spacing w:after="100" w:afterAutospacing="1" w:line="312" w:lineRule="auto"/>
        <w:ind w:left="567"/>
        <w:jc w:val="both"/>
        <w:rPr>
          <w:rFonts w:asciiTheme="minorHAnsi" w:hAnsiTheme="minorHAnsi" w:cstheme="minorHAnsi"/>
        </w:rPr>
      </w:pPr>
      <w:r w:rsidRPr="00B3515D">
        <w:rPr>
          <w:rFonts w:asciiTheme="minorHAnsi" w:hAnsiTheme="minorHAnsi" w:cstheme="minorHAnsi"/>
        </w:rPr>
        <w:t>Wybór najkorzystniejszej oferty zostanie dokonany bez prowadzenia negocjacji.</w:t>
      </w:r>
    </w:p>
    <w:p w:rsidR="00C12812" w:rsidRDefault="00C12812" w:rsidP="00C12812">
      <w:pPr>
        <w:pStyle w:val="Nagwek1"/>
        <w:numPr>
          <w:ilvl w:val="0"/>
          <w:numId w:val="1"/>
        </w:numPr>
        <w:spacing w:before="0" w:line="312" w:lineRule="auto"/>
        <w:ind w:left="567" w:hanging="573"/>
        <w:jc w:val="both"/>
        <w:rPr>
          <w:rFonts w:asciiTheme="minorHAnsi" w:eastAsia="Times New Roman" w:hAnsiTheme="minorHAnsi" w:cstheme="minorHAnsi"/>
          <w:color w:val="auto"/>
          <w:sz w:val="24"/>
          <w:szCs w:val="24"/>
        </w:rPr>
      </w:pPr>
      <w:bookmarkStart w:id="7" w:name="_Toc143842452"/>
      <w:r w:rsidRPr="00B3515D">
        <w:rPr>
          <w:rFonts w:asciiTheme="minorHAnsi" w:eastAsia="Times New Roman" w:hAnsiTheme="minorHAnsi" w:cstheme="minorHAnsi"/>
          <w:color w:val="auto"/>
          <w:sz w:val="24"/>
          <w:szCs w:val="24"/>
        </w:rPr>
        <w:t>Opis przedmiotu zamówienia</w:t>
      </w:r>
      <w:bookmarkEnd w:id="7"/>
    </w:p>
    <w:p w:rsidR="0057489A" w:rsidRPr="006A60FD" w:rsidRDefault="0057489A" w:rsidP="0057489A">
      <w:pPr>
        <w:ind w:left="567"/>
        <w:rPr>
          <w:rFonts w:asciiTheme="minorHAnsi" w:hAnsiTheme="minorHAnsi" w:cstheme="minorHAnsi"/>
        </w:rPr>
      </w:pPr>
      <w:r w:rsidRPr="006A60FD">
        <w:rPr>
          <w:rFonts w:asciiTheme="minorHAnsi" w:hAnsiTheme="minorHAnsi" w:cstheme="minorHAnsi"/>
        </w:rPr>
        <w:t>Roboty obejmują wymianę po</w:t>
      </w:r>
      <w:r w:rsidR="00417890" w:rsidRPr="006A60FD">
        <w:rPr>
          <w:rFonts w:asciiTheme="minorHAnsi" w:hAnsiTheme="minorHAnsi" w:cstheme="minorHAnsi"/>
        </w:rPr>
        <w:t>krycia dachowego kotłowni z papy na blachę, remont schodów zewnętrznych, oraz naprawę elewacji kotłowni i przyległej stołówki oraz kuchni</w:t>
      </w:r>
      <w:r w:rsidR="00897BC4" w:rsidRPr="006A60FD">
        <w:rPr>
          <w:rFonts w:asciiTheme="minorHAnsi" w:hAnsiTheme="minorHAnsi" w:cstheme="minorHAnsi"/>
        </w:rPr>
        <w:t xml:space="preserve"> z wymianą okien piwnicznych.</w:t>
      </w:r>
    </w:p>
    <w:p w:rsidR="006A60FD" w:rsidRPr="006A60FD" w:rsidRDefault="006A60FD" w:rsidP="0057489A">
      <w:pPr>
        <w:ind w:left="567"/>
        <w:rPr>
          <w:rFonts w:asciiTheme="minorHAnsi" w:hAnsiTheme="minorHAnsi" w:cstheme="minorHAnsi"/>
        </w:rPr>
      </w:pPr>
    </w:p>
    <w:p w:rsidR="00897BC4" w:rsidRPr="006A60FD" w:rsidRDefault="00897BC4" w:rsidP="0057489A">
      <w:pPr>
        <w:ind w:left="567"/>
        <w:rPr>
          <w:rFonts w:asciiTheme="minorHAnsi" w:hAnsiTheme="minorHAnsi" w:cstheme="minorHAnsi"/>
        </w:rPr>
      </w:pPr>
      <w:r w:rsidRPr="006A60FD">
        <w:rPr>
          <w:rFonts w:asciiTheme="minorHAnsi" w:hAnsiTheme="minorHAnsi" w:cstheme="minorHAnsi"/>
        </w:rPr>
        <w:t xml:space="preserve">Szczegółowy opis przedmiotu zamówienia zawiera załącznik  1A do SWZ tj. </w:t>
      </w:r>
      <w:r w:rsidR="006A60FD" w:rsidRPr="006A60FD">
        <w:rPr>
          <w:rFonts w:asciiTheme="minorHAnsi" w:hAnsiTheme="minorHAnsi" w:cstheme="minorHAnsi"/>
        </w:rPr>
        <w:t>Przedmiar robót wraz z kosztorysem do wyceny przez oferentów.</w:t>
      </w:r>
    </w:p>
    <w:p w:rsidR="006A60FD" w:rsidRPr="0057489A" w:rsidRDefault="006A60FD" w:rsidP="0057489A">
      <w:pPr>
        <w:ind w:left="567"/>
      </w:pPr>
    </w:p>
    <w:p w:rsidR="00C12812" w:rsidRPr="00B3515D" w:rsidRDefault="00C12812" w:rsidP="00C12812">
      <w:pPr>
        <w:numPr>
          <w:ilvl w:val="1"/>
          <w:numId w:val="3"/>
        </w:numPr>
        <w:spacing w:line="312" w:lineRule="auto"/>
        <w:ind w:left="1276" w:hanging="709"/>
        <w:jc w:val="both"/>
        <w:rPr>
          <w:rFonts w:asciiTheme="minorHAnsi" w:eastAsia="Calibri" w:hAnsiTheme="minorHAnsi" w:cstheme="minorHAnsi"/>
        </w:rPr>
      </w:pPr>
      <w:bookmarkStart w:id="8" w:name="_Hlk532896166"/>
      <w:bookmarkStart w:id="9" w:name="_Hlk68506381"/>
      <w:r w:rsidRPr="00B3515D">
        <w:rPr>
          <w:rFonts w:asciiTheme="minorHAnsi" w:eastAsia="Calibri" w:hAnsiTheme="minorHAnsi" w:cstheme="minorHAnsi"/>
        </w:rPr>
        <w:t xml:space="preserve">Wykonawca zobowiązany jest do wykonywania robót zgodnie zasadami BHP i obowiązującymi w tym zakresie przepisami. </w:t>
      </w:r>
    </w:p>
    <w:p w:rsidR="00C12812" w:rsidRPr="003D0C05" w:rsidRDefault="00C12812" w:rsidP="00C12812">
      <w:pPr>
        <w:numPr>
          <w:ilvl w:val="1"/>
          <w:numId w:val="3"/>
        </w:numPr>
        <w:spacing w:line="312" w:lineRule="auto"/>
        <w:ind w:left="1276" w:hanging="709"/>
        <w:jc w:val="both"/>
        <w:rPr>
          <w:rFonts w:asciiTheme="minorHAnsi" w:eastAsia="Calibri" w:hAnsiTheme="minorHAnsi" w:cstheme="minorHAnsi"/>
        </w:rPr>
      </w:pPr>
      <w:r w:rsidRPr="003D0C05">
        <w:rPr>
          <w:rFonts w:asciiTheme="minorHAnsi" w:eastAsia="Calibri" w:hAnsiTheme="minorHAnsi" w:cstheme="minorHAnsi"/>
        </w:rPr>
        <w:t xml:space="preserve">Rozliczenie z wykonawcą nastąpi w momencie zakończenia całości zadania i podpisaniu bezusterkowego protokołu odbioru końcowego robót. </w:t>
      </w:r>
    </w:p>
    <w:p w:rsidR="00C12812" w:rsidRPr="00B3515D" w:rsidRDefault="00C12812" w:rsidP="00C12812">
      <w:pPr>
        <w:numPr>
          <w:ilvl w:val="1"/>
          <w:numId w:val="3"/>
        </w:numPr>
        <w:spacing w:line="312" w:lineRule="auto"/>
        <w:ind w:left="1276" w:hanging="709"/>
        <w:jc w:val="both"/>
        <w:rPr>
          <w:rFonts w:asciiTheme="minorHAnsi" w:eastAsia="Calibri" w:hAnsiTheme="minorHAnsi" w:cstheme="minorHAnsi"/>
        </w:rPr>
      </w:pPr>
      <w:r w:rsidRPr="003D0C05">
        <w:rPr>
          <w:rFonts w:asciiTheme="minorHAnsi" w:eastAsia="Calibri" w:hAnsiTheme="minorHAnsi" w:cstheme="minorHAnsi"/>
        </w:rPr>
        <w:lastRenderedPageBreak/>
        <w:t>Wykonawca zobowiązany jest udzielić minimum 36 miesięcy gwarancji, jakości</w:t>
      </w:r>
      <w:r w:rsidRPr="00B3515D">
        <w:rPr>
          <w:rFonts w:asciiTheme="minorHAnsi" w:eastAsia="Calibri" w:hAnsiTheme="minorHAnsi" w:cstheme="minorHAnsi"/>
        </w:rPr>
        <w:t xml:space="preserve"> na całość wykonanych robót.</w:t>
      </w:r>
    </w:p>
    <w:p w:rsidR="00C12812" w:rsidRPr="00B3515D" w:rsidRDefault="00C12812" w:rsidP="00C12812">
      <w:pPr>
        <w:numPr>
          <w:ilvl w:val="1"/>
          <w:numId w:val="3"/>
        </w:numPr>
        <w:spacing w:line="312" w:lineRule="auto"/>
        <w:ind w:left="1276" w:hanging="709"/>
        <w:jc w:val="both"/>
        <w:rPr>
          <w:rFonts w:asciiTheme="minorHAnsi" w:eastAsia="Calibri" w:hAnsiTheme="minorHAnsi" w:cstheme="minorHAnsi"/>
        </w:rPr>
      </w:pPr>
      <w:r w:rsidRPr="00B3515D">
        <w:rPr>
          <w:rFonts w:asciiTheme="minorHAnsi" w:eastAsia="Calibri" w:hAnsiTheme="minorHAnsi" w:cstheme="minorHAnsi"/>
        </w:rPr>
        <w:t xml:space="preserve">Zamawiający wymaga, aby oferta obejmowała całość przedmiotu zamówienia. W zakresie rzeczowym należy ująć wszystkie roboty niezbędne do zrealizowania zamówienia, niezbędne do prawidłowego wykonania przedmiotu zamówienia. </w:t>
      </w:r>
    </w:p>
    <w:p w:rsidR="00C12812" w:rsidRPr="00B3515D" w:rsidRDefault="00C12812" w:rsidP="00C12812">
      <w:pPr>
        <w:numPr>
          <w:ilvl w:val="1"/>
          <w:numId w:val="3"/>
        </w:numPr>
        <w:spacing w:line="312" w:lineRule="auto"/>
        <w:ind w:left="1276" w:hanging="709"/>
        <w:jc w:val="both"/>
        <w:rPr>
          <w:rFonts w:asciiTheme="minorHAnsi" w:eastAsia="Calibri" w:hAnsiTheme="minorHAnsi" w:cstheme="minorHAnsi"/>
        </w:rPr>
      </w:pPr>
      <w:r w:rsidRPr="00B3515D">
        <w:rPr>
          <w:rFonts w:asciiTheme="minorHAnsi" w:eastAsia="Calibri" w:hAnsiTheme="minorHAnsi" w:cstheme="minorHAnsi"/>
        </w:rPr>
        <w:t xml:space="preserve">Cena wykonania zamówienia podana przez wykonawcę w ofercie jest ceną ostateczną i nie może podlegać jakimkolwiek zmianom z zastrzeżeniem postanowień o zmianie Umowy. Cena oferty stanowi indywidualne ryzyko wykonawcy. Nieuwzględnienie kosztów określonych w SWZ i postanowieniach Umowy przez wykonawcę w zaoferowanej przez niego w ofercie, jak również niedoszacowanie, pominięcie oraz brak dostatecznego rozpoznania zakresu przedmiotu zamówienia w żadnym razie nie  może stanowić podstawy do ponoszenia przez Zamawiającego jakichkolwiek dodatkowych kosztów w terminie późniejszym. </w:t>
      </w:r>
    </w:p>
    <w:p w:rsidR="00C12812" w:rsidRPr="00B3515D" w:rsidRDefault="00C12812" w:rsidP="00C12812">
      <w:pPr>
        <w:numPr>
          <w:ilvl w:val="1"/>
          <w:numId w:val="3"/>
        </w:numPr>
        <w:spacing w:line="312" w:lineRule="auto"/>
        <w:ind w:left="1276" w:hanging="709"/>
        <w:jc w:val="both"/>
        <w:rPr>
          <w:rFonts w:asciiTheme="minorHAnsi" w:eastAsia="Calibri" w:hAnsiTheme="minorHAnsi" w:cstheme="minorHAnsi"/>
        </w:rPr>
      </w:pPr>
      <w:r w:rsidRPr="00B3515D">
        <w:rPr>
          <w:rFonts w:asciiTheme="minorHAnsi" w:eastAsia="Calibri" w:hAnsiTheme="minorHAnsi" w:cstheme="minorHAnsi"/>
        </w:rPr>
        <w:t xml:space="preserve">Na podstawie art. 99 ust. 4 Ustawy Pzp, Zamawiający dopuszcza możliwość zaoferowania materiałów równoważnych w stosunku do wskazanych w kosztorysie inwestorskim i SWZ. Jeżeli wskazano jakikolwiek znak towarowy, patent lub pochodzenie, źródła lub szczególne procesy – należy przyjąć, że wskazane patenty, znaki towarowe, pochodzenie określają parametry techniczne, eksploatacyjne, użytkowe, co oznacza, że Zamawiający dopuszcza złożenie oferty w tej części przedmiotu zamówienia o równoważnych parametrach technicznych, eksploatacyjnych i użytkowych, lecz nie gorszych niż wskazane przez Zamawiającego. </w:t>
      </w:r>
    </w:p>
    <w:p w:rsidR="00C12812" w:rsidRPr="00B3515D" w:rsidRDefault="00C12812" w:rsidP="00C12812">
      <w:pPr>
        <w:numPr>
          <w:ilvl w:val="1"/>
          <w:numId w:val="3"/>
        </w:numPr>
        <w:spacing w:line="312" w:lineRule="auto"/>
        <w:ind w:left="1276" w:hanging="709"/>
        <w:jc w:val="both"/>
        <w:rPr>
          <w:rFonts w:asciiTheme="minorHAnsi" w:eastAsia="Calibri" w:hAnsiTheme="minorHAnsi" w:cstheme="minorHAnsi"/>
        </w:rPr>
      </w:pPr>
      <w:r w:rsidRPr="00B3515D">
        <w:rPr>
          <w:rFonts w:asciiTheme="minorHAnsi" w:eastAsia="Calibri" w:hAnsiTheme="minorHAnsi" w:cstheme="minorHAnsi"/>
        </w:rPr>
        <w:t xml:space="preserve">Wykonawca musi przewidzieć wszelkie okoliczności, które mogą wpłynąć na cenę zamówienia, </w:t>
      </w:r>
      <w:r w:rsidRPr="00B3515D">
        <w:rPr>
          <w:rFonts w:asciiTheme="minorHAnsi" w:eastAsia="Calibri" w:hAnsiTheme="minorHAnsi" w:cstheme="minorHAnsi"/>
          <w:u w:val="single"/>
        </w:rPr>
        <w:t>dlatego też zaleca się dokonanie, we własnym zakresie i na własny koszt, wizji lokalnej terenu obejmującego przedmiot zamówienia i jego otoczenia oraz uzyskanie wszystkich niezbędnych informacji co do ryzyka, trudności i wszelkich innych okoliczności jakie mogą wystąpić w trakcie realizacji zamówienia</w:t>
      </w:r>
      <w:r w:rsidRPr="00B3515D">
        <w:rPr>
          <w:rFonts w:asciiTheme="minorHAnsi" w:eastAsia="Calibri" w:hAnsiTheme="minorHAnsi" w:cstheme="minorHAnsi"/>
        </w:rPr>
        <w:t>. W  celu  umówienia  wizji  lokalnej   lub  zapoznania  się   z  dokumentacją  znajdującą  się  na   miejscu u Zamawiającego   należy   kontaktować    się   z:  Panem Ryszardem Strzelińskim, adres mail: zso</w:t>
      </w:r>
      <w:r>
        <w:rPr>
          <w:rFonts w:asciiTheme="minorHAnsi" w:eastAsia="Calibri" w:hAnsiTheme="minorHAnsi" w:cstheme="minorHAnsi"/>
        </w:rPr>
        <w:t>ks@wp.pl, nr telefonu:</w:t>
      </w:r>
      <w:r w:rsidR="00CF21D3">
        <w:rPr>
          <w:rFonts w:asciiTheme="minorHAnsi" w:eastAsia="Calibri" w:hAnsiTheme="minorHAnsi" w:cstheme="minorHAnsi"/>
        </w:rPr>
        <w:t xml:space="preserve"> </w:t>
      </w:r>
      <w:r>
        <w:rPr>
          <w:rFonts w:asciiTheme="minorHAnsi" w:eastAsia="Calibri" w:hAnsiTheme="minorHAnsi" w:cstheme="minorHAnsi"/>
        </w:rPr>
        <w:t>63 2615197</w:t>
      </w:r>
    </w:p>
    <w:p w:rsidR="00C12812" w:rsidRPr="00B3515D" w:rsidRDefault="00C12812" w:rsidP="00C12812">
      <w:pPr>
        <w:numPr>
          <w:ilvl w:val="1"/>
          <w:numId w:val="3"/>
        </w:numPr>
        <w:spacing w:line="312" w:lineRule="auto"/>
        <w:ind w:left="1276" w:hanging="709"/>
        <w:jc w:val="both"/>
        <w:rPr>
          <w:rFonts w:asciiTheme="minorHAnsi" w:eastAsia="Calibri" w:hAnsiTheme="minorHAnsi" w:cstheme="minorHAnsi"/>
        </w:rPr>
      </w:pPr>
      <w:r w:rsidRPr="00B3515D">
        <w:rPr>
          <w:rFonts w:asciiTheme="minorHAnsi" w:eastAsia="Calibri" w:hAnsiTheme="minorHAnsi" w:cstheme="minorHAnsi"/>
        </w:rPr>
        <w:t xml:space="preserve">W przypadku, gdy  w  opisie przedmiotu zamówienia zostały wskazane normy, aprobaty, specyfikacje techniczne i systemy odniesienia, o których mowa w art. 101 ust. 1-3 ustawy Pzp, zamawiający dopuszcza zastosowanie materiałów lub rozwiązań równoważnych pod warunkiem, że zagwarantują one uzyskanie parametrów technicznych oraz bezpieczeństwa użytkowania nie gorszych od założonych w niniejszej opisie przedmiotu zamówienia. </w:t>
      </w:r>
    </w:p>
    <w:p w:rsidR="00C12812" w:rsidRPr="00B3515D" w:rsidRDefault="00C12812" w:rsidP="00C12812">
      <w:pPr>
        <w:numPr>
          <w:ilvl w:val="1"/>
          <w:numId w:val="3"/>
        </w:numPr>
        <w:spacing w:line="312" w:lineRule="auto"/>
        <w:ind w:left="1276" w:hanging="709"/>
        <w:jc w:val="both"/>
        <w:rPr>
          <w:rFonts w:asciiTheme="minorHAnsi" w:eastAsia="Calibri" w:hAnsiTheme="minorHAnsi" w:cstheme="minorHAnsi"/>
        </w:rPr>
      </w:pPr>
      <w:r w:rsidRPr="00B3515D">
        <w:rPr>
          <w:rFonts w:asciiTheme="minorHAnsi" w:eastAsia="Calibri" w:hAnsiTheme="minorHAnsi" w:cstheme="minorHAnsi"/>
        </w:rPr>
        <w:lastRenderedPageBreak/>
        <w:t xml:space="preserve">Użyte w dokumentach opisujących przedmiot zamówienia nazwy materiałów i urządzeń lub jakichkolwiek innych wyrobów lub produktów służą określeniu pożądanego standardu wykonania i określenia właściwości i wymogów techniczno – użytkowych dla danego typu rozwiązań, nie są obowiązujące i należy je traktować, jako propozycje. Nie są one w żaden sposób wiążące przyszłego wykonawcę do ich stosowania. </w:t>
      </w:r>
    </w:p>
    <w:p w:rsidR="00C12812" w:rsidRPr="00B3515D" w:rsidRDefault="00C12812" w:rsidP="00C12812">
      <w:pPr>
        <w:numPr>
          <w:ilvl w:val="1"/>
          <w:numId w:val="3"/>
        </w:numPr>
        <w:spacing w:line="312" w:lineRule="auto"/>
        <w:ind w:left="1276" w:hanging="709"/>
        <w:jc w:val="both"/>
        <w:rPr>
          <w:rFonts w:asciiTheme="minorHAnsi" w:eastAsia="Calibri" w:hAnsiTheme="minorHAnsi" w:cstheme="minorHAnsi"/>
        </w:rPr>
      </w:pPr>
      <w:r w:rsidRPr="00B3515D">
        <w:rPr>
          <w:rFonts w:asciiTheme="minorHAnsi" w:eastAsia="Calibri" w:hAnsiTheme="minorHAnsi" w:cstheme="minorHAnsi"/>
        </w:rPr>
        <w:t xml:space="preserve">Wymagania dotyczące zatrudnienia na podstawie umowy o pracę: </w:t>
      </w:r>
    </w:p>
    <w:p w:rsidR="00C12812" w:rsidRPr="00B3515D" w:rsidRDefault="00C12812" w:rsidP="00C12812">
      <w:pPr>
        <w:pStyle w:val="Akapitzlist"/>
        <w:numPr>
          <w:ilvl w:val="2"/>
          <w:numId w:val="3"/>
        </w:numPr>
        <w:spacing w:line="312" w:lineRule="auto"/>
        <w:ind w:left="2127" w:hanging="862"/>
        <w:jc w:val="both"/>
        <w:rPr>
          <w:rFonts w:asciiTheme="minorHAnsi" w:eastAsia="Calibri" w:hAnsiTheme="minorHAnsi" w:cstheme="minorHAnsi"/>
        </w:rPr>
      </w:pPr>
      <w:r w:rsidRPr="00B3515D">
        <w:rPr>
          <w:rFonts w:asciiTheme="minorHAnsi" w:eastAsia="Calibri" w:hAnsiTheme="minorHAnsi" w:cstheme="minorHAnsi"/>
        </w:rPr>
        <w:t>Zamawiający na podstawie art. 95 ust. 1 ustawy Pzp wymaga zatrudnienia przez wykonawcę na podstawie umowy o pracę osób wykonujących czynności w zakresie realizacji zamówienia w rozumieniu przepisów ustawy z dnia 26 czerwca 1974 roku - Kodeks pracy dotyczących osób wykonujących roboty budowane</w:t>
      </w:r>
      <w:r>
        <w:rPr>
          <w:rFonts w:asciiTheme="minorHAnsi" w:eastAsia="Calibri" w:hAnsiTheme="minorHAnsi" w:cstheme="minorHAnsi"/>
        </w:rPr>
        <w:t xml:space="preserve"> polegające na wykonaniu</w:t>
      </w:r>
      <w:r w:rsidRPr="00B3515D">
        <w:rPr>
          <w:rFonts w:asciiTheme="minorHAnsi" w:eastAsia="Calibri" w:hAnsiTheme="minorHAnsi" w:cstheme="minorHAnsi"/>
        </w:rPr>
        <w:t>:</w:t>
      </w:r>
    </w:p>
    <w:p w:rsidR="00C12812" w:rsidRPr="00153550" w:rsidRDefault="00C12812" w:rsidP="00153550">
      <w:pPr>
        <w:pStyle w:val="Akapitzlist"/>
        <w:numPr>
          <w:ilvl w:val="0"/>
          <w:numId w:val="40"/>
        </w:numPr>
        <w:spacing w:line="312" w:lineRule="auto"/>
        <w:ind w:left="2552" w:hanging="425"/>
        <w:jc w:val="both"/>
        <w:rPr>
          <w:rFonts w:asciiTheme="minorHAnsi" w:eastAsia="Calibri" w:hAnsiTheme="minorHAnsi" w:cstheme="minorHAnsi"/>
        </w:rPr>
      </w:pPr>
      <w:bookmarkStart w:id="10" w:name="_Hlk119390064"/>
      <w:r>
        <w:rPr>
          <w:rFonts w:asciiTheme="minorHAnsi" w:eastAsia="Calibri" w:hAnsiTheme="minorHAnsi" w:cstheme="minorHAnsi"/>
        </w:rPr>
        <w:t>robót przygotowawczych i rozbiórkowych,</w:t>
      </w:r>
    </w:p>
    <w:p w:rsidR="00C12812" w:rsidRPr="00581A3A" w:rsidRDefault="0059129F" w:rsidP="00C12812">
      <w:pPr>
        <w:pStyle w:val="Akapitzlist"/>
        <w:numPr>
          <w:ilvl w:val="0"/>
          <w:numId w:val="40"/>
        </w:numPr>
        <w:spacing w:line="312" w:lineRule="auto"/>
        <w:ind w:left="2552" w:hanging="425"/>
        <w:jc w:val="both"/>
        <w:rPr>
          <w:rFonts w:asciiTheme="minorHAnsi" w:eastAsia="Calibri" w:hAnsiTheme="minorHAnsi" w:cstheme="minorHAnsi"/>
        </w:rPr>
      </w:pPr>
      <w:r>
        <w:rPr>
          <w:rFonts w:asciiTheme="minorHAnsi" w:eastAsia="Calibri" w:hAnsiTheme="minorHAnsi" w:cstheme="minorHAnsi"/>
        </w:rPr>
        <w:t>robót dekarskich,</w:t>
      </w:r>
    </w:p>
    <w:p w:rsidR="00C12812" w:rsidRPr="00F20449" w:rsidRDefault="00F20449" w:rsidP="00F20449">
      <w:pPr>
        <w:pStyle w:val="Akapitzlist"/>
        <w:numPr>
          <w:ilvl w:val="0"/>
          <w:numId w:val="40"/>
        </w:numPr>
        <w:spacing w:line="312" w:lineRule="auto"/>
        <w:ind w:left="2552" w:hanging="425"/>
        <w:jc w:val="both"/>
        <w:rPr>
          <w:rFonts w:asciiTheme="minorHAnsi" w:eastAsia="Calibri" w:hAnsiTheme="minorHAnsi" w:cstheme="minorHAnsi"/>
        </w:rPr>
      </w:pPr>
      <w:r>
        <w:rPr>
          <w:rFonts w:asciiTheme="minorHAnsi" w:eastAsia="Calibri" w:hAnsiTheme="minorHAnsi" w:cstheme="minorHAnsi"/>
        </w:rPr>
        <w:t>wykonaniu nawierzchni schodów.</w:t>
      </w:r>
    </w:p>
    <w:bookmarkEnd w:id="10"/>
    <w:p w:rsidR="00C12812" w:rsidRPr="00B3515D" w:rsidRDefault="00C12812" w:rsidP="00C12812">
      <w:pPr>
        <w:spacing w:line="312" w:lineRule="auto"/>
        <w:ind w:left="2126"/>
        <w:jc w:val="both"/>
        <w:rPr>
          <w:rFonts w:asciiTheme="minorHAnsi" w:eastAsia="Calibri" w:hAnsiTheme="minorHAnsi" w:cstheme="minorHAnsi"/>
        </w:rPr>
      </w:pPr>
      <w:r w:rsidRPr="00B3515D">
        <w:rPr>
          <w:rFonts w:asciiTheme="minorHAnsi" w:eastAsia="Calibri" w:hAnsiTheme="minorHAnsi" w:cstheme="minorHAnsi"/>
        </w:rPr>
        <w:t>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Funkcje wskazane powyżej mają jedynie charakter przykładowy i zostały wskazane celem doprecyzowania typu czynności, które winny być wykonywane na podstawie umowy o pracę. Zobowiązanie nie dotyczy kierowników budowy i robót,</w:t>
      </w:r>
    </w:p>
    <w:p w:rsidR="00C12812" w:rsidRPr="00B3515D" w:rsidRDefault="00C12812" w:rsidP="00C12812">
      <w:pPr>
        <w:pStyle w:val="Akapitzlist"/>
        <w:numPr>
          <w:ilvl w:val="2"/>
          <w:numId w:val="3"/>
        </w:numPr>
        <w:spacing w:line="312" w:lineRule="auto"/>
        <w:ind w:left="2126" w:hanging="851"/>
        <w:jc w:val="both"/>
        <w:rPr>
          <w:rFonts w:asciiTheme="minorHAnsi" w:eastAsia="Calibri" w:hAnsiTheme="minorHAnsi" w:cstheme="minorHAnsi"/>
        </w:rPr>
      </w:pPr>
      <w:r w:rsidRPr="00B3515D">
        <w:rPr>
          <w:rFonts w:asciiTheme="minorHAnsi" w:eastAsia="Calibri" w:hAnsiTheme="minorHAnsi" w:cstheme="minorHAnsi"/>
        </w:rPr>
        <w:t>Pełna informacja dotycząca warunków zatrudnienia na umowę o pracę została zawarta w Projekcie umowy (załącznik nr 7 do SWZ) w § 3aKlauzula zatrudnienia.</w:t>
      </w:r>
    </w:p>
    <w:p w:rsidR="00C12812" w:rsidRPr="008B23DC" w:rsidRDefault="00C12812" w:rsidP="00C12812">
      <w:pPr>
        <w:pStyle w:val="Akapitzlist"/>
        <w:numPr>
          <w:ilvl w:val="1"/>
          <w:numId w:val="3"/>
        </w:numPr>
        <w:spacing w:line="312" w:lineRule="auto"/>
        <w:ind w:left="1276" w:hanging="709"/>
        <w:jc w:val="both"/>
        <w:rPr>
          <w:rFonts w:asciiTheme="minorHAnsi" w:eastAsia="Calibri" w:hAnsiTheme="minorHAnsi" w:cstheme="minorHAnsi"/>
        </w:rPr>
      </w:pPr>
      <w:r w:rsidRPr="00B3515D">
        <w:rPr>
          <w:rFonts w:asciiTheme="minorHAnsi" w:eastAsia="Calibri" w:hAnsiTheme="minorHAnsi" w:cstheme="minorHAnsi"/>
        </w:rPr>
        <w:t>Termin gwarancji na wykonane roboty budowlane oraz użyte/dostarczone materiały, jakiej wykonawca udziela zamawiającemu, stanowi jedno z kryteriów oceny ofert, które bę</w:t>
      </w:r>
      <w:r w:rsidR="00357C79">
        <w:rPr>
          <w:rFonts w:asciiTheme="minorHAnsi" w:eastAsia="Calibri" w:hAnsiTheme="minorHAnsi" w:cstheme="minorHAnsi"/>
        </w:rPr>
        <w:t xml:space="preserve">dzie oceniane zgodnie z </w:t>
      </w:r>
      <w:r w:rsidR="00357C79" w:rsidRPr="008B23DC">
        <w:rPr>
          <w:rFonts w:asciiTheme="minorHAnsi" w:eastAsia="Calibri" w:hAnsiTheme="minorHAnsi" w:cstheme="minorHAnsi"/>
        </w:rPr>
        <w:t>Rozdział</w:t>
      </w:r>
      <w:r w:rsidRPr="008B23DC">
        <w:rPr>
          <w:rFonts w:asciiTheme="minorHAnsi" w:eastAsia="Calibri" w:hAnsiTheme="minorHAnsi" w:cstheme="minorHAnsi"/>
        </w:rPr>
        <w:t>e</w:t>
      </w:r>
      <w:r w:rsidR="00357C79" w:rsidRPr="008B23DC">
        <w:rPr>
          <w:rFonts w:asciiTheme="minorHAnsi" w:eastAsia="Calibri" w:hAnsiTheme="minorHAnsi" w:cstheme="minorHAnsi"/>
        </w:rPr>
        <w:t>m</w:t>
      </w:r>
      <w:r w:rsidRPr="008B23DC">
        <w:rPr>
          <w:rFonts w:asciiTheme="minorHAnsi" w:eastAsia="Calibri" w:hAnsiTheme="minorHAnsi" w:cstheme="minorHAnsi"/>
        </w:rPr>
        <w:t xml:space="preserve"> 17 SWZ.</w:t>
      </w:r>
      <w:r w:rsidRPr="00B3515D">
        <w:rPr>
          <w:rFonts w:asciiTheme="minorHAnsi" w:eastAsia="Calibri" w:hAnsiTheme="minorHAnsi" w:cstheme="minorHAnsi"/>
        </w:rPr>
        <w:t xml:space="preserve"> Zamawiający ustala minimalny wymagany termin udzielonej gwarancji przez wykonawcę gwarancji na wykonane roboty budowlane oraz użyte/ dostarczone materiału na okres 36 miesięcy, licząc od dnia bezusterkowego końcowego odbioru robót. Wykonawca może przedłużyć termin gwarancji na wykonane roboty budowlane oraz użyte/ dostarczone materiały na okres maksymalnie 60 miesięcy, licząc od dnia bezusterkowego końcowego odbioru robót. Jeżeli wykonawca udzieli gwarancji na okres dłuższy niż 60 miesięcy, Zamawiający obliczając ilość punktów w kryterium </w:t>
      </w:r>
      <w:r w:rsidRPr="00B3515D">
        <w:rPr>
          <w:rFonts w:asciiTheme="minorHAnsi" w:eastAsia="Calibri" w:hAnsiTheme="minorHAnsi" w:cstheme="minorHAnsi"/>
        </w:rPr>
        <w:lastRenderedPageBreak/>
        <w:t xml:space="preserve">„długość okresu gwarancji”, będzie traktował taki zapis tak, jak gdyby wykonawca udzielił gwarancji na okres 60 miesięcy. Do umowy również zostanie wprowadzony termin gwarancji na wykonane roboty </w:t>
      </w:r>
      <w:r w:rsidR="00473FFC" w:rsidRPr="00B3515D">
        <w:rPr>
          <w:rFonts w:asciiTheme="minorHAnsi" w:eastAsia="Calibri" w:hAnsiTheme="minorHAnsi" w:cstheme="minorHAnsi"/>
        </w:rPr>
        <w:t>budowlane</w:t>
      </w:r>
      <w:r w:rsidRPr="00B3515D">
        <w:rPr>
          <w:rFonts w:asciiTheme="minorHAnsi" w:eastAsia="Calibri" w:hAnsiTheme="minorHAnsi" w:cstheme="minorHAnsi"/>
        </w:rPr>
        <w:t xml:space="preserve"> oraz użyte/ dostarczone materiały na okres 60 miesięcy, licząc od dnia bezusterkowego końcowego odbioru robót </w:t>
      </w:r>
      <w:r w:rsidRPr="008B23DC">
        <w:rPr>
          <w:rFonts w:asciiTheme="minorHAnsi" w:eastAsia="Calibri" w:hAnsiTheme="minorHAnsi" w:cstheme="minorHAnsi"/>
        </w:rPr>
        <w:t>(pomimo proponowanego w ofercie przez wykonawcę dłuższego okresu gwarancji).</w:t>
      </w:r>
    </w:p>
    <w:p w:rsidR="00C12812" w:rsidRPr="003E723B" w:rsidRDefault="00C12812" w:rsidP="00C12812">
      <w:pPr>
        <w:numPr>
          <w:ilvl w:val="1"/>
          <w:numId w:val="3"/>
        </w:numPr>
        <w:spacing w:line="312" w:lineRule="auto"/>
        <w:ind w:left="1276" w:hanging="709"/>
        <w:jc w:val="both"/>
        <w:rPr>
          <w:rFonts w:asciiTheme="minorHAnsi" w:eastAsia="Calibri" w:hAnsiTheme="minorHAnsi" w:cstheme="minorHAnsi"/>
        </w:rPr>
      </w:pPr>
      <w:r w:rsidRPr="008B23DC">
        <w:rPr>
          <w:rFonts w:asciiTheme="minorHAnsi" w:eastAsia="Calibri" w:hAnsiTheme="minorHAnsi" w:cstheme="minorHAnsi"/>
        </w:rPr>
        <w:t xml:space="preserve">Nazwy i kody dotyczące przedmiotu zamówienia określone we Wspólnym Słowniku </w:t>
      </w:r>
      <w:r w:rsidRPr="003E723B">
        <w:rPr>
          <w:rFonts w:asciiTheme="minorHAnsi" w:eastAsia="Calibri" w:hAnsiTheme="minorHAnsi" w:cstheme="minorHAnsi"/>
        </w:rPr>
        <w:t>Zamówień/ Publicznych (CPV):</w:t>
      </w:r>
    </w:p>
    <w:p w:rsidR="00E315AB" w:rsidRPr="003E723B" w:rsidRDefault="00E315AB" w:rsidP="003E723B">
      <w:pPr>
        <w:pStyle w:val="Akapitzlist"/>
        <w:rPr>
          <w:rFonts w:asciiTheme="minorHAnsi" w:eastAsia="Calibri" w:hAnsiTheme="minorHAnsi" w:cstheme="minorHAnsi"/>
        </w:rPr>
      </w:pPr>
      <w:r w:rsidRPr="003E723B">
        <w:rPr>
          <w:rFonts w:asciiTheme="minorHAnsi" w:eastAsia="Calibri" w:hAnsiTheme="minorHAnsi" w:cstheme="minorHAnsi"/>
        </w:rPr>
        <w:t>45000000-7 Roboty budowlane</w:t>
      </w:r>
    </w:p>
    <w:p w:rsidR="00F92CD9" w:rsidRPr="003E723B" w:rsidRDefault="003E723B" w:rsidP="003E723B">
      <w:pPr>
        <w:rPr>
          <w:rFonts w:asciiTheme="minorHAnsi" w:hAnsiTheme="minorHAnsi" w:cstheme="minorHAnsi"/>
        </w:rPr>
      </w:pPr>
      <w:r w:rsidRPr="003E723B">
        <w:rPr>
          <w:rFonts w:asciiTheme="minorHAnsi" w:eastAsia="Calibri" w:hAnsiTheme="minorHAnsi" w:cstheme="minorHAnsi"/>
        </w:rPr>
        <w:t xml:space="preserve">           </w:t>
      </w:r>
      <w:r>
        <w:rPr>
          <w:rFonts w:asciiTheme="minorHAnsi" w:eastAsia="Calibri" w:hAnsiTheme="minorHAnsi" w:cstheme="minorHAnsi"/>
        </w:rPr>
        <w:t xml:space="preserve"> </w:t>
      </w:r>
      <w:r w:rsidRPr="003E723B">
        <w:rPr>
          <w:rFonts w:asciiTheme="minorHAnsi" w:eastAsia="Calibri" w:hAnsiTheme="minorHAnsi" w:cstheme="minorHAnsi"/>
        </w:rPr>
        <w:t xml:space="preserve"> </w:t>
      </w:r>
      <w:r w:rsidR="00F92CD9" w:rsidRPr="003E723B">
        <w:rPr>
          <w:rFonts w:asciiTheme="minorHAnsi" w:eastAsia="Calibri" w:hAnsiTheme="minorHAnsi" w:cstheme="minorHAnsi"/>
        </w:rPr>
        <w:t xml:space="preserve">45261000-4 </w:t>
      </w:r>
      <w:r w:rsidR="00F92CD9" w:rsidRPr="003E723B">
        <w:rPr>
          <w:rFonts w:asciiTheme="minorHAnsi" w:hAnsiTheme="minorHAnsi" w:cstheme="minorHAnsi"/>
        </w:rPr>
        <w:t xml:space="preserve">Wykonywanie pokryć i konstrukcji </w:t>
      </w:r>
      <w:r w:rsidR="00F92CD9" w:rsidRPr="003E723B">
        <w:rPr>
          <w:rStyle w:val="highlighted"/>
          <w:rFonts w:asciiTheme="minorHAnsi" w:eastAsiaTheme="majorEastAsia" w:hAnsiTheme="minorHAnsi" w:cstheme="minorHAnsi"/>
        </w:rPr>
        <w:t>dach</w:t>
      </w:r>
      <w:r w:rsidR="00F92CD9" w:rsidRPr="003E723B">
        <w:rPr>
          <w:rFonts w:asciiTheme="minorHAnsi" w:hAnsiTheme="minorHAnsi" w:cstheme="minorHAnsi"/>
        </w:rPr>
        <w:t>owych oraz podobne roboty</w:t>
      </w:r>
    </w:p>
    <w:p w:rsidR="004A05B5" w:rsidRPr="003E723B" w:rsidRDefault="004A05B5" w:rsidP="003E723B">
      <w:pPr>
        <w:pStyle w:val="Akapitzlist"/>
        <w:rPr>
          <w:rFonts w:asciiTheme="minorHAnsi" w:hAnsiTheme="minorHAnsi" w:cstheme="minorHAnsi"/>
        </w:rPr>
      </w:pPr>
      <w:r w:rsidRPr="003E723B">
        <w:rPr>
          <w:rFonts w:asciiTheme="minorHAnsi" w:hAnsiTheme="minorHAnsi" w:cstheme="minorHAnsi"/>
        </w:rPr>
        <w:t>45260000-7 Roboty w zakresie wykonywania pokryć i konstrukcji dachowych i inne            </w:t>
      </w:r>
      <w:r w:rsidR="003E723B">
        <w:rPr>
          <w:rFonts w:asciiTheme="minorHAnsi" w:hAnsiTheme="minorHAnsi" w:cstheme="minorHAnsi"/>
        </w:rPr>
        <w:t>            </w:t>
      </w:r>
      <w:r w:rsidRPr="003E723B">
        <w:rPr>
          <w:rFonts w:asciiTheme="minorHAnsi" w:hAnsiTheme="minorHAnsi" w:cstheme="minorHAnsi"/>
        </w:rPr>
        <w:t>podobne roboty specjalistyczne</w:t>
      </w:r>
    </w:p>
    <w:p w:rsidR="00F92CD9" w:rsidRPr="00086E28" w:rsidRDefault="00F92CD9" w:rsidP="003E723B">
      <w:pPr>
        <w:pStyle w:val="Akapitzlist"/>
        <w:rPr>
          <w:rFonts w:eastAsia="Calibri"/>
          <w:highlight w:val="yellow"/>
        </w:rPr>
      </w:pPr>
    </w:p>
    <w:p w:rsidR="00C12812" w:rsidRPr="00B3515D" w:rsidRDefault="00C12812" w:rsidP="00C12812">
      <w:pPr>
        <w:pStyle w:val="Akapitzlist"/>
        <w:numPr>
          <w:ilvl w:val="1"/>
          <w:numId w:val="3"/>
        </w:numPr>
        <w:spacing w:before="240" w:after="120" w:line="312" w:lineRule="auto"/>
        <w:ind w:left="1276" w:hanging="709"/>
        <w:jc w:val="both"/>
        <w:rPr>
          <w:rFonts w:asciiTheme="minorHAnsi" w:hAnsiTheme="minorHAnsi" w:cstheme="minorHAnsi"/>
        </w:rPr>
      </w:pPr>
      <w:r w:rsidRPr="00B3515D">
        <w:rPr>
          <w:rFonts w:asciiTheme="minorHAnsi" w:hAnsiTheme="minorHAnsi" w:cstheme="minorHAnsi"/>
        </w:rPr>
        <w:t>Zamawiający nie dopuszcza  składania ofert częściowych.</w:t>
      </w:r>
    </w:p>
    <w:p w:rsidR="00C12812" w:rsidRPr="00B3515D" w:rsidRDefault="00C12812" w:rsidP="00C12812">
      <w:pPr>
        <w:pStyle w:val="Akapitzlist"/>
        <w:numPr>
          <w:ilvl w:val="1"/>
          <w:numId w:val="3"/>
        </w:numPr>
        <w:spacing w:after="100" w:afterAutospacing="1" w:line="312" w:lineRule="auto"/>
        <w:ind w:left="1276" w:hanging="709"/>
        <w:jc w:val="both"/>
        <w:rPr>
          <w:rFonts w:asciiTheme="minorHAnsi" w:hAnsiTheme="minorHAnsi" w:cstheme="minorHAnsi"/>
        </w:rPr>
      </w:pPr>
      <w:r w:rsidRPr="00B3515D">
        <w:rPr>
          <w:rFonts w:asciiTheme="minorHAnsi" w:hAnsiTheme="minorHAnsi" w:cstheme="minorHAnsi"/>
        </w:rPr>
        <w:t xml:space="preserve">Uzasadnienie braku podziału zamówienia. Zamawiający nie dokonuje podziału zamówienia na części z uwagi na fakt, iż niniejsze przedsięwzięcie stanowi </w:t>
      </w:r>
      <w:r w:rsidRPr="00B3515D">
        <w:rPr>
          <w:rFonts w:asciiTheme="minorHAnsi" w:hAnsiTheme="minorHAnsi" w:cstheme="minorHAnsi"/>
        </w:rPr>
        <w:br/>
        <w:t>zintegrowane ze sobą elementy prac projektowych, których nie można dzielić. Jego poszczególne elementy są ze sobą nierozerwalnie związane zarówno pod względem technicznym jak i organizacyjnym. Powyższe może utrudnić lub uniemożliwić koordynację wielobranżowych prac projektowych prowadzonych przez kilka podmiotów, czego konsekwencją będzie zagrożenie właściwego wykonania zamówienia. Zamawiający działając racjonalnie, poprzez uzyskanie najlepszych efektów z poniesionych nakładów, nie może dopuścić do maksymalnego możliwego rozdrobnienia zamówienia, z uwagi na fakt, że</w:t>
      </w:r>
      <w:r w:rsidR="00473FFC">
        <w:rPr>
          <w:rFonts w:asciiTheme="minorHAnsi" w:hAnsiTheme="minorHAnsi" w:cstheme="minorHAnsi"/>
        </w:rPr>
        <w:t xml:space="preserve"> </w:t>
      </w:r>
      <w:r w:rsidRPr="00B3515D">
        <w:rPr>
          <w:rFonts w:asciiTheme="minorHAnsi" w:hAnsiTheme="minorHAnsi" w:cstheme="minorHAnsi"/>
        </w:rPr>
        <w:t>nadmierne rozdrobnienie przedmiotowego zamówienia na części może pociągnąć za sobą negatywne skutki dla Zamawiającego.</w:t>
      </w:r>
    </w:p>
    <w:p w:rsidR="00C12812" w:rsidRPr="00B3515D" w:rsidRDefault="00C12812" w:rsidP="00C12812">
      <w:pPr>
        <w:pStyle w:val="Nagwek1"/>
        <w:numPr>
          <w:ilvl w:val="0"/>
          <w:numId w:val="1"/>
        </w:numPr>
        <w:spacing w:before="0" w:line="312" w:lineRule="auto"/>
        <w:ind w:left="426"/>
        <w:jc w:val="both"/>
        <w:rPr>
          <w:rFonts w:asciiTheme="minorHAnsi" w:eastAsia="Times New Roman" w:hAnsiTheme="minorHAnsi" w:cstheme="minorHAnsi"/>
          <w:color w:val="auto"/>
          <w:sz w:val="24"/>
          <w:szCs w:val="24"/>
        </w:rPr>
      </w:pPr>
      <w:bookmarkStart w:id="11" w:name="_Toc143842453"/>
      <w:bookmarkEnd w:id="8"/>
      <w:bookmarkEnd w:id="9"/>
      <w:r w:rsidRPr="00B3515D">
        <w:rPr>
          <w:rFonts w:asciiTheme="minorHAnsi" w:eastAsia="Times New Roman" w:hAnsiTheme="minorHAnsi" w:cstheme="minorHAnsi"/>
          <w:color w:val="auto"/>
          <w:sz w:val="24"/>
          <w:szCs w:val="24"/>
        </w:rPr>
        <w:t>Termin wykonania zamówienia</w:t>
      </w:r>
      <w:bookmarkEnd w:id="11"/>
    </w:p>
    <w:p w:rsidR="00C12812" w:rsidRPr="00617388" w:rsidRDefault="00C12812" w:rsidP="00C12812">
      <w:pPr>
        <w:pStyle w:val="Akapitzlist"/>
        <w:numPr>
          <w:ilvl w:val="1"/>
          <w:numId w:val="4"/>
        </w:numPr>
        <w:spacing w:line="312" w:lineRule="auto"/>
        <w:ind w:left="1134" w:hanging="708"/>
        <w:jc w:val="both"/>
        <w:rPr>
          <w:rFonts w:asciiTheme="minorHAnsi" w:hAnsiTheme="minorHAnsi" w:cstheme="minorHAnsi"/>
        </w:rPr>
      </w:pPr>
      <w:bookmarkStart w:id="12" w:name="_Hlk70490172"/>
      <w:bookmarkStart w:id="13" w:name="_Hlk61958339"/>
      <w:bookmarkStart w:id="14" w:name="_Hlk62537937"/>
      <w:r w:rsidRPr="00617388">
        <w:rPr>
          <w:rFonts w:asciiTheme="minorHAnsi" w:hAnsiTheme="minorHAnsi" w:cstheme="minorHAnsi"/>
        </w:rPr>
        <w:t>Term</w:t>
      </w:r>
      <w:r w:rsidR="00D66BB8" w:rsidRPr="00617388">
        <w:rPr>
          <w:rFonts w:asciiTheme="minorHAnsi" w:hAnsiTheme="minorHAnsi" w:cstheme="minorHAnsi"/>
        </w:rPr>
        <w:t>in realizacji zamówienia:</w:t>
      </w:r>
      <w:r w:rsidRPr="00617388">
        <w:rPr>
          <w:rFonts w:asciiTheme="minorHAnsi" w:hAnsiTheme="minorHAnsi" w:cstheme="minorHAnsi"/>
        </w:rPr>
        <w:t xml:space="preserve"> od dnia zawarcia umowy na ud</w:t>
      </w:r>
      <w:r w:rsidR="00D66BB8" w:rsidRPr="00617388">
        <w:rPr>
          <w:rFonts w:asciiTheme="minorHAnsi" w:hAnsiTheme="minorHAnsi" w:cstheme="minorHAnsi"/>
        </w:rPr>
        <w:t xml:space="preserve">zielenie zamówienia publicznego do </w:t>
      </w:r>
      <w:r w:rsidR="00617388" w:rsidRPr="00617388">
        <w:rPr>
          <w:rFonts w:asciiTheme="minorHAnsi" w:hAnsiTheme="minorHAnsi" w:cstheme="minorHAnsi"/>
        </w:rPr>
        <w:t>20.08</w:t>
      </w:r>
      <w:r w:rsidR="00D66BB8" w:rsidRPr="00617388">
        <w:rPr>
          <w:rFonts w:asciiTheme="minorHAnsi" w:hAnsiTheme="minorHAnsi" w:cstheme="minorHAnsi"/>
        </w:rPr>
        <w:t>.2024 r.</w:t>
      </w:r>
      <w:r w:rsidRPr="00617388">
        <w:rPr>
          <w:rFonts w:asciiTheme="minorHAnsi" w:hAnsiTheme="minorHAnsi" w:cstheme="minorHAnsi"/>
        </w:rPr>
        <w:t xml:space="preserve"> </w:t>
      </w:r>
    </w:p>
    <w:p w:rsidR="00C12812" w:rsidRPr="00617388" w:rsidRDefault="00793972" w:rsidP="00C12812">
      <w:pPr>
        <w:pStyle w:val="Akapitzlist"/>
        <w:numPr>
          <w:ilvl w:val="1"/>
          <w:numId w:val="4"/>
        </w:numPr>
        <w:spacing w:after="100" w:afterAutospacing="1" w:line="312" w:lineRule="auto"/>
        <w:ind w:left="1134" w:hanging="709"/>
        <w:jc w:val="both"/>
        <w:rPr>
          <w:rFonts w:asciiTheme="minorHAnsi" w:hAnsiTheme="minorHAnsi" w:cstheme="minorHAnsi"/>
        </w:rPr>
      </w:pPr>
      <w:r w:rsidRPr="00617388">
        <w:rPr>
          <w:rFonts w:asciiTheme="minorHAnsi" w:hAnsiTheme="minorHAnsi" w:cstheme="minorHAnsi"/>
        </w:rPr>
        <w:t xml:space="preserve"> </w:t>
      </w:r>
      <w:r w:rsidR="00C12812" w:rsidRPr="00617388">
        <w:rPr>
          <w:rFonts w:asciiTheme="minorHAnsi" w:hAnsiTheme="minorHAnsi" w:cstheme="minorHAnsi"/>
        </w:rPr>
        <w:t xml:space="preserve">Szczegółowe zagadnienia dotyczące terminu realizacji umowy uregulowane zostały we Wzorze umowy – stanowiącej załącznik nr 7 do SWZ. </w:t>
      </w:r>
    </w:p>
    <w:p w:rsidR="00C12812" w:rsidRPr="00B3515D" w:rsidRDefault="00C12812" w:rsidP="00C12812">
      <w:pPr>
        <w:pStyle w:val="Nagwek1"/>
        <w:numPr>
          <w:ilvl w:val="0"/>
          <w:numId w:val="1"/>
        </w:numPr>
        <w:spacing w:before="0" w:line="312" w:lineRule="auto"/>
        <w:ind w:left="426"/>
        <w:jc w:val="both"/>
        <w:rPr>
          <w:rFonts w:asciiTheme="minorHAnsi" w:eastAsia="Times New Roman" w:hAnsiTheme="minorHAnsi" w:cstheme="minorHAnsi"/>
          <w:color w:val="auto"/>
          <w:sz w:val="24"/>
          <w:szCs w:val="24"/>
        </w:rPr>
      </w:pPr>
      <w:bookmarkStart w:id="15" w:name="_Toc143842454"/>
      <w:bookmarkEnd w:id="12"/>
      <w:bookmarkEnd w:id="13"/>
      <w:bookmarkEnd w:id="14"/>
      <w:r w:rsidRPr="00B3515D">
        <w:rPr>
          <w:rFonts w:asciiTheme="minorHAnsi" w:eastAsia="Times New Roman" w:hAnsiTheme="minorHAnsi" w:cstheme="minorHAnsi"/>
          <w:color w:val="auto"/>
          <w:sz w:val="24"/>
          <w:szCs w:val="24"/>
        </w:rPr>
        <w:t>Informacja  o warunkach  udziału  w postępowaniu</w:t>
      </w:r>
      <w:bookmarkEnd w:id="15"/>
    </w:p>
    <w:p w:rsidR="00C12812" w:rsidRPr="00B3515D" w:rsidRDefault="00C12812" w:rsidP="00C12812">
      <w:pPr>
        <w:pStyle w:val="Akapitzlist"/>
        <w:numPr>
          <w:ilvl w:val="1"/>
          <w:numId w:val="5"/>
        </w:numPr>
        <w:spacing w:line="312" w:lineRule="auto"/>
        <w:ind w:left="1134" w:hanging="708"/>
        <w:jc w:val="both"/>
        <w:rPr>
          <w:rFonts w:asciiTheme="minorHAnsi" w:hAnsiTheme="minorHAnsi" w:cstheme="minorHAnsi"/>
        </w:rPr>
      </w:pPr>
      <w:r w:rsidRPr="008B23DC">
        <w:rPr>
          <w:rFonts w:asciiTheme="minorHAnsi" w:hAnsiTheme="minorHAnsi" w:cstheme="minorHAnsi"/>
        </w:rPr>
        <w:t>O udzielenie zamówienia mogą ubiegać się wykonawcy, którzy spełniają warunki</w:t>
      </w:r>
      <w:r w:rsidRPr="00B3515D">
        <w:rPr>
          <w:rFonts w:asciiTheme="minorHAnsi" w:hAnsiTheme="minorHAnsi" w:cstheme="minorHAnsi"/>
        </w:rPr>
        <w:t xml:space="preserve"> udziału w postępowaniu w zakresie:</w:t>
      </w:r>
    </w:p>
    <w:p w:rsidR="00C12812" w:rsidRPr="00B3515D" w:rsidRDefault="00C12812" w:rsidP="00C12812">
      <w:pPr>
        <w:pStyle w:val="Akapitzlist"/>
        <w:numPr>
          <w:ilvl w:val="2"/>
          <w:numId w:val="5"/>
        </w:numPr>
        <w:spacing w:line="312" w:lineRule="auto"/>
        <w:ind w:left="1843" w:hanging="709"/>
        <w:jc w:val="both"/>
        <w:rPr>
          <w:rFonts w:asciiTheme="minorHAnsi" w:hAnsiTheme="minorHAnsi" w:cstheme="minorHAnsi"/>
        </w:rPr>
      </w:pPr>
      <w:r w:rsidRPr="00B3515D">
        <w:rPr>
          <w:rFonts w:asciiTheme="minorHAnsi" w:hAnsiTheme="minorHAnsi" w:cstheme="minorHAnsi"/>
        </w:rPr>
        <w:t>zdolności do występowania w obrocie gospodarczym:</w:t>
      </w:r>
      <w:bookmarkStart w:id="16" w:name="_Hlk61958793"/>
      <w:r w:rsidRPr="00B3515D">
        <w:rPr>
          <w:rFonts w:asciiTheme="minorHAnsi" w:hAnsiTheme="minorHAnsi" w:cstheme="minorHAnsi"/>
        </w:rPr>
        <w:t xml:space="preserve"> zamawiający nie stawia  warunku w tym zakresie</w:t>
      </w:r>
      <w:bookmarkEnd w:id="16"/>
      <w:r w:rsidRPr="00B3515D">
        <w:rPr>
          <w:rFonts w:asciiTheme="minorHAnsi" w:hAnsiTheme="minorHAnsi" w:cstheme="minorHAnsi"/>
        </w:rPr>
        <w:t>,</w:t>
      </w:r>
    </w:p>
    <w:p w:rsidR="00C12812" w:rsidRPr="00B3515D" w:rsidRDefault="00C12812" w:rsidP="00C12812">
      <w:pPr>
        <w:pStyle w:val="Akapitzlist"/>
        <w:numPr>
          <w:ilvl w:val="2"/>
          <w:numId w:val="5"/>
        </w:numPr>
        <w:spacing w:after="160" w:line="312" w:lineRule="auto"/>
        <w:ind w:left="1843" w:hanging="709"/>
        <w:jc w:val="both"/>
        <w:rPr>
          <w:rFonts w:asciiTheme="minorHAnsi" w:hAnsiTheme="minorHAnsi" w:cstheme="minorHAnsi"/>
        </w:rPr>
      </w:pPr>
      <w:r w:rsidRPr="00B3515D">
        <w:rPr>
          <w:rFonts w:asciiTheme="minorHAnsi" w:hAnsiTheme="minorHAnsi" w:cstheme="minorHAnsi"/>
        </w:rPr>
        <w:lastRenderedPageBreak/>
        <w:t>uprawnień do prowadzenia określonej działalności gospodarczej lub zawodowej, o ile wynika to z odrębnych przepisów</w:t>
      </w:r>
      <w:r>
        <w:rPr>
          <w:rFonts w:asciiTheme="minorHAnsi" w:hAnsiTheme="minorHAnsi" w:cstheme="minorHAnsi"/>
        </w:rPr>
        <w:t xml:space="preserve"> </w:t>
      </w:r>
      <w:r w:rsidRPr="00B3515D">
        <w:rPr>
          <w:rFonts w:asciiTheme="minorHAnsi" w:hAnsiTheme="minorHAnsi" w:cstheme="minorHAnsi"/>
        </w:rPr>
        <w:t>:zamawiający nie stawia  warunku w tym zakresie,</w:t>
      </w:r>
    </w:p>
    <w:p w:rsidR="00C12812" w:rsidRPr="008B23DC" w:rsidRDefault="00C12812" w:rsidP="00C12812">
      <w:pPr>
        <w:pStyle w:val="Akapitzlist"/>
        <w:numPr>
          <w:ilvl w:val="2"/>
          <w:numId w:val="5"/>
        </w:numPr>
        <w:spacing w:line="312" w:lineRule="auto"/>
        <w:ind w:left="1843" w:hanging="709"/>
        <w:jc w:val="both"/>
        <w:rPr>
          <w:rFonts w:asciiTheme="minorHAnsi" w:hAnsiTheme="minorHAnsi" w:cstheme="minorHAnsi"/>
        </w:rPr>
      </w:pPr>
      <w:r w:rsidRPr="00B3515D">
        <w:rPr>
          <w:rFonts w:asciiTheme="minorHAnsi" w:hAnsiTheme="minorHAnsi" w:cstheme="minorHAnsi"/>
        </w:rPr>
        <w:t xml:space="preserve">sytuacji ekonomicznej </w:t>
      </w:r>
      <w:r w:rsidRPr="008B23DC">
        <w:rPr>
          <w:rFonts w:asciiTheme="minorHAnsi" w:hAnsiTheme="minorHAnsi" w:cstheme="minorHAnsi"/>
        </w:rPr>
        <w:t xml:space="preserve">lub finansowej: </w:t>
      </w:r>
    </w:p>
    <w:p w:rsidR="00C12812" w:rsidRPr="008B23DC" w:rsidRDefault="00C12812" w:rsidP="00C12812">
      <w:pPr>
        <w:pStyle w:val="Akapitzlist"/>
        <w:spacing w:line="312" w:lineRule="auto"/>
        <w:ind w:left="1843"/>
        <w:jc w:val="both"/>
        <w:rPr>
          <w:rFonts w:asciiTheme="minorHAnsi" w:hAnsiTheme="minorHAnsi" w:cstheme="minorHAnsi"/>
        </w:rPr>
      </w:pPr>
      <w:r w:rsidRPr="008B23DC">
        <w:rPr>
          <w:rFonts w:asciiTheme="minorHAnsi" w:hAnsiTheme="minorHAnsi" w:cstheme="minorHAnsi"/>
        </w:rPr>
        <w:t>Zamawiający uzna ten warunek za spełniony w przypadku, gdy wykonawca wskaże, że jest ubezpieczony od odpowiedzialności cywilnej w zakresie prowadzonej działalności gos</w:t>
      </w:r>
      <w:r w:rsidR="000D67DD" w:rsidRPr="008B23DC">
        <w:rPr>
          <w:rFonts w:asciiTheme="minorHAnsi" w:hAnsiTheme="minorHAnsi" w:cstheme="minorHAnsi"/>
        </w:rPr>
        <w:t xml:space="preserve">podarczej na kwotę co </w:t>
      </w:r>
      <w:r w:rsidR="000D67DD" w:rsidRPr="00617388">
        <w:rPr>
          <w:rFonts w:asciiTheme="minorHAnsi" w:hAnsiTheme="minorHAnsi" w:cstheme="minorHAnsi"/>
        </w:rPr>
        <w:t xml:space="preserve">najmniej </w:t>
      </w:r>
      <w:r w:rsidR="00340BE1" w:rsidRPr="00617388">
        <w:rPr>
          <w:rFonts w:asciiTheme="minorHAnsi" w:hAnsiTheme="minorHAnsi" w:cstheme="minorHAnsi"/>
          <w:b/>
        </w:rPr>
        <w:t>2</w:t>
      </w:r>
      <w:r w:rsidRPr="00617388">
        <w:rPr>
          <w:rFonts w:asciiTheme="minorHAnsi" w:hAnsiTheme="minorHAnsi" w:cstheme="minorHAnsi"/>
          <w:b/>
        </w:rPr>
        <w:t>00 000,00</w:t>
      </w:r>
      <w:r w:rsidRPr="00617388">
        <w:rPr>
          <w:rFonts w:asciiTheme="minorHAnsi" w:hAnsiTheme="minorHAnsi" w:cstheme="minorHAnsi"/>
        </w:rPr>
        <w:t xml:space="preserve"> zł.</w:t>
      </w:r>
    </w:p>
    <w:p w:rsidR="00C12812" w:rsidRPr="008B23DC" w:rsidRDefault="00C12812" w:rsidP="00C12812">
      <w:pPr>
        <w:pStyle w:val="Akapitzlist"/>
        <w:spacing w:line="312" w:lineRule="auto"/>
        <w:ind w:left="1843"/>
        <w:jc w:val="both"/>
        <w:rPr>
          <w:rFonts w:asciiTheme="minorHAnsi" w:hAnsiTheme="minorHAnsi" w:cstheme="minorHAnsi"/>
        </w:rPr>
      </w:pPr>
      <w:r w:rsidRPr="008B23DC">
        <w:rPr>
          <w:rFonts w:asciiTheme="minorHAnsi" w:hAnsiTheme="minorHAnsi" w:cstheme="minorHAnsi"/>
        </w:rPr>
        <w:t xml:space="preserve">Wykonawca musi przedstawić dokument potwierdzający, że jest ubezpieczony od odpowiedzialności cywilnej w zakresie prowadzonej działalności związanej z przedmiotem zamówienia ze wskazaniem sumy gwarancyjnej tego ubezpieczenia. </w:t>
      </w:r>
    </w:p>
    <w:p w:rsidR="00C12812" w:rsidRPr="008B23DC" w:rsidRDefault="00C12812" w:rsidP="00C12812">
      <w:pPr>
        <w:pStyle w:val="Akapitzlist"/>
        <w:spacing w:line="312" w:lineRule="auto"/>
        <w:ind w:left="1843"/>
        <w:jc w:val="both"/>
        <w:rPr>
          <w:rFonts w:asciiTheme="minorHAnsi" w:hAnsiTheme="minorHAnsi" w:cstheme="minorHAnsi"/>
        </w:rPr>
      </w:pPr>
      <w:r w:rsidRPr="008B23DC">
        <w:rPr>
          <w:rFonts w:asciiTheme="minorHAnsi" w:hAnsiTheme="minorHAnsi" w:cstheme="minorHAnsi"/>
        </w:rPr>
        <w:t>Ocena spełnienia powyższego warunku dokonana będzie na zasadzie spełnia / nie spełnia na podstawie złożonych dokumentów.</w:t>
      </w:r>
    </w:p>
    <w:p w:rsidR="00C12812" w:rsidRPr="00B3515D" w:rsidRDefault="00C12812" w:rsidP="00C12812">
      <w:pPr>
        <w:pStyle w:val="Akapitzlist"/>
        <w:spacing w:line="312" w:lineRule="auto"/>
        <w:ind w:left="1843"/>
        <w:jc w:val="both"/>
        <w:rPr>
          <w:rFonts w:asciiTheme="minorHAnsi" w:hAnsiTheme="minorHAnsi" w:cstheme="minorHAnsi"/>
        </w:rPr>
      </w:pPr>
      <w:r w:rsidRPr="008B23DC">
        <w:rPr>
          <w:rFonts w:asciiTheme="minorHAnsi" w:hAnsiTheme="minorHAnsi" w:cstheme="minorHAnsi"/>
        </w:rPr>
        <w:t>W przypadku złożenia przez wykonawców dokumentów potwierdzających spełnianie warunków udziału w postępowaniu zawierających dane w innych walutach niż PLN, Zamawiający jako kurs przeliczeniowy waluty przyjmie średni kurs Narodowego Banku Polskiego z dnia publikacji ogłoszenia o zamówieniu. Jeżeli w dniu publikacji ogłoszenia o zamówieniu Narodowy Bank Polski nie publikuje średniego kursu danej waluty, za podstawę przeliczenia przyjmuje się średni kurs waluty publikowany pierwszego dnia, po dniu publikacji ogłoszenia, w którym zostanie on opublikowany. Ten sam kurs Zamawiający przyjmie przy przeliczaniu wszelkich innych danych finansowych.</w:t>
      </w:r>
    </w:p>
    <w:p w:rsidR="00C12812" w:rsidRPr="00B3515D" w:rsidRDefault="00C12812" w:rsidP="00C12812">
      <w:pPr>
        <w:pStyle w:val="Akapitzlist"/>
        <w:numPr>
          <w:ilvl w:val="2"/>
          <w:numId w:val="5"/>
        </w:numPr>
        <w:spacing w:line="312" w:lineRule="auto"/>
        <w:ind w:left="1843" w:hanging="709"/>
        <w:jc w:val="both"/>
        <w:rPr>
          <w:rFonts w:asciiTheme="minorHAnsi" w:hAnsiTheme="minorHAnsi" w:cstheme="minorHAnsi"/>
        </w:rPr>
      </w:pPr>
      <w:r w:rsidRPr="00B3515D">
        <w:rPr>
          <w:rFonts w:asciiTheme="minorHAnsi" w:hAnsiTheme="minorHAnsi" w:cstheme="minorHAnsi"/>
        </w:rPr>
        <w:t xml:space="preserve">zdolności technicznej lub zawodowej: </w:t>
      </w:r>
    </w:p>
    <w:p w:rsidR="00C12812" w:rsidRPr="00B3515D" w:rsidRDefault="00C12812" w:rsidP="00C12812">
      <w:pPr>
        <w:tabs>
          <w:tab w:val="left" w:pos="1843"/>
        </w:tabs>
        <w:spacing w:line="312" w:lineRule="auto"/>
        <w:ind w:left="1843"/>
        <w:rPr>
          <w:rFonts w:asciiTheme="minorHAnsi" w:hAnsiTheme="minorHAnsi" w:cstheme="minorHAnsi"/>
        </w:rPr>
      </w:pPr>
      <w:r w:rsidRPr="002937D6">
        <w:rPr>
          <w:rFonts w:asciiTheme="minorHAnsi" w:hAnsiTheme="minorHAnsi" w:cstheme="minorHAnsi"/>
        </w:rPr>
        <w:t>posiada wiedzę i doświadczenie niezbędne do wykonania zamówienia, tj.:</w:t>
      </w:r>
      <w:r w:rsidR="00340BE1" w:rsidRPr="002937D6">
        <w:rPr>
          <w:rFonts w:asciiTheme="minorHAnsi" w:hAnsiTheme="minorHAnsi" w:cstheme="minorHAnsi"/>
        </w:rPr>
        <w:t xml:space="preserve"> </w:t>
      </w:r>
      <w:r w:rsidR="002937D6" w:rsidRPr="002937D6">
        <w:rPr>
          <w:rFonts w:asciiTheme="minorHAnsi" w:hAnsiTheme="minorHAnsi" w:cstheme="minorHAnsi"/>
        </w:rPr>
        <w:t>,,</w:t>
      </w:r>
      <w:r w:rsidR="002937D6" w:rsidRPr="002937D6">
        <w:rPr>
          <w:rFonts w:ascii="Calibri,Bold" w:eastAsia="Calibri" w:hAnsi="Calibri,Bold" w:cs="Calibri,Bold"/>
          <w:b/>
          <w:bCs/>
          <w:sz w:val="22"/>
          <w:szCs w:val="22"/>
        </w:rPr>
        <w:t>Remont dachu kotłowni i naprawa elewacji</w:t>
      </w:r>
      <w:r w:rsidR="002937D6" w:rsidRPr="002937D6">
        <w:rPr>
          <w:rFonts w:asciiTheme="minorHAnsi" w:hAnsiTheme="minorHAnsi" w:cstheme="minorHAnsi"/>
        </w:rPr>
        <w:t>,</w:t>
      </w:r>
      <w:r w:rsidRPr="002937D6">
        <w:rPr>
          <w:rFonts w:asciiTheme="minorHAnsi" w:hAnsiTheme="minorHAnsi" w:cstheme="minorHAnsi"/>
        </w:rPr>
        <w:t>” w okresie ostatnich pięciu</w:t>
      </w:r>
      <w:r w:rsidRPr="00B3515D">
        <w:rPr>
          <w:rFonts w:asciiTheme="minorHAnsi" w:hAnsiTheme="minorHAnsi" w:cstheme="minorHAnsi"/>
        </w:rPr>
        <w:t xml:space="preserve"> lat przed upływem terminu składania ofert, a jeżeli okres prowadzenia jest krótszy w tym okresie wykonał należycie, zgodnie z przepisami prawa budowlanego i prawidłowo ukończył, co najmniej jedną robotą o charakterze i złożoności porównywalnej z przedmiotem zamówienia, tj. </w:t>
      </w:r>
      <w:r w:rsidR="00FB10B4">
        <w:rPr>
          <w:rFonts w:asciiTheme="minorHAnsi" w:hAnsiTheme="minorHAnsi" w:cstheme="minorHAnsi"/>
        </w:rPr>
        <w:t xml:space="preserve">,, </w:t>
      </w:r>
      <w:r w:rsidR="00FB10B4" w:rsidRPr="002937D6">
        <w:rPr>
          <w:rFonts w:ascii="Calibri,Bold" w:eastAsia="Calibri" w:hAnsi="Calibri,Bold" w:cs="Calibri,Bold"/>
          <w:b/>
          <w:bCs/>
          <w:sz w:val="22"/>
          <w:szCs w:val="22"/>
        </w:rPr>
        <w:t>Remont dachu kotłowni i naprawa elewacji</w:t>
      </w:r>
      <w:r>
        <w:rPr>
          <w:rFonts w:asciiTheme="minorHAnsi" w:hAnsiTheme="minorHAnsi" w:cstheme="minorHAnsi"/>
        </w:rPr>
        <w:t>”</w:t>
      </w:r>
    </w:p>
    <w:p w:rsidR="00C12812" w:rsidRPr="00B3515D" w:rsidRDefault="00C12812" w:rsidP="00C12812">
      <w:pPr>
        <w:pStyle w:val="Akapitzlist"/>
        <w:numPr>
          <w:ilvl w:val="0"/>
          <w:numId w:val="26"/>
        </w:numPr>
        <w:spacing w:line="312" w:lineRule="auto"/>
        <w:jc w:val="both"/>
        <w:rPr>
          <w:rFonts w:asciiTheme="minorHAnsi" w:hAnsiTheme="minorHAnsi" w:cstheme="minorHAnsi"/>
          <w:vanish/>
          <w:specVanish/>
        </w:rPr>
      </w:pPr>
      <w:r>
        <w:rPr>
          <w:rFonts w:asciiTheme="minorHAnsi" w:hAnsiTheme="minorHAnsi" w:cstheme="minorHAnsi"/>
        </w:rPr>
        <w:t xml:space="preserve"> </w:t>
      </w:r>
      <w:r w:rsidRPr="00B3515D">
        <w:rPr>
          <w:rFonts w:asciiTheme="minorHAnsi" w:hAnsiTheme="minorHAnsi" w:cstheme="minorHAnsi"/>
        </w:rPr>
        <w:t xml:space="preserve">o wartości nie mniejszej niż </w:t>
      </w:r>
      <w:r w:rsidR="00FB10B4">
        <w:rPr>
          <w:rFonts w:asciiTheme="minorHAnsi" w:hAnsiTheme="minorHAnsi" w:cstheme="minorHAnsi"/>
          <w:b/>
        </w:rPr>
        <w:t>2</w:t>
      </w:r>
      <w:r w:rsidRPr="00A9426C">
        <w:rPr>
          <w:rFonts w:asciiTheme="minorHAnsi" w:hAnsiTheme="minorHAnsi" w:cstheme="minorHAnsi"/>
          <w:b/>
        </w:rPr>
        <w:t>00 000,00 złotych brutto</w:t>
      </w:r>
    </w:p>
    <w:p w:rsidR="00C12812" w:rsidRPr="00C9495C" w:rsidRDefault="00C12812" w:rsidP="00C12812">
      <w:pPr>
        <w:spacing w:line="312" w:lineRule="auto"/>
        <w:jc w:val="both"/>
        <w:rPr>
          <w:rFonts w:asciiTheme="minorHAnsi" w:hAnsiTheme="minorHAnsi" w:cstheme="minorHAnsi"/>
        </w:rPr>
      </w:pPr>
      <w:r w:rsidRPr="00B3515D">
        <w:rPr>
          <w:rFonts w:asciiTheme="minorHAnsi" w:hAnsiTheme="minorHAnsi" w:cstheme="minorHAnsi"/>
        </w:rPr>
        <w:t>,</w:t>
      </w:r>
    </w:p>
    <w:p w:rsidR="00C12812" w:rsidRPr="00755AEF" w:rsidRDefault="00C12812" w:rsidP="00C12812">
      <w:pPr>
        <w:pStyle w:val="Akapitzlist"/>
        <w:spacing w:line="312" w:lineRule="auto"/>
        <w:ind w:left="2206"/>
        <w:jc w:val="both"/>
        <w:rPr>
          <w:rFonts w:asciiTheme="minorHAnsi" w:hAnsiTheme="minorHAnsi" w:cstheme="minorHAnsi"/>
        </w:rPr>
      </w:pPr>
      <w:r w:rsidRPr="00C9495C">
        <w:rPr>
          <w:rFonts w:asciiTheme="minorHAnsi" w:hAnsiTheme="minorHAnsi" w:cstheme="minorHAnsi"/>
        </w:rPr>
        <w:t>Jeżeli Wykonawca wykazuje doświadczenie nabyte w ramach kontraktu(zamówienia/umowy) realizowanego przez Wykonawców wspólnie ubiegających</w:t>
      </w:r>
      <w:r>
        <w:rPr>
          <w:rFonts w:asciiTheme="minorHAnsi" w:hAnsiTheme="minorHAnsi" w:cstheme="minorHAnsi"/>
        </w:rPr>
        <w:t xml:space="preserve"> </w:t>
      </w:r>
      <w:r w:rsidRPr="00C9495C">
        <w:rPr>
          <w:rFonts w:asciiTheme="minorHAnsi" w:hAnsiTheme="minorHAnsi" w:cstheme="minorHAnsi"/>
        </w:rPr>
        <w:t>się o udzielenie zamówienia/wspólnie realizujących zamówienie (konsorcjum</w:t>
      </w:r>
      <w:r>
        <w:rPr>
          <w:rFonts w:asciiTheme="minorHAnsi" w:hAnsiTheme="minorHAnsi" w:cstheme="minorHAnsi"/>
        </w:rPr>
        <w:t xml:space="preserve"> </w:t>
      </w:r>
      <w:r w:rsidRPr="00C9495C">
        <w:rPr>
          <w:rFonts w:asciiTheme="minorHAnsi" w:hAnsiTheme="minorHAnsi" w:cstheme="minorHAnsi"/>
        </w:rPr>
        <w:t>wykonawców) Zamawiający nie dopuszcza by Wykonawca polegał na</w:t>
      </w:r>
      <w:r>
        <w:rPr>
          <w:rFonts w:asciiTheme="minorHAnsi" w:hAnsiTheme="minorHAnsi" w:cstheme="minorHAnsi"/>
        </w:rPr>
        <w:t xml:space="preserve"> </w:t>
      </w:r>
      <w:r w:rsidRPr="00C9495C">
        <w:rPr>
          <w:rFonts w:asciiTheme="minorHAnsi" w:hAnsiTheme="minorHAnsi" w:cstheme="minorHAnsi"/>
        </w:rPr>
        <w:t xml:space="preserve">doświadczeniu grupy Wykonawców, której był </w:t>
      </w:r>
      <w:r w:rsidRPr="00C9495C">
        <w:rPr>
          <w:rFonts w:asciiTheme="minorHAnsi" w:hAnsiTheme="minorHAnsi" w:cstheme="minorHAnsi"/>
        </w:rPr>
        <w:lastRenderedPageBreak/>
        <w:t>członkiem, jeżeli faktycznie i</w:t>
      </w:r>
      <w:r>
        <w:rPr>
          <w:rFonts w:asciiTheme="minorHAnsi" w:hAnsiTheme="minorHAnsi" w:cstheme="minorHAnsi"/>
        </w:rPr>
        <w:t xml:space="preserve"> </w:t>
      </w:r>
      <w:r w:rsidRPr="00C9495C">
        <w:rPr>
          <w:rFonts w:asciiTheme="minorHAnsi" w:hAnsiTheme="minorHAnsi" w:cstheme="minorHAnsi"/>
        </w:rPr>
        <w:t>konkretnie nie wykonywał wykazanego zakresu robót budowlanych. Wykonawca</w:t>
      </w:r>
      <w:r>
        <w:rPr>
          <w:rFonts w:asciiTheme="minorHAnsi" w:hAnsiTheme="minorHAnsi" w:cstheme="minorHAnsi"/>
        </w:rPr>
        <w:t xml:space="preserve"> </w:t>
      </w:r>
      <w:r w:rsidRPr="00C9495C">
        <w:rPr>
          <w:rFonts w:asciiTheme="minorHAnsi" w:hAnsiTheme="minorHAnsi" w:cstheme="minorHAnsi"/>
        </w:rPr>
        <w:t>ten może powołać się na doświadczenie grupy Wykonawców, której był członkiem</w:t>
      </w:r>
      <w:r>
        <w:rPr>
          <w:rFonts w:asciiTheme="minorHAnsi" w:hAnsiTheme="minorHAnsi" w:cstheme="minorHAnsi"/>
        </w:rPr>
        <w:t xml:space="preserve"> </w:t>
      </w:r>
      <w:r w:rsidRPr="00C9495C">
        <w:rPr>
          <w:rFonts w:asciiTheme="minorHAnsi" w:hAnsiTheme="minorHAnsi" w:cstheme="minorHAnsi"/>
        </w:rPr>
        <w:t>pod warunkiem, że faktycznie i konkretnie uczestniczył w wymaganym zakresie w</w:t>
      </w:r>
      <w:r>
        <w:rPr>
          <w:rFonts w:asciiTheme="minorHAnsi" w:hAnsiTheme="minorHAnsi" w:cstheme="minorHAnsi"/>
        </w:rPr>
        <w:t xml:space="preserve"> </w:t>
      </w:r>
      <w:r w:rsidRPr="00C9495C">
        <w:rPr>
          <w:rFonts w:asciiTheme="minorHAnsi" w:hAnsiTheme="minorHAnsi" w:cstheme="minorHAnsi"/>
        </w:rPr>
        <w:t>realizacji wykazanej części/elementu zamówienia (Zamawiający żąda wykazania</w:t>
      </w:r>
      <w:r>
        <w:rPr>
          <w:rFonts w:asciiTheme="minorHAnsi" w:hAnsiTheme="minorHAnsi" w:cstheme="minorHAnsi"/>
        </w:rPr>
        <w:t xml:space="preserve"> </w:t>
      </w:r>
      <w:r w:rsidRPr="00C9495C">
        <w:rPr>
          <w:rFonts w:asciiTheme="minorHAnsi" w:hAnsiTheme="minorHAnsi" w:cstheme="minorHAnsi"/>
        </w:rPr>
        <w:t>się przez Wykonawcę robotami budowlanymi rzeczywiście wykonanymi przez</w:t>
      </w:r>
      <w:r>
        <w:rPr>
          <w:rFonts w:asciiTheme="minorHAnsi" w:hAnsiTheme="minorHAnsi" w:cstheme="minorHAnsi"/>
        </w:rPr>
        <w:t xml:space="preserve"> </w:t>
      </w:r>
      <w:r w:rsidRPr="00C9495C">
        <w:rPr>
          <w:rFonts w:asciiTheme="minorHAnsi" w:hAnsiTheme="minorHAnsi" w:cstheme="minorHAnsi"/>
        </w:rPr>
        <w:t>Wykonawcę). Jeżeli pojedynczy członek Konsorcjum chciałby powołać się na</w:t>
      </w:r>
      <w:r>
        <w:rPr>
          <w:rFonts w:asciiTheme="minorHAnsi" w:hAnsiTheme="minorHAnsi" w:cstheme="minorHAnsi"/>
        </w:rPr>
        <w:t> </w:t>
      </w:r>
      <w:r w:rsidRPr="00755AEF">
        <w:rPr>
          <w:rFonts w:asciiTheme="minorHAnsi" w:hAnsiTheme="minorHAnsi" w:cstheme="minorHAnsi"/>
        </w:rPr>
        <w:t>doświadczenie całego konsorcjum to powinien skorzystać ze wsparcia pozostałych</w:t>
      </w:r>
      <w:r>
        <w:rPr>
          <w:rFonts w:asciiTheme="minorHAnsi" w:hAnsiTheme="minorHAnsi" w:cstheme="minorHAnsi"/>
        </w:rPr>
        <w:t xml:space="preserve"> </w:t>
      </w:r>
      <w:r w:rsidRPr="00755AEF">
        <w:rPr>
          <w:rFonts w:asciiTheme="minorHAnsi" w:hAnsiTheme="minorHAnsi" w:cstheme="minorHAnsi"/>
        </w:rPr>
        <w:t>jego członków w trybie art. 118 PZP.</w:t>
      </w:r>
    </w:p>
    <w:p w:rsidR="00C12812" w:rsidRPr="00B3515D" w:rsidRDefault="00C12812" w:rsidP="00C12812">
      <w:pPr>
        <w:pStyle w:val="Akapitzlist"/>
        <w:numPr>
          <w:ilvl w:val="0"/>
          <w:numId w:val="26"/>
        </w:numPr>
        <w:spacing w:after="160" w:line="312" w:lineRule="auto"/>
        <w:ind w:left="2206"/>
        <w:jc w:val="both"/>
        <w:rPr>
          <w:rFonts w:asciiTheme="minorHAnsi" w:hAnsiTheme="minorHAnsi" w:cstheme="minorHAnsi"/>
        </w:rPr>
      </w:pPr>
      <w:r w:rsidRPr="00B3515D">
        <w:rPr>
          <w:rFonts w:asciiTheme="minorHAnsi" w:hAnsiTheme="minorHAnsi" w:cstheme="minorHAnsi"/>
        </w:rPr>
        <w:t xml:space="preserve">dysponuje osobami zdolnymi do wykonywania zamówienia, które będą uczestniczyć w wykonaniu zamówienia, tj. posiadającymi prawo do wykonywania samodzielnych funkcji technicznych w budownictwie zgodnie z poniższymi wyszczególnieniem: co najmniej jedną osobą, która będzie pełniła funkcje kierownika </w:t>
      </w:r>
      <w:r>
        <w:rPr>
          <w:rFonts w:asciiTheme="minorHAnsi" w:hAnsiTheme="minorHAnsi" w:cstheme="minorHAnsi"/>
        </w:rPr>
        <w:t>budowy</w:t>
      </w:r>
      <w:r w:rsidRPr="00B3515D">
        <w:rPr>
          <w:rFonts w:asciiTheme="minorHAnsi" w:hAnsiTheme="minorHAnsi" w:cstheme="minorHAnsi"/>
        </w:rPr>
        <w:t xml:space="preserve">, posiadającą uprawnienia i doświadczenie: </w:t>
      </w:r>
    </w:p>
    <w:p w:rsidR="00C12812" w:rsidRPr="00A53AC7" w:rsidRDefault="00C12812" w:rsidP="00C12812">
      <w:pPr>
        <w:pStyle w:val="Akapitzlist"/>
        <w:spacing w:line="312" w:lineRule="auto"/>
        <w:ind w:left="2206"/>
        <w:jc w:val="both"/>
        <w:rPr>
          <w:rFonts w:asciiTheme="minorHAnsi" w:hAnsiTheme="minorHAnsi" w:cstheme="minorHAnsi"/>
        </w:rPr>
      </w:pPr>
      <w:r w:rsidRPr="00A53AC7">
        <w:rPr>
          <w:rFonts w:asciiTheme="minorHAnsi" w:hAnsiTheme="minorHAnsi" w:cstheme="minorHAnsi"/>
        </w:rPr>
        <w:t xml:space="preserve">- budowlane do kierowania robotami budowlanymi bez ograniczeń w </w:t>
      </w:r>
      <w:r w:rsidR="008C0098">
        <w:rPr>
          <w:rFonts w:asciiTheme="minorHAnsi" w:hAnsiTheme="minorHAnsi" w:cstheme="minorHAnsi"/>
          <w:u w:val="single"/>
        </w:rPr>
        <w:t xml:space="preserve">konstrukcyjno </w:t>
      </w:r>
      <w:r w:rsidR="008C0098" w:rsidRPr="008C0098">
        <w:rPr>
          <w:rFonts w:asciiTheme="minorHAnsi" w:hAnsiTheme="minorHAnsi" w:cstheme="minorHAnsi"/>
        </w:rPr>
        <w:t>budowlanej</w:t>
      </w:r>
      <w:r w:rsidR="008C0098">
        <w:rPr>
          <w:rFonts w:asciiTheme="minorHAnsi" w:hAnsiTheme="minorHAnsi" w:cstheme="minorHAnsi"/>
        </w:rPr>
        <w:t xml:space="preserve"> </w:t>
      </w:r>
      <w:r w:rsidRPr="008C0098">
        <w:rPr>
          <w:rFonts w:asciiTheme="minorHAnsi" w:hAnsiTheme="minorHAnsi" w:cstheme="minorHAnsi"/>
        </w:rPr>
        <w:t>i</w:t>
      </w:r>
      <w:r w:rsidRPr="00A53AC7">
        <w:rPr>
          <w:rFonts w:asciiTheme="minorHAnsi" w:hAnsiTheme="minorHAnsi" w:cstheme="minorHAnsi"/>
        </w:rPr>
        <w:t xml:space="preserve"> doświadczenie minimum jedna robota budowlana, </w:t>
      </w:r>
    </w:p>
    <w:p w:rsidR="00C12812" w:rsidRPr="00B3515D" w:rsidRDefault="00C12812" w:rsidP="00C12812">
      <w:pPr>
        <w:pStyle w:val="Akapitzlist"/>
        <w:spacing w:line="312" w:lineRule="auto"/>
        <w:ind w:left="2206"/>
        <w:jc w:val="both"/>
        <w:rPr>
          <w:rFonts w:asciiTheme="minorHAnsi" w:hAnsiTheme="minorHAnsi" w:cstheme="minorHAnsi"/>
        </w:rPr>
      </w:pPr>
      <w:r w:rsidRPr="00C65DF7">
        <w:rPr>
          <w:rFonts w:asciiTheme="minorHAnsi" w:hAnsiTheme="minorHAnsi" w:cstheme="minorHAnsi"/>
        </w:rPr>
        <w:t>z art. 12, art. 12a oraz art. 14 ust. 1  zgodnie z ustawą z dnia 7 lipca 1994 roku Prawo budowlane oraz rozporządzeniem Ministra Inwestycji i Rozwoju z dnia 29 kwietnia 2019 r. w sprawie przygotowania zawodowego do wykonywania samodzielnych funkcji technicznych w budownictwie lub odpowiadające im ważne uprawnienia budowlane, które zostały wydane</w:t>
      </w:r>
      <w:r w:rsidRPr="00B3515D">
        <w:rPr>
          <w:rFonts w:asciiTheme="minorHAnsi" w:hAnsiTheme="minorHAnsi" w:cstheme="minorHAnsi"/>
        </w:rPr>
        <w:t xml:space="preserve"> na podstawie wcześniej obowiązujących przepisów lub zostały uznane w oparciu o przepisy ustawy z dnia 22 grudnia 2015 r. o zasadach uznawania kwalifikacji zawodowych nabytych w państwach członkowskich Unii Europejskiej.</w:t>
      </w:r>
    </w:p>
    <w:p w:rsidR="00C12812" w:rsidRPr="00B3515D" w:rsidRDefault="00C12812" w:rsidP="00C12812">
      <w:pPr>
        <w:pStyle w:val="Akapitzlist"/>
        <w:spacing w:line="312" w:lineRule="auto"/>
        <w:ind w:left="2206"/>
        <w:jc w:val="both"/>
        <w:rPr>
          <w:rFonts w:asciiTheme="minorHAnsi" w:hAnsiTheme="minorHAnsi" w:cstheme="minorHAnsi"/>
        </w:rPr>
      </w:pPr>
      <w:r w:rsidRPr="00B3515D">
        <w:rPr>
          <w:rFonts w:asciiTheme="minorHAnsi" w:hAnsiTheme="minorHAnsi" w:cstheme="minorHAnsi"/>
        </w:rPr>
        <w:t xml:space="preserve">Ocena spełnienia powyższego warunku dokonana będzie na zasadzie spełnia / nie spełnia na podstawie złożonych dokumentów. </w:t>
      </w:r>
    </w:p>
    <w:p w:rsidR="00C12812" w:rsidRPr="00B3515D" w:rsidRDefault="00C12812" w:rsidP="00C12812">
      <w:pPr>
        <w:pStyle w:val="Akapitzlist"/>
        <w:spacing w:line="312" w:lineRule="auto"/>
        <w:ind w:left="2206"/>
        <w:jc w:val="both"/>
        <w:rPr>
          <w:rFonts w:asciiTheme="minorHAnsi" w:hAnsiTheme="minorHAnsi" w:cstheme="minorHAnsi"/>
        </w:rPr>
      </w:pPr>
      <w:r w:rsidRPr="00B3515D">
        <w:rPr>
          <w:rFonts w:asciiTheme="minorHAnsi" w:hAnsiTheme="minorHAnsi" w:cstheme="minorHAnsi"/>
        </w:rPr>
        <w:t xml:space="preserve">Uwagi: </w:t>
      </w:r>
    </w:p>
    <w:p w:rsidR="00C12812" w:rsidRPr="00B3515D" w:rsidRDefault="00C12812" w:rsidP="00C12812">
      <w:pPr>
        <w:pStyle w:val="Akapitzlist"/>
        <w:spacing w:line="312" w:lineRule="auto"/>
        <w:ind w:left="2206"/>
        <w:jc w:val="both"/>
        <w:rPr>
          <w:rFonts w:asciiTheme="minorHAnsi" w:hAnsiTheme="minorHAnsi" w:cstheme="minorHAnsi"/>
        </w:rPr>
      </w:pPr>
      <w:r w:rsidRPr="00B3515D">
        <w:rPr>
          <w:rFonts w:asciiTheme="minorHAnsi" w:hAnsiTheme="minorHAnsi" w:cstheme="minorHAnsi"/>
        </w:rPr>
        <w:t xml:space="preserve">- Uprawniania, o których mowa powyżej, powinny być zgodne z ustawą Prawo budowlane lub ważne odpowiadające im kwalifikacje, nadane na podstawie wcześniej obowiązujących przepisów upoważniające do kierowania robotami budowlanymi w zakresie objętym niniejszym zamówieniem. </w:t>
      </w:r>
    </w:p>
    <w:p w:rsidR="00C12812" w:rsidRPr="00B3515D" w:rsidRDefault="00C12812" w:rsidP="00C12812">
      <w:pPr>
        <w:pStyle w:val="Akapitzlist"/>
        <w:spacing w:line="312" w:lineRule="auto"/>
        <w:ind w:left="2206"/>
        <w:jc w:val="both"/>
        <w:rPr>
          <w:rFonts w:asciiTheme="minorHAnsi" w:hAnsiTheme="minorHAnsi" w:cstheme="minorHAnsi"/>
        </w:rPr>
      </w:pPr>
      <w:r w:rsidRPr="00B3515D">
        <w:rPr>
          <w:rFonts w:asciiTheme="minorHAnsi" w:hAnsiTheme="minorHAnsi" w:cstheme="minorHAnsi"/>
        </w:rPr>
        <w:lastRenderedPageBreak/>
        <w:t>-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p w:rsidR="00C12812" w:rsidRPr="00B3515D" w:rsidRDefault="00C12812" w:rsidP="00C12812">
      <w:pPr>
        <w:pStyle w:val="Akapitzlist"/>
        <w:spacing w:line="312" w:lineRule="auto"/>
        <w:ind w:left="2203"/>
        <w:jc w:val="both"/>
        <w:rPr>
          <w:rFonts w:asciiTheme="minorHAnsi" w:hAnsiTheme="minorHAnsi" w:cstheme="minorHAnsi"/>
        </w:rPr>
      </w:pPr>
      <w:r w:rsidRPr="00B3515D">
        <w:rPr>
          <w:rFonts w:asciiTheme="minorHAnsi" w:hAnsiTheme="minorHAnsi" w:cstheme="minorHAnsi"/>
        </w:rPr>
        <w:t xml:space="preserve">- 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rsidR="00C12812" w:rsidRDefault="00C12812" w:rsidP="00C12812">
      <w:pPr>
        <w:pStyle w:val="Akapitzlist"/>
        <w:spacing w:line="312" w:lineRule="auto"/>
        <w:ind w:left="2203"/>
        <w:jc w:val="both"/>
        <w:rPr>
          <w:rFonts w:asciiTheme="minorHAnsi" w:hAnsiTheme="minorHAnsi" w:cstheme="minorHAnsi"/>
        </w:rPr>
      </w:pPr>
      <w:r w:rsidRPr="00B3515D">
        <w:rPr>
          <w:rFonts w:asciiTheme="minorHAnsi" w:hAnsiTheme="minorHAnsi" w:cstheme="minorHAnsi"/>
        </w:rPr>
        <w:t>- Dopuszcza się uprawnienia równoważne (w zakresie koniecznym do wykonania przedmiotu zamówienia) – dla osób, które posiadają uprawnienia uzyskane przed dniem wejścia w życie ustawy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w:t>
      </w:r>
    </w:p>
    <w:p w:rsidR="00C12812" w:rsidRPr="00B3515D" w:rsidRDefault="00C12812" w:rsidP="00C12812">
      <w:pPr>
        <w:pStyle w:val="Akapitzlist"/>
        <w:numPr>
          <w:ilvl w:val="1"/>
          <w:numId w:val="27"/>
        </w:numPr>
        <w:spacing w:line="312" w:lineRule="auto"/>
        <w:ind w:left="1134" w:hanging="708"/>
        <w:jc w:val="both"/>
        <w:rPr>
          <w:rFonts w:asciiTheme="minorHAnsi" w:hAnsiTheme="minorHAnsi" w:cstheme="minorHAnsi"/>
        </w:rPr>
      </w:pPr>
      <w:r w:rsidRPr="00B3515D">
        <w:rPr>
          <w:rFonts w:asciiTheme="minorHAnsi" w:hAnsiTheme="minorHAnsi" w:cstheme="minorHAnsi"/>
        </w:rPr>
        <w:t>Opis sposobu dokonywania oceny spełniania warunków udziału w postępowaniu.</w:t>
      </w:r>
    </w:p>
    <w:p w:rsidR="00C12812" w:rsidRPr="008B23DC" w:rsidRDefault="00C12812" w:rsidP="00C12812">
      <w:pPr>
        <w:pStyle w:val="Akapitzlist"/>
        <w:numPr>
          <w:ilvl w:val="2"/>
          <w:numId w:val="27"/>
        </w:numPr>
        <w:spacing w:line="312" w:lineRule="auto"/>
        <w:ind w:left="1843" w:hanging="709"/>
        <w:jc w:val="both"/>
        <w:rPr>
          <w:rFonts w:asciiTheme="minorHAnsi" w:hAnsiTheme="minorHAnsi" w:cstheme="minorHAnsi"/>
        </w:rPr>
      </w:pPr>
      <w:r w:rsidRPr="008B23DC">
        <w:rPr>
          <w:rFonts w:asciiTheme="minorHAnsi" w:hAnsiTheme="minorHAnsi" w:cstheme="minorHAnsi"/>
        </w:rPr>
        <w:t xml:space="preserve">Ocena spełniania warunków udziału w postępowaniu odbywa się dwuetapowo: </w:t>
      </w:r>
    </w:p>
    <w:p w:rsidR="00C12812" w:rsidRPr="008B23DC" w:rsidRDefault="00C12812" w:rsidP="00C12812">
      <w:pPr>
        <w:spacing w:line="312" w:lineRule="auto"/>
        <w:ind w:left="1843"/>
        <w:jc w:val="both"/>
        <w:rPr>
          <w:rFonts w:asciiTheme="minorHAnsi" w:hAnsiTheme="minorHAnsi" w:cstheme="minorHAnsi"/>
        </w:rPr>
      </w:pPr>
      <w:r w:rsidRPr="008B23DC">
        <w:rPr>
          <w:rFonts w:asciiTheme="minorHAnsi" w:hAnsiTheme="minorHAnsi" w:cstheme="minorHAnsi"/>
        </w:rPr>
        <w:t>Etap I - ocena wstępna, której poddawani są wszyscy wykonawcy odbędzie się na podstawie informacji zawartych w Oświadczeniu o niepodleganiu wykluczeniu, spełnianiu warunków udziału w postępowaniu - załącznik nr 2 do SWZ.</w:t>
      </w:r>
    </w:p>
    <w:p w:rsidR="00C12812" w:rsidRPr="008B23DC" w:rsidRDefault="00C12812" w:rsidP="00C12812">
      <w:pPr>
        <w:pStyle w:val="Akapitzlist"/>
        <w:numPr>
          <w:ilvl w:val="2"/>
          <w:numId w:val="27"/>
        </w:numPr>
        <w:spacing w:after="100" w:afterAutospacing="1" w:line="312" w:lineRule="auto"/>
        <w:ind w:left="1843"/>
        <w:jc w:val="both"/>
        <w:rPr>
          <w:rFonts w:asciiTheme="minorHAnsi" w:hAnsiTheme="minorHAnsi" w:cstheme="minorHAnsi"/>
        </w:rPr>
      </w:pPr>
      <w:r w:rsidRPr="008B23DC">
        <w:rPr>
          <w:rFonts w:asciiTheme="minorHAnsi" w:hAnsiTheme="minorHAnsi" w:cstheme="minorHAnsi"/>
        </w:rPr>
        <w:t xml:space="preserve">Etap II - ostateczne potwierdzenie spełniania warunków udziału w postępowaniu zostanie dokonane na podstawie dokumentów to potwierdzających. Ocenie na tym etapie podlegać będzie wyłącznie Wykonawca, którego oferta zostanie oceniona jako najkorzystniejsza spośród tych, które nie zostaną odrzucone po analizie Oświadczeń stanowiących załącznik nr 2 do SWZ. </w:t>
      </w:r>
    </w:p>
    <w:p w:rsidR="00C12812" w:rsidRPr="007E6596" w:rsidRDefault="00C12812" w:rsidP="00C12812">
      <w:pPr>
        <w:pStyle w:val="Akapitzlist"/>
        <w:numPr>
          <w:ilvl w:val="1"/>
          <w:numId w:val="27"/>
        </w:numPr>
        <w:spacing w:line="312" w:lineRule="auto"/>
        <w:ind w:left="1134" w:hanging="708"/>
        <w:jc w:val="both"/>
        <w:rPr>
          <w:rFonts w:asciiTheme="minorHAnsi" w:hAnsiTheme="minorHAnsi" w:cstheme="minorHAnsi"/>
        </w:rPr>
      </w:pPr>
      <w:r w:rsidRPr="007E6596">
        <w:rPr>
          <w:rFonts w:asciiTheme="minorHAnsi" w:hAnsiTheme="minorHAnsi" w:cstheme="minorHAnsi"/>
        </w:rPr>
        <w:t xml:space="preserve">W odniesieniu do warunków dotyczących wykształcenia, kwalifikacji zawodowych lub doświadczenia wykonawcy wspólnie ubiegający się o udzielenie zamówienia mogą </w:t>
      </w:r>
      <w:r w:rsidRPr="007E6596">
        <w:rPr>
          <w:rFonts w:asciiTheme="minorHAnsi" w:hAnsiTheme="minorHAnsi" w:cstheme="minorHAnsi"/>
        </w:rPr>
        <w:lastRenderedPageBreak/>
        <w:t>polegać na zdolnościach tych z wykonawców, którzy wykonają  roboty budowlane lub usługi, do realizacji których te zdolności są wymagane i zobowiązani są przedłożyć wraz z ofertą Oświadczenie z którego wynika, które roboty budowlane lub usługi wykonają poszczególni wykonawcy.</w:t>
      </w:r>
    </w:p>
    <w:p w:rsidR="00C12812" w:rsidRPr="00914E0C" w:rsidRDefault="00C12812" w:rsidP="00C12812">
      <w:pPr>
        <w:pStyle w:val="Akapitzlist"/>
        <w:numPr>
          <w:ilvl w:val="1"/>
          <w:numId w:val="27"/>
        </w:numPr>
        <w:spacing w:after="100" w:afterAutospacing="1" w:line="312" w:lineRule="auto"/>
        <w:ind w:left="1134" w:hanging="709"/>
        <w:jc w:val="both"/>
        <w:rPr>
          <w:rFonts w:asciiTheme="minorHAnsi" w:hAnsiTheme="minorHAnsi" w:cstheme="minorHAnsi"/>
        </w:rPr>
      </w:pPr>
      <w:r w:rsidRPr="00914E0C">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C12812" w:rsidRPr="00B3515D" w:rsidRDefault="00C12812" w:rsidP="00C12812">
      <w:pPr>
        <w:pStyle w:val="Nagwek1"/>
        <w:numPr>
          <w:ilvl w:val="0"/>
          <w:numId w:val="1"/>
        </w:numPr>
        <w:spacing w:before="0" w:line="312" w:lineRule="auto"/>
        <w:ind w:left="426" w:hanging="426"/>
        <w:jc w:val="both"/>
        <w:rPr>
          <w:rFonts w:asciiTheme="minorHAnsi" w:eastAsia="Times New Roman" w:hAnsiTheme="minorHAnsi" w:cstheme="minorHAnsi"/>
          <w:color w:val="auto"/>
          <w:sz w:val="24"/>
          <w:szCs w:val="24"/>
        </w:rPr>
      </w:pPr>
      <w:bookmarkStart w:id="17" w:name="_Toc143842455"/>
      <w:r w:rsidRPr="00B3515D">
        <w:rPr>
          <w:rFonts w:asciiTheme="minorHAnsi" w:eastAsia="Times New Roman" w:hAnsiTheme="minorHAnsi" w:cstheme="minorHAnsi"/>
          <w:color w:val="auto"/>
          <w:sz w:val="24"/>
          <w:szCs w:val="24"/>
        </w:rPr>
        <w:t xml:space="preserve">Podstawy wykluczenia, o których mowa w art. 108 ust. 1 Pzp (obligatoryjne) podstawy wykluczenia, o których mowa w art. 109 ust. 1 pkt </w:t>
      </w:r>
      <w:bookmarkStart w:id="18" w:name="_Hlk119355368"/>
      <w:r w:rsidRPr="00B3515D">
        <w:rPr>
          <w:rFonts w:asciiTheme="minorHAnsi" w:eastAsia="Times New Roman" w:hAnsiTheme="minorHAnsi" w:cstheme="minorHAnsi"/>
          <w:color w:val="auto"/>
          <w:sz w:val="24"/>
          <w:szCs w:val="24"/>
        </w:rPr>
        <w:t xml:space="preserve">1, 4, 5, 7, 8, 9 i 10 </w:t>
      </w:r>
      <w:bookmarkEnd w:id="18"/>
      <w:r w:rsidRPr="00B3515D">
        <w:rPr>
          <w:rFonts w:asciiTheme="minorHAnsi" w:eastAsia="Times New Roman" w:hAnsiTheme="minorHAnsi" w:cstheme="minorHAnsi"/>
          <w:color w:val="auto"/>
          <w:sz w:val="24"/>
          <w:szCs w:val="24"/>
        </w:rPr>
        <w:t>Pzp (fakultatywne)  oraz w art. 7 ust. 1 ustawy z dnia z dnia 13 kwietnia 2022 r. o szczególnych rozwiązaniach w zakresie przeciwdziałania wspieraniu agresji na Ukrainę oraz służących ochronie bezpieczeństwa narodowego (obligatoryjne)</w:t>
      </w:r>
      <w:bookmarkEnd w:id="17"/>
    </w:p>
    <w:p w:rsidR="00C12812" w:rsidRPr="00B3515D" w:rsidRDefault="00C12812" w:rsidP="00C12812">
      <w:pPr>
        <w:pStyle w:val="Akapitzlist"/>
        <w:numPr>
          <w:ilvl w:val="1"/>
          <w:numId w:val="6"/>
        </w:numPr>
        <w:spacing w:line="312" w:lineRule="auto"/>
        <w:ind w:left="1134" w:hanging="708"/>
        <w:jc w:val="both"/>
        <w:rPr>
          <w:rFonts w:asciiTheme="minorHAnsi" w:hAnsiTheme="minorHAnsi" w:cstheme="minorHAnsi"/>
        </w:rPr>
      </w:pPr>
      <w:r w:rsidRPr="00B3515D">
        <w:rPr>
          <w:rFonts w:asciiTheme="minorHAnsi" w:hAnsiTheme="minorHAnsi" w:cstheme="minorHAnsi"/>
        </w:rPr>
        <w:t>W postępowaniu mogą brać udział wykonawcy, którzy nie podlegają wykluczeniu z postępowania o udzielenie zamówienia w okolicznościach, o których mowa w art. 108 ust. 1 ustawy Pzp:</w:t>
      </w:r>
    </w:p>
    <w:p w:rsidR="00C12812" w:rsidRPr="00B3515D" w:rsidRDefault="00C12812" w:rsidP="00C12812">
      <w:pPr>
        <w:numPr>
          <w:ilvl w:val="2"/>
          <w:numId w:val="6"/>
        </w:numPr>
        <w:spacing w:line="312" w:lineRule="auto"/>
        <w:ind w:left="1843" w:hanging="709"/>
        <w:contextualSpacing/>
        <w:jc w:val="both"/>
        <w:rPr>
          <w:rFonts w:asciiTheme="minorHAnsi" w:hAnsiTheme="minorHAnsi" w:cstheme="minorHAnsi"/>
        </w:rPr>
      </w:pPr>
      <w:r w:rsidRPr="00B3515D">
        <w:rPr>
          <w:rFonts w:asciiTheme="minorHAnsi" w:hAnsiTheme="minorHAnsi" w:cstheme="minorHAnsi"/>
        </w:rPr>
        <w:t>będącego osobą fizyczną, którego prawomocnie skazano za przestępstwo:</w:t>
      </w:r>
    </w:p>
    <w:p w:rsidR="00C12812" w:rsidRPr="00B3515D" w:rsidRDefault="00C12812" w:rsidP="00C12812">
      <w:pPr>
        <w:numPr>
          <w:ilvl w:val="0"/>
          <w:numId w:val="23"/>
        </w:numPr>
        <w:spacing w:line="312" w:lineRule="auto"/>
        <w:ind w:left="2268" w:hanging="425"/>
        <w:contextualSpacing/>
        <w:jc w:val="both"/>
        <w:rPr>
          <w:rFonts w:asciiTheme="minorHAnsi" w:hAnsiTheme="minorHAnsi" w:cstheme="minorHAnsi"/>
        </w:rPr>
      </w:pPr>
      <w:r w:rsidRPr="00B3515D">
        <w:rPr>
          <w:rFonts w:asciiTheme="minorHAnsi" w:hAnsiTheme="minorHAnsi" w:cstheme="minorHAnsi"/>
        </w:rPr>
        <w:t>udziału w zorganizowanej grupie przestępczej albo związku mającym na celu popełnienie przestępstwa lub przestępstwa skarbowego, o którym mowa w art. 258 Kodeksu karnego,</w:t>
      </w:r>
    </w:p>
    <w:p w:rsidR="00C12812" w:rsidRPr="00B3515D" w:rsidRDefault="00C12812" w:rsidP="00C12812">
      <w:pPr>
        <w:numPr>
          <w:ilvl w:val="0"/>
          <w:numId w:val="23"/>
        </w:numPr>
        <w:spacing w:line="312" w:lineRule="auto"/>
        <w:ind w:left="2268" w:hanging="425"/>
        <w:contextualSpacing/>
        <w:jc w:val="both"/>
        <w:rPr>
          <w:rFonts w:asciiTheme="minorHAnsi" w:hAnsiTheme="minorHAnsi" w:cstheme="minorHAnsi"/>
        </w:rPr>
      </w:pPr>
      <w:r w:rsidRPr="00B3515D">
        <w:rPr>
          <w:rFonts w:asciiTheme="minorHAnsi" w:hAnsiTheme="minorHAnsi" w:cstheme="minorHAnsi"/>
        </w:rPr>
        <w:t>handlu ludźmi, o którym mowa w art. 189a Kodeksu karnego,</w:t>
      </w:r>
    </w:p>
    <w:p w:rsidR="00C12812" w:rsidRPr="00B3515D" w:rsidRDefault="00C12812" w:rsidP="00C12812">
      <w:pPr>
        <w:numPr>
          <w:ilvl w:val="0"/>
          <w:numId w:val="23"/>
        </w:numPr>
        <w:spacing w:line="312" w:lineRule="auto"/>
        <w:ind w:left="2268" w:hanging="425"/>
        <w:contextualSpacing/>
        <w:jc w:val="both"/>
        <w:rPr>
          <w:rFonts w:asciiTheme="minorHAnsi" w:hAnsiTheme="minorHAnsi" w:cstheme="minorHAnsi"/>
        </w:rPr>
      </w:pPr>
      <w:r w:rsidRPr="00B3515D">
        <w:rPr>
          <w:rFonts w:asciiTheme="minorHAnsi" w:hAnsiTheme="minorHAnsi" w:cstheme="minorHAnsi"/>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rsidR="00C12812" w:rsidRPr="00B3515D" w:rsidRDefault="00C12812" w:rsidP="00C12812">
      <w:pPr>
        <w:numPr>
          <w:ilvl w:val="0"/>
          <w:numId w:val="23"/>
        </w:numPr>
        <w:spacing w:line="312" w:lineRule="auto"/>
        <w:ind w:left="2160" w:hanging="425"/>
        <w:contextualSpacing/>
        <w:jc w:val="both"/>
        <w:rPr>
          <w:rFonts w:asciiTheme="minorHAnsi" w:hAnsiTheme="minorHAnsi" w:cstheme="minorHAnsi"/>
        </w:rPr>
      </w:pPr>
      <w:r w:rsidRPr="00B3515D">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12812" w:rsidRPr="00B3515D" w:rsidRDefault="00C12812" w:rsidP="00C12812">
      <w:pPr>
        <w:numPr>
          <w:ilvl w:val="0"/>
          <w:numId w:val="23"/>
        </w:numPr>
        <w:spacing w:line="312" w:lineRule="auto"/>
        <w:ind w:left="2160"/>
        <w:contextualSpacing/>
        <w:jc w:val="both"/>
        <w:rPr>
          <w:rFonts w:asciiTheme="minorHAnsi" w:hAnsiTheme="minorHAnsi" w:cstheme="minorHAnsi"/>
        </w:rPr>
      </w:pPr>
      <w:r w:rsidRPr="00B3515D">
        <w:rPr>
          <w:rFonts w:asciiTheme="minorHAnsi" w:hAnsiTheme="minorHAnsi" w:cstheme="minorHAnsi"/>
        </w:rPr>
        <w:t>o charakterze terrorystycznym, o którym mowa w art. 115 § 20 Kodeksu karnego, lub mające na celu popełnienie tego przestępstwa, powierzenia wykonywania pracy małoletniemu cudzoziemcowi, o którym mowa w art. 9 ust. 2 ustawy z dnia 15 czerwca 2012 r. o skutkach powierzania wykonywania pracy cudzoziemcom przebywającym wbrew przepisom na terytorium Rzeczypospolitej Polskiej,</w:t>
      </w:r>
    </w:p>
    <w:p w:rsidR="00C12812" w:rsidRPr="00B3515D" w:rsidRDefault="00C12812" w:rsidP="00C12812">
      <w:pPr>
        <w:numPr>
          <w:ilvl w:val="0"/>
          <w:numId w:val="23"/>
        </w:numPr>
        <w:spacing w:line="312" w:lineRule="auto"/>
        <w:ind w:left="2160"/>
        <w:contextualSpacing/>
        <w:jc w:val="both"/>
        <w:rPr>
          <w:rFonts w:asciiTheme="minorHAnsi" w:hAnsiTheme="minorHAnsi" w:cstheme="minorHAnsi"/>
        </w:rPr>
      </w:pPr>
      <w:r w:rsidRPr="00B3515D">
        <w:rPr>
          <w:rFonts w:asciiTheme="minorHAnsi" w:hAnsiTheme="minorHAnsi" w:cstheme="minorHAnsi"/>
        </w:rPr>
        <w:lastRenderedPageBreak/>
        <w:t xml:space="preserve">powierzenia wykonywania pracy małoletniemu cudzoziemcowi, o którym mowa w </w:t>
      </w:r>
      <w:hyperlink r:id="rId10" w:history="1">
        <w:r w:rsidRPr="00B3515D">
          <w:rPr>
            <w:rStyle w:val="Hipercze"/>
            <w:rFonts w:asciiTheme="minorHAnsi" w:eastAsiaTheme="majorEastAsia" w:hAnsiTheme="minorHAnsi" w:cstheme="minorHAnsi"/>
          </w:rPr>
          <w:t>art. 9 ust. 2</w:t>
        </w:r>
      </w:hyperlink>
      <w:r w:rsidRPr="00B3515D">
        <w:rPr>
          <w:rFonts w:asciiTheme="minorHAnsi" w:hAnsiTheme="minorHAnsi" w:cstheme="minorHAnsi"/>
        </w:rPr>
        <w:t xml:space="preserve"> ustawy z dnia 15 czerwca 2012 r. o skutkach powierzania wykonywania pracy cudzoziemcom przebywającym wbrew przepisom na terytorium Rzeczypospolitej Polskiej,</w:t>
      </w:r>
    </w:p>
    <w:p w:rsidR="00C12812" w:rsidRPr="00B3515D" w:rsidRDefault="00C12812" w:rsidP="00C12812">
      <w:pPr>
        <w:numPr>
          <w:ilvl w:val="0"/>
          <w:numId w:val="23"/>
        </w:numPr>
        <w:spacing w:line="312" w:lineRule="auto"/>
        <w:ind w:left="2160"/>
        <w:contextualSpacing/>
        <w:jc w:val="both"/>
        <w:rPr>
          <w:rFonts w:asciiTheme="minorHAnsi" w:hAnsiTheme="minorHAnsi" w:cstheme="minorHAnsi"/>
        </w:rPr>
      </w:pPr>
      <w:r w:rsidRPr="00B3515D">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12812" w:rsidRPr="00B3515D" w:rsidRDefault="00C12812" w:rsidP="00C12812">
      <w:pPr>
        <w:numPr>
          <w:ilvl w:val="0"/>
          <w:numId w:val="23"/>
        </w:numPr>
        <w:spacing w:line="312" w:lineRule="auto"/>
        <w:ind w:left="2160"/>
        <w:contextualSpacing/>
        <w:jc w:val="both"/>
        <w:rPr>
          <w:rFonts w:asciiTheme="minorHAnsi" w:hAnsiTheme="minorHAnsi" w:cstheme="minorHAnsi"/>
        </w:rPr>
      </w:pPr>
      <w:r w:rsidRPr="00B3515D">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w:t>
      </w:r>
    </w:p>
    <w:p w:rsidR="00C12812" w:rsidRPr="00B3515D" w:rsidRDefault="00C12812" w:rsidP="00C12812">
      <w:pPr>
        <w:spacing w:line="312" w:lineRule="auto"/>
        <w:ind w:left="2160"/>
        <w:contextualSpacing/>
        <w:jc w:val="both"/>
        <w:rPr>
          <w:rFonts w:asciiTheme="minorHAnsi" w:hAnsiTheme="minorHAnsi" w:cstheme="minorHAnsi"/>
        </w:rPr>
      </w:pPr>
      <w:r w:rsidRPr="00B3515D">
        <w:rPr>
          <w:rFonts w:asciiTheme="minorHAnsi" w:hAnsiTheme="minorHAnsi" w:cstheme="minorHAnsi"/>
        </w:rPr>
        <w:t>– lub za odpowiedni czyn zabroniony określony w przepisach prawa obcego,</w:t>
      </w:r>
    </w:p>
    <w:p w:rsidR="00C12812" w:rsidRPr="00B3515D" w:rsidRDefault="00C12812" w:rsidP="00C12812">
      <w:pPr>
        <w:numPr>
          <w:ilvl w:val="2"/>
          <w:numId w:val="6"/>
        </w:numPr>
        <w:spacing w:line="312" w:lineRule="auto"/>
        <w:ind w:left="1843" w:hanging="709"/>
        <w:contextualSpacing/>
        <w:jc w:val="both"/>
        <w:rPr>
          <w:rFonts w:asciiTheme="minorHAnsi" w:hAnsiTheme="minorHAnsi" w:cstheme="minorHAnsi"/>
        </w:rPr>
      </w:pPr>
      <w:r w:rsidRPr="00B3515D">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rsidR="00C12812" w:rsidRPr="00B3515D" w:rsidRDefault="00C12812" w:rsidP="00C12812">
      <w:pPr>
        <w:numPr>
          <w:ilvl w:val="2"/>
          <w:numId w:val="6"/>
        </w:numPr>
        <w:spacing w:line="312" w:lineRule="auto"/>
        <w:ind w:left="1843" w:hanging="709"/>
        <w:contextualSpacing/>
        <w:jc w:val="both"/>
        <w:rPr>
          <w:rFonts w:asciiTheme="minorHAnsi" w:hAnsiTheme="minorHAnsi" w:cstheme="minorHAnsi"/>
        </w:rPr>
      </w:pPr>
      <w:r w:rsidRPr="00B3515D">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2812" w:rsidRPr="00B3515D" w:rsidRDefault="00C12812" w:rsidP="00C12812">
      <w:pPr>
        <w:numPr>
          <w:ilvl w:val="2"/>
          <w:numId w:val="6"/>
        </w:numPr>
        <w:spacing w:line="312" w:lineRule="auto"/>
        <w:ind w:left="1843" w:hanging="709"/>
        <w:contextualSpacing/>
        <w:jc w:val="both"/>
        <w:rPr>
          <w:rFonts w:asciiTheme="minorHAnsi" w:hAnsiTheme="minorHAnsi" w:cstheme="minorHAnsi"/>
        </w:rPr>
      </w:pPr>
      <w:r w:rsidRPr="00B3515D">
        <w:rPr>
          <w:rFonts w:asciiTheme="minorHAnsi" w:hAnsiTheme="minorHAnsi" w:cstheme="minorHAnsi"/>
        </w:rPr>
        <w:t>wobec którego prawomocnie orzeczono zakaz ubiegania się o zamówienia publiczne,</w:t>
      </w:r>
    </w:p>
    <w:p w:rsidR="00C12812" w:rsidRPr="00B3515D" w:rsidRDefault="00C12812" w:rsidP="00C12812">
      <w:pPr>
        <w:numPr>
          <w:ilvl w:val="2"/>
          <w:numId w:val="6"/>
        </w:numPr>
        <w:spacing w:line="312" w:lineRule="auto"/>
        <w:ind w:left="1843" w:hanging="709"/>
        <w:contextualSpacing/>
        <w:jc w:val="both"/>
        <w:rPr>
          <w:rFonts w:asciiTheme="minorHAnsi" w:hAnsiTheme="minorHAnsi" w:cstheme="minorHAnsi"/>
        </w:rPr>
      </w:pPr>
      <w:r w:rsidRPr="00B3515D">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12812" w:rsidRPr="00B3515D" w:rsidRDefault="00C12812" w:rsidP="00C12812">
      <w:pPr>
        <w:numPr>
          <w:ilvl w:val="2"/>
          <w:numId w:val="6"/>
        </w:numPr>
        <w:spacing w:line="312" w:lineRule="auto"/>
        <w:ind w:left="1843" w:hanging="709"/>
        <w:contextualSpacing/>
        <w:jc w:val="both"/>
        <w:rPr>
          <w:rFonts w:asciiTheme="minorHAnsi" w:hAnsiTheme="minorHAnsi" w:cstheme="minorHAnsi"/>
        </w:rPr>
      </w:pPr>
      <w:r w:rsidRPr="00B3515D">
        <w:rPr>
          <w:rFonts w:asciiTheme="minorHAnsi" w:hAnsiTheme="minorHAnsi" w:cstheme="minorHAnsi"/>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12812" w:rsidRPr="00B3515D" w:rsidRDefault="00C12812" w:rsidP="00C12812">
      <w:pPr>
        <w:pStyle w:val="Akapitzlist"/>
        <w:numPr>
          <w:ilvl w:val="1"/>
          <w:numId w:val="6"/>
        </w:numPr>
        <w:spacing w:line="312" w:lineRule="auto"/>
        <w:ind w:left="1134" w:hanging="708"/>
        <w:jc w:val="both"/>
        <w:rPr>
          <w:rFonts w:asciiTheme="minorHAnsi" w:hAnsiTheme="minorHAnsi" w:cstheme="minorHAnsi"/>
        </w:rPr>
      </w:pPr>
      <w:r w:rsidRPr="00B3515D">
        <w:rPr>
          <w:rFonts w:asciiTheme="minorHAnsi" w:hAnsiTheme="minorHAnsi" w:cstheme="minorHAnsi"/>
        </w:rPr>
        <w:t>W postępowaniu mogą brać udział wykonawcy, którzy nie podlegają wykluczeniu z postępowania o udzielenie zamówienia w okolicznościach, o których mowa w art.   109 ust. 1 pkt 1, 4, 5, 7, 8, 9 i 10 ustawy Pzp, który:</w:t>
      </w:r>
    </w:p>
    <w:p w:rsidR="00C12812" w:rsidRPr="00B3515D" w:rsidRDefault="00C12812" w:rsidP="00C12812">
      <w:pPr>
        <w:pStyle w:val="Akapitzlist"/>
        <w:numPr>
          <w:ilvl w:val="2"/>
          <w:numId w:val="6"/>
        </w:numPr>
        <w:spacing w:line="312" w:lineRule="auto"/>
        <w:ind w:left="1843" w:hanging="709"/>
        <w:jc w:val="both"/>
        <w:rPr>
          <w:rFonts w:asciiTheme="minorHAnsi" w:hAnsiTheme="minorHAnsi" w:cstheme="minorHAnsi"/>
        </w:rPr>
      </w:pPr>
      <w:r w:rsidRPr="00B3515D">
        <w:rPr>
          <w:rFonts w:asciiTheme="minorHAnsi" w:hAnsiTheme="minorHAnsi" w:cstheme="minorHAnsi"/>
        </w:rPr>
        <w:t>art. 109 ust. 1 pkt 1 Pzp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C12812" w:rsidRPr="00B3515D" w:rsidRDefault="00C12812" w:rsidP="00C12812">
      <w:pPr>
        <w:pStyle w:val="Akapitzlist"/>
        <w:numPr>
          <w:ilvl w:val="2"/>
          <w:numId w:val="6"/>
        </w:numPr>
        <w:spacing w:line="312" w:lineRule="auto"/>
        <w:ind w:left="1843" w:hanging="709"/>
        <w:jc w:val="both"/>
        <w:rPr>
          <w:rFonts w:asciiTheme="minorHAnsi" w:hAnsiTheme="minorHAnsi" w:cstheme="minorHAnsi"/>
        </w:rPr>
      </w:pPr>
      <w:bookmarkStart w:id="19" w:name="_Hlk104909995"/>
      <w:r w:rsidRPr="00B3515D">
        <w:rPr>
          <w:rFonts w:asciiTheme="minorHAnsi" w:hAnsiTheme="minorHAnsi" w:cstheme="minorHAnsi"/>
        </w:rPr>
        <w:t xml:space="preserve">art. 109 ust. 1 pkt 4 Pzp </w:t>
      </w:r>
      <w:bookmarkEnd w:id="19"/>
      <w:r w:rsidRPr="00B3515D">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C12812" w:rsidRPr="00B3515D" w:rsidRDefault="00C12812" w:rsidP="00C12812">
      <w:pPr>
        <w:pStyle w:val="Akapitzlist"/>
        <w:numPr>
          <w:ilvl w:val="2"/>
          <w:numId w:val="6"/>
        </w:numPr>
        <w:spacing w:line="312" w:lineRule="auto"/>
        <w:ind w:left="1843" w:hanging="709"/>
        <w:jc w:val="both"/>
        <w:rPr>
          <w:rFonts w:asciiTheme="minorHAnsi" w:hAnsiTheme="minorHAnsi" w:cstheme="minorHAnsi"/>
        </w:rPr>
      </w:pPr>
      <w:r w:rsidRPr="00B3515D">
        <w:rPr>
          <w:rFonts w:asciiTheme="minorHAnsi" w:hAnsiTheme="minorHAnsi" w:cstheme="minorHAnsi"/>
        </w:rPr>
        <w:t>art. 109 ust. 1 pkt 5 Pzp,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12812" w:rsidRPr="00B3515D" w:rsidRDefault="00C12812" w:rsidP="00C12812">
      <w:pPr>
        <w:pStyle w:val="Akapitzlist"/>
        <w:numPr>
          <w:ilvl w:val="2"/>
          <w:numId w:val="6"/>
        </w:numPr>
        <w:spacing w:line="312" w:lineRule="auto"/>
        <w:ind w:left="1843" w:hanging="709"/>
        <w:jc w:val="both"/>
        <w:rPr>
          <w:rFonts w:asciiTheme="minorHAnsi" w:hAnsiTheme="minorHAnsi" w:cstheme="minorHAnsi"/>
        </w:rPr>
      </w:pPr>
      <w:r w:rsidRPr="00B3515D">
        <w:rPr>
          <w:rFonts w:asciiTheme="minorHAnsi" w:hAnsiTheme="minorHAnsi" w:cstheme="minorHAnsi"/>
        </w:rPr>
        <w:t>art. 109 ust. 1 pkt 7 Pzp,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C12812" w:rsidRPr="00B3515D" w:rsidRDefault="00C12812" w:rsidP="00C12812">
      <w:pPr>
        <w:pStyle w:val="Akapitzlist"/>
        <w:numPr>
          <w:ilvl w:val="2"/>
          <w:numId w:val="6"/>
        </w:numPr>
        <w:spacing w:line="312" w:lineRule="auto"/>
        <w:ind w:left="1843" w:hanging="709"/>
        <w:jc w:val="both"/>
        <w:rPr>
          <w:rFonts w:asciiTheme="minorHAnsi" w:hAnsiTheme="minorHAnsi" w:cstheme="minorHAnsi"/>
        </w:rPr>
      </w:pPr>
      <w:r w:rsidRPr="00B3515D">
        <w:rPr>
          <w:rFonts w:asciiTheme="minorHAnsi" w:hAnsiTheme="minorHAnsi" w:cstheme="minorHAnsi"/>
        </w:rPr>
        <w:t xml:space="preserve">art. 109 ust. 1 pkt 8 Pzp, który w wyniku zamierzonego działania lub rażącego niedbalstwa wprowadził zamawiającego w błąd przy przedstawianiu </w:t>
      </w:r>
      <w:r w:rsidRPr="00B3515D">
        <w:rPr>
          <w:rFonts w:asciiTheme="minorHAnsi" w:hAnsiTheme="minorHAnsi" w:cstheme="minorHAnsi"/>
        </w:rPr>
        <w:lastRenderedPageBreak/>
        <w:t>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C12812" w:rsidRPr="00B3515D" w:rsidRDefault="00C12812" w:rsidP="00C12812">
      <w:pPr>
        <w:pStyle w:val="Akapitzlist"/>
        <w:numPr>
          <w:ilvl w:val="2"/>
          <w:numId w:val="6"/>
        </w:numPr>
        <w:spacing w:line="312" w:lineRule="auto"/>
        <w:ind w:left="1843" w:hanging="709"/>
        <w:jc w:val="both"/>
        <w:rPr>
          <w:rFonts w:asciiTheme="minorHAnsi" w:hAnsiTheme="minorHAnsi" w:cstheme="minorHAnsi"/>
        </w:rPr>
      </w:pPr>
      <w:r w:rsidRPr="00B3515D">
        <w:rPr>
          <w:rFonts w:asciiTheme="minorHAnsi" w:hAnsiTheme="minorHAnsi" w:cstheme="minorHAnsi"/>
        </w:rPr>
        <w:t>art. 109 ust. 1 pkt 9 Pzp, który bezprawnie wpływał lub próbował wpływać na czynności zamawiającego lub próbował pozyskać lub pozyskał informacje poufne, mogące dać mu przewagę w postępowaniu o udzielenie zamówienia,</w:t>
      </w:r>
    </w:p>
    <w:p w:rsidR="00C12812" w:rsidRPr="00B3515D" w:rsidRDefault="00C12812" w:rsidP="00C12812">
      <w:pPr>
        <w:pStyle w:val="Akapitzlist"/>
        <w:numPr>
          <w:ilvl w:val="2"/>
          <w:numId w:val="6"/>
        </w:numPr>
        <w:spacing w:line="312" w:lineRule="auto"/>
        <w:ind w:left="1843" w:hanging="709"/>
        <w:jc w:val="both"/>
        <w:rPr>
          <w:rFonts w:asciiTheme="minorHAnsi" w:hAnsiTheme="minorHAnsi" w:cstheme="minorHAnsi"/>
        </w:rPr>
      </w:pPr>
      <w:r w:rsidRPr="00B3515D">
        <w:rPr>
          <w:rFonts w:asciiTheme="minorHAnsi" w:hAnsiTheme="minorHAnsi" w:cstheme="minorHAnsi"/>
        </w:rPr>
        <w:t>art. 109 ust. 1 pkt 10 Pzp, który w wyniku lekkomyślności lub niedbalstwa przedstawił informacje w prowadzające w błąd, co mogło mieć istotny wpływ na decyzje podejmowane przez zamawiającego w postępowaniu o udzielenie zamówienia.</w:t>
      </w:r>
    </w:p>
    <w:p w:rsidR="00C12812" w:rsidRPr="00B3515D" w:rsidRDefault="00C12812" w:rsidP="00C12812">
      <w:pPr>
        <w:pStyle w:val="Akapitzlist"/>
        <w:numPr>
          <w:ilvl w:val="1"/>
          <w:numId w:val="6"/>
        </w:numPr>
        <w:spacing w:line="312" w:lineRule="auto"/>
        <w:ind w:hanging="654"/>
        <w:jc w:val="both"/>
        <w:rPr>
          <w:rFonts w:asciiTheme="minorHAnsi" w:hAnsiTheme="minorHAnsi" w:cstheme="minorHAnsi"/>
        </w:rPr>
      </w:pPr>
      <w:bookmarkStart w:id="20" w:name="_Hlk62455871"/>
      <w:r w:rsidRPr="00B3515D">
        <w:rPr>
          <w:rFonts w:asciiTheme="minorHAnsi" w:hAnsiTheme="minorHAnsi" w:cstheme="minorHAnsi"/>
        </w:rPr>
        <w:t>Z postępowania o udzielenie zamówienia publicznego na podstawie art. 7 ust. 1 ustawy z dnia z dnia 13 kwietnia 2022 r. o szczególnych rozwiązaniach w zakresie przeciwdziałania wspieraniu agresji na Ukrainę oraz służących ochronie bezpieczeństwa narodowego wyklucza się:</w:t>
      </w:r>
    </w:p>
    <w:p w:rsidR="00C12812" w:rsidRPr="00B3515D" w:rsidRDefault="00C12812" w:rsidP="00C12812">
      <w:pPr>
        <w:pStyle w:val="Akapitzlist"/>
        <w:numPr>
          <w:ilvl w:val="2"/>
          <w:numId w:val="6"/>
        </w:numPr>
        <w:spacing w:line="312" w:lineRule="auto"/>
        <w:ind w:left="1985" w:hanging="851"/>
        <w:jc w:val="both"/>
        <w:rPr>
          <w:rFonts w:asciiTheme="minorHAnsi" w:hAnsiTheme="minorHAnsi" w:cstheme="minorHAnsi"/>
        </w:rPr>
      </w:pPr>
      <w:r w:rsidRPr="00B3515D">
        <w:rPr>
          <w:rFonts w:asciiTheme="minorHAnsi" w:hAnsiTheme="minorHAnsi" w:cstheme="minorHAnsi"/>
        </w:rPr>
        <w:t>wykonawcę wymienionego w wykazach określonych w rozporządzeniu 765/2006 i rozporządzeniu 269/2014 albo wpisanego na listę na podstawie decyzji w sprawie wpisu na listę rozstrzygającej o zastosowaniu środka, o którym mowa w art. 1 pkt 3 ustawy,</w:t>
      </w:r>
    </w:p>
    <w:p w:rsidR="00C12812" w:rsidRPr="00B3515D" w:rsidRDefault="00C12812" w:rsidP="00C12812">
      <w:pPr>
        <w:pStyle w:val="Akapitzlist"/>
        <w:numPr>
          <w:ilvl w:val="2"/>
          <w:numId w:val="6"/>
        </w:numPr>
        <w:spacing w:line="312" w:lineRule="auto"/>
        <w:ind w:left="1985" w:hanging="851"/>
        <w:jc w:val="both"/>
        <w:rPr>
          <w:rFonts w:asciiTheme="minorHAnsi" w:hAnsiTheme="minorHAnsi" w:cstheme="minorHAnsi"/>
        </w:rPr>
      </w:pPr>
      <w:r w:rsidRPr="00B3515D">
        <w:rPr>
          <w:rFonts w:asciiTheme="minorHAnsi" w:hAnsiTheme="minorHAnsi" w:cstheme="minorHAnsi"/>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12812" w:rsidRPr="00B3515D" w:rsidRDefault="00C12812" w:rsidP="00C12812">
      <w:pPr>
        <w:pStyle w:val="Akapitzlist"/>
        <w:numPr>
          <w:ilvl w:val="2"/>
          <w:numId w:val="6"/>
        </w:numPr>
        <w:spacing w:line="312" w:lineRule="auto"/>
        <w:ind w:left="1985" w:hanging="851"/>
        <w:jc w:val="both"/>
        <w:rPr>
          <w:rFonts w:asciiTheme="minorHAnsi" w:hAnsiTheme="minorHAnsi" w:cstheme="minorHAnsi"/>
        </w:rPr>
      </w:pPr>
      <w:r w:rsidRPr="00B3515D">
        <w:rPr>
          <w:rFonts w:asciiTheme="minorHAnsi" w:hAnsiTheme="minorHAnsi" w:cstheme="minorHAnsi"/>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12812" w:rsidRPr="00B3515D" w:rsidRDefault="00C12812" w:rsidP="00C12812">
      <w:pPr>
        <w:pStyle w:val="Akapitzlist"/>
        <w:spacing w:line="312" w:lineRule="auto"/>
        <w:ind w:left="1985"/>
        <w:jc w:val="both"/>
        <w:rPr>
          <w:rFonts w:asciiTheme="minorHAnsi" w:hAnsiTheme="minorHAnsi" w:cstheme="minorHAnsi"/>
        </w:rPr>
      </w:pPr>
      <w:r w:rsidRPr="00B3515D">
        <w:rPr>
          <w:rFonts w:asciiTheme="minorHAnsi" w:hAnsiTheme="minorHAnsi" w:cstheme="minorHAnsi"/>
        </w:rPr>
        <w:t>- wykluczenie następuje na okres trwania okoliczności określonych w ust. 7.3.</w:t>
      </w:r>
    </w:p>
    <w:p w:rsidR="00C12812" w:rsidRPr="00B3515D" w:rsidRDefault="00C12812" w:rsidP="00C12812">
      <w:pPr>
        <w:pStyle w:val="Akapitzlist"/>
        <w:numPr>
          <w:ilvl w:val="2"/>
          <w:numId w:val="6"/>
        </w:numPr>
        <w:spacing w:after="160" w:line="312" w:lineRule="auto"/>
        <w:ind w:left="1985" w:hanging="851"/>
        <w:jc w:val="both"/>
        <w:rPr>
          <w:rFonts w:asciiTheme="minorHAnsi" w:hAnsiTheme="minorHAnsi" w:cstheme="minorHAnsi"/>
        </w:rPr>
      </w:pPr>
      <w:bookmarkStart w:id="21" w:name="_Hlk101429263"/>
      <w:r w:rsidRPr="00B3515D">
        <w:rPr>
          <w:rFonts w:asciiTheme="minorHAnsi" w:hAnsiTheme="minorHAnsi" w:cstheme="minorHAnsi"/>
        </w:rPr>
        <w:lastRenderedPageBreak/>
        <w:t>Zamawiający jest uprawniony do zweryfikowania braku podstaw wykluczenia wykonawcy na podstawie ust. 7.3. pkt 7.3.1.-7.3.3. SWZ:</w:t>
      </w:r>
    </w:p>
    <w:p w:rsidR="00C12812" w:rsidRPr="00B3515D" w:rsidRDefault="00C12812" w:rsidP="00C12812">
      <w:pPr>
        <w:pStyle w:val="Akapitzlist"/>
        <w:numPr>
          <w:ilvl w:val="0"/>
          <w:numId w:val="24"/>
        </w:numPr>
        <w:spacing w:after="160" w:line="312" w:lineRule="auto"/>
        <w:jc w:val="both"/>
        <w:rPr>
          <w:rFonts w:asciiTheme="minorHAnsi" w:hAnsiTheme="minorHAnsi" w:cstheme="minorHAnsi"/>
        </w:rPr>
      </w:pPr>
      <w:r w:rsidRPr="00B3515D">
        <w:rPr>
          <w:rFonts w:asciiTheme="minorHAnsi" w:hAnsiTheme="minorHAnsi" w:cstheme="minorHAnsi"/>
        </w:rPr>
        <w:t xml:space="preserve">w wykazach określonych w rozporządzeniu 765/2006 i rozporządzeniu 269/2014, </w:t>
      </w:r>
    </w:p>
    <w:p w:rsidR="00C12812" w:rsidRPr="00B3515D" w:rsidRDefault="00C12812" w:rsidP="00C12812">
      <w:pPr>
        <w:pStyle w:val="Akapitzlist"/>
        <w:numPr>
          <w:ilvl w:val="0"/>
          <w:numId w:val="24"/>
        </w:numPr>
        <w:spacing w:after="160" w:line="312" w:lineRule="auto"/>
        <w:jc w:val="both"/>
        <w:rPr>
          <w:rFonts w:asciiTheme="minorHAnsi" w:hAnsiTheme="minorHAnsi" w:cstheme="minorHAnsi"/>
        </w:rPr>
      </w:pPr>
      <w:r w:rsidRPr="00B3515D">
        <w:rPr>
          <w:rFonts w:asciiTheme="minorHAnsi" w:hAnsiTheme="minorHAnsi" w:cstheme="minorHAnsi"/>
        </w:rPr>
        <w:t>wpisów na  listę na podstawie decyzji w sprawie wpisu na listę rozstrzygającej o zastosowaniu środka, o którym mowa w art. 1 pkt 3 ustawy z dnia z dnia 13 kwietnia 2022 r. o szczególnych rozwiązaniach w zakresie przeciwdziałania wspieraniu agresji na Ukrainę oraz służących ochronie bezpieczeństwa narodowego.</w:t>
      </w:r>
    </w:p>
    <w:bookmarkEnd w:id="21"/>
    <w:p w:rsidR="00C12812" w:rsidRPr="00B3515D" w:rsidRDefault="00C12812" w:rsidP="00C12812">
      <w:pPr>
        <w:pStyle w:val="Akapitzlist"/>
        <w:numPr>
          <w:ilvl w:val="1"/>
          <w:numId w:val="6"/>
        </w:numPr>
        <w:spacing w:line="312" w:lineRule="auto"/>
        <w:ind w:hanging="654"/>
        <w:jc w:val="both"/>
        <w:rPr>
          <w:rFonts w:asciiTheme="minorHAnsi" w:hAnsiTheme="minorHAnsi" w:cstheme="minorHAnsi"/>
        </w:rPr>
      </w:pPr>
      <w:r w:rsidRPr="00B3515D">
        <w:rPr>
          <w:rFonts w:asciiTheme="minorHAnsi" w:hAnsiTheme="minorHAnsi" w:cstheme="minorHAnsi"/>
        </w:rPr>
        <w:t>Wykonawca nie podlega wykluczeniu w okolicznościach określonych w art. 108 ust. 1 pkt 1, 2 i 5 lub art. 109 ust. 1 pkt 4, 5, 7-10 ustawy Pzp, jeżeli udowodni zamawiającemu, że spełnił łącznie następujące przesłanki</w:t>
      </w:r>
      <w:bookmarkEnd w:id="20"/>
      <w:r w:rsidRPr="00B3515D">
        <w:rPr>
          <w:rFonts w:asciiTheme="minorHAnsi" w:hAnsiTheme="minorHAnsi" w:cstheme="minorHAnsi"/>
        </w:rPr>
        <w:t>:</w:t>
      </w:r>
    </w:p>
    <w:p w:rsidR="00C12812" w:rsidRPr="00B3515D" w:rsidRDefault="00C12812" w:rsidP="00C12812">
      <w:pPr>
        <w:pStyle w:val="Akapitzlist"/>
        <w:numPr>
          <w:ilvl w:val="2"/>
          <w:numId w:val="6"/>
        </w:numPr>
        <w:spacing w:line="312" w:lineRule="auto"/>
        <w:ind w:left="1985" w:hanging="851"/>
        <w:jc w:val="both"/>
        <w:rPr>
          <w:rFonts w:asciiTheme="minorHAnsi" w:hAnsiTheme="minorHAnsi" w:cstheme="minorHAnsi"/>
        </w:rPr>
      </w:pPr>
      <w:r w:rsidRPr="00B3515D">
        <w:rPr>
          <w:rFonts w:asciiTheme="minorHAnsi" w:hAnsiTheme="minorHAnsi" w:cstheme="minorHAnsi"/>
        </w:rPr>
        <w:t>naprawił lub zobowiązał się do naprawienia szkody wyrządzonej przestępstwem, wykroczeniem lub swoim nieprawidłowym postępowaniem, w tym poprzez zadośćuczynienie pieniężne,</w:t>
      </w:r>
    </w:p>
    <w:p w:rsidR="00C12812" w:rsidRPr="00B3515D" w:rsidRDefault="00C12812" w:rsidP="00C12812">
      <w:pPr>
        <w:pStyle w:val="Akapitzlist"/>
        <w:numPr>
          <w:ilvl w:val="2"/>
          <w:numId w:val="6"/>
        </w:numPr>
        <w:spacing w:line="312" w:lineRule="auto"/>
        <w:ind w:left="1985" w:hanging="851"/>
        <w:jc w:val="both"/>
        <w:rPr>
          <w:rFonts w:asciiTheme="minorHAnsi" w:hAnsiTheme="minorHAnsi" w:cstheme="minorHAnsi"/>
        </w:rPr>
      </w:pPr>
      <w:r w:rsidRPr="00B3515D">
        <w:rPr>
          <w:rFonts w:asciiTheme="minorHAnsi" w:hAnsiTheme="minorHAnsi"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12812" w:rsidRPr="00B3515D" w:rsidRDefault="00C12812" w:rsidP="00C12812">
      <w:pPr>
        <w:pStyle w:val="Akapitzlist"/>
        <w:numPr>
          <w:ilvl w:val="2"/>
          <w:numId w:val="6"/>
        </w:numPr>
        <w:spacing w:line="312" w:lineRule="auto"/>
        <w:ind w:left="1985" w:hanging="851"/>
        <w:jc w:val="both"/>
        <w:rPr>
          <w:rFonts w:asciiTheme="minorHAnsi" w:hAnsiTheme="minorHAnsi" w:cstheme="minorHAnsi"/>
        </w:rPr>
      </w:pPr>
      <w:r w:rsidRPr="00B3515D">
        <w:rPr>
          <w:rFonts w:asciiTheme="minorHAnsi" w:hAnsiTheme="minorHAnsi" w:cstheme="minorHAnsi"/>
        </w:rPr>
        <w:t>podjął konkretne środki techniczne, organizacyjne i kadrowe, odpowiednie dla zapobiegania dalszym przestępstwom, wykroczeniom lub nieprawidłowemu postępowaniu, w szczególności:</w:t>
      </w:r>
    </w:p>
    <w:p w:rsidR="00C12812" w:rsidRPr="00B3515D" w:rsidRDefault="00C12812" w:rsidP="00C12812">
      <w:pPr>
        <w:pStyle w:val="Akapitzlist"/>
        <w:numPr>
          <w:ilvl w:val="0"/>
          <w:numId w:val="10"/>
        </w:numPr>
        <w:spacing w:line="312" w:lineRule="auto"/>
        <w:jc w:val="both"/>
        <w:rPr>
          <w:rFonts w:asciiTheme="minorHAnsi" w:hAnsiTheme="minorHAnsi" w:cstheme="minorHAnsi"/>
        </w:rPr>
      </w:pPr>
      <w:r w:rsidRPr="00B3515D">
        <w:rPr>
          <w:rFonts w:asciiTheme="minorHAnsi" w:hAnsiTheme="minorHAnsi" w:cstheme="minorHAnsi"/>
        </w:rPr>
        <w:t>zerwał wszelkie powiązania z osobami lub podmiotami odpowiedzialnymi za nieprawidłowe postępowanie wykonawcy,</w:t>
      </w:r>
    </w:p>
    <w:p w:rsidR="00C12812" w:rsidRPr="00B3515D" w:rsidRDefault="00C12812" w:rsidP="00C12812">
      <w:pPr>
        <w:pStyle w:val="Akapitzlist"/>
        <w:numPr>
          <w:ilvl w:val="0"/>
          <w:numId w:val="10"/>
        </w:numPr>
        <w:spacing w:line="312" w:lineRule="auto"/>
        <w:jc w:val="both"/>
        <w:rPr>
          <w:rFonts w:asciiTheme="minorHAnsi" w:hAnsiTheme="minorHAnsi" w:cstheme="minorHAnsi"/>
        </w:rPr>
      </w:pPr>
      <w:r w:rsidRPr="00B3515D">
        <w:rPr>
          <w:rFonts w:asciiTheme="minorHAnsi" w:hAnsiTheme="minorHAnsi" w:cstheme="minorHAnsi"/>
        </w:rPr>
        <w:t>zreorganizował personel,</w:t>
      </w:r>
    </w:p>
    <w:p w:rsidR="00C12812" w:rsidRPr="00B3515D" w:rsidRDefault="00C12812" w:rsidP="00C12812">
      <w:pPr>
        <w:pStyle w:val="Akapitzlist"/>
        <w:numPr>
          <w:ilvl w:val="0"/>
          <w:numId w:val="10"/>
        </w:numPr>
        <w:spacing w:line="312" w:lineRule="auto"/>
        <w:jc w:val="both"/>
        <w:rPr>
          <w:rFonts w:asciiTheme="minorHAnsi" w:hAnsiTheme="minorHAnsi" w:cstheme="minorHAnsi"/>
        </w:rPr>
      </w:pPr>
      <w:r w:rsidRPr="00B3515D">
        <w:rPr>
          <w:rFonts w:asciiTheme="minorHAnsi" w:hAnsiTheme="minorHAnsi" w:cstheme="minorHAnsi"/>
        </w:rPr>
        <w:t>wdrożył system sprawozdawczości i kontroli,</w:t>
      </w:r>
    </w:p>
    <w:p w:rsidR="00C12812" w:rsidRPr="00B3515D" w:rsidRDefault="00C12812" w:rsidP="00C12812">
      <w:pPr>
        <w:pStyle w:val="Akapitzlist"/>
        <w:numPr>
          <w:ilvl w:val="0"/>
          <w:numId w:val="10"/>
        </w:numPr>
        <w:spacing w:line="312" w:lineRule="auto"/>
        <w:jc w:val="both"/>
        <w:rPr>
          <w:rFonts w:asciiTheme="minorHAnsi" w:hAnsiTheme="minorHAnsi" w:cstheme="minorHAnsi"/>
        </w:rPr>
      </w:pPr>
      <w:r w:rsidRPr="00B3515D">
        <w:rPr>
          <w:rFonts w:asciiTheme="minorHAnsi" w:hAnsiTheme="minorHAnsi" w:cstheme="minorHAnsi"/>
        </w:rPr>
        <w:t>utworzył struktury audytu wewnętrznego do monitorowania przestrzegania przepisów, wewnętrznych regulacji lub standardów,</w:t>
      </w:r>
    </w:p>
    <w:p w:rsidR="00C12812" w:rsidRPr="00B3515D" w:rsidRDefault="00C12812" w:rsidP="00C12812">
      <w:pPr>
        <w:pStyle w:val="Akapitzlist"/>
        <w:numPr>
          <w:ilvl w:val="0"/>
          <w:numId w:val="10"/>
        </w:numPr>
        <w:spacing w:line="312" w:lineRule="auto"/>
        <w:jc w:val="both"/>
        <w:rPr>
          <w:rFonts w:asciiTheme="minorHAnsi" w:hAnsiTheme="minorHAnsi" w:cstheme="minorHAnsi"/>
        </w:rPr>
      </w:pPr>
      <w:r w:rsidRPr="00B3515D">
        <w:rPr>
          <w:rFonts w:asciiTheme="minorHAnsi" w:hAnsiTheme="minorHAnsi" w:cstheme="minorHAnsi"/>
        </w:rPr>
        <w:t>wprowadził wewnętrzne regulacje dotyczące odpowiedzialności i odszkodowań za nieprzestrzeganie przepisów, wewnętrznych regulacji lub standardów.</w:t>
      </w:r>
    </w:p>
    <w:p w:rsidR="00C12812" w:rsidRPr="00B3515D" w:rsidRDefault="00C12812" w:rsidP="00C12812">
      <w:pPr>
        <w:pStyle w:val="Akapitzlist"/>
        <w:numPr>
          <w:ilvl w:val="1"/>
          <w:numId w:val="6"/>
        </w:numPr>
        <w:spacing w:line="312" w:lineRule="auto"/>
        <w:ind w:left="1134" w:hanging="567"/>
        <w:jc w:val="both"/>
        <w:rPr>
          <w:rFonts w:asciiTheme="minorHAnsi" w:hAnsiTheme="minorHAnsi" w:cstheme="minorHAnsi"/>
        </w:rPr>
      </w:pPr>
      <w:r w:rsidRPr="00B3515D">
        <w:rPr>
          <w:rFonts w:asciiTheme="minorHAnsi" w:hAnsiTheme="minorHAnsi" w:cstheme="minorHAnsi"/>
        </w:rPr>
        <w:t>Zamawiający ocenia, czy podjęte przez wykonawcę czynności, o których mowa w pkt 7.4., są wystarczające do wykazania jego rzetelności, uwzględniając wagę i szczególne okoliczności czynu wykonawcy. Jeżeli podjęte przez wykonawcę czynności, o których mowa w pkt 7.4., nie są wystarczające do wykazania jego rzetelności, zamawiający wyklucza wykonawcę.</w:t>
      </w:r>
    </w:p>
    <w:p w:rsidR="00C12812" w:rsidRPr="00B3515D" w:rsidRDefault="00C12812" w:rsidP="00C12812">
      <w:pPr>
        <w:pStyle w:val="Akapitzlist"/>
        <w:numPr>
          <w:ilvl w:val="1"/>
          <w:numId w:val="6"/>
        </w:numPr>
        <w:spacing w:line="312" w:lineRule="auto"/>
        <w:ind w:left="1134" w:hanging="567"/>
        <w:jc w:val="both"/>
        <w:rPr>
          <w:rFonts w:asciiTheme="minorHAnsi" w:hAnsiTheme="minorHAnsi" w:cstheme="minorHAnsi"/>
        </w:rPr>
      </w:pPr>
      <w:r w:rsidRPr="00B3515D">
        <w:rPr>
          <w:rFonts w:asciiTheme="minorHAnsi" w:hAnsiTheme="minorHAnsi" w:cstheme="minorHAnsi"/>
        </w:rPr>
        <w:lastRenderedPageBreak/>
        <w:t>Jeżeli wykonawca polega na zdolnościach lub sytuacji podmiotów udostępniających zasoby   zamawiający   zbada,   czy   nie   zachodzą   wobec   tego   podmiotu   podstawy wykluczenia, które zostały przewidziane względem wykonawcy.</w:t>
      </w:r>
    </w:p>
    <w:p w:rsidR="00C12812" w:rsidRPr="00B3515D" w:rsidRDefault="00C12812" w:rsidP="00C12812">
      <w:pPr>
        <w:pStyle w:val="Akapitzlist"/>
        <w:numPr>
          <w:ilvl w:val="1"/>
          <w:numId w:val="6"/>
        </w:numPr>
        <w:spacing w:after="100" w:afterAutospacing="1" w:line="312" w:lineRule="auto"/>
        <w:ind w:left="1134" w:hanging="567"/>
        <w:jc w:val="both"/>
        <w:rPr>
          <w:rFonts w:asciiTheme="minorHAnsi" w:hAnsiTheme="minorHAnsi" w:cstheme="minorHAnsi"/>
        </w:rPr>
      </w:pPr>
      <w:r w:rsidRPr="00B3515D">
        <w:rPr>
          <w:rFonts w:asciiTheme="minorHAnsi" w:hAnsiTheme="minorHAnsi" w:cstheme="minorHAnsi"/>
        </w:rPr>
        <w:t xml:space="preserve">W   przypadku   wspólnego   ubiegania   się  wykonawców   o   udzielenie   zamówienia zamawiający zbada, czy nie zachodzą podstawy wykluczenia wobec każdego z tych wykonawców. Żaden z wykonawców wspólnie ubiegających się o udzielenie zamówienia nie może podlegać wykluczeniu z postępowania. </w:t>
      </w:r>
    </w:p>
    <w:p w:rsidR="00C12812" w:rsidRPr="00B3515D" w:rsidRDefault="00C12812" w:rsidP="00C12812">
      <w:pPr>
        <w:pStyle w:val="Nagwek1"/>
        <w:numPr>
          <w:ilvl w:val="0"/>
          <w:numId w:val="1"/>
        </w:numPr>
        <w:tabs>
          <w:tab w:val="left" w:pos="426"/>
        </w:tabs>
        <w:spacing w:before="0" w:line="312" w:lineRule="auto"/>
        <w:ind w:left="426" w:hanging="426"/>
        <w:jc w:val="both"/>
        <w:rPr>
          <w:rFonts w:asciiTheme="minorHAnsi" w:hAnsiTheme="minorHAnsi" w:cstheme="minorHAnsi"/>
          <w:color w:val="auto"/>
          <w:sz w:val="24"/>
          <w:szCs w:val="24"/>
        </w:rPr>
      </w:pPr>
      <w:bookmarkStart w:id="22" w:name="_Toc143842456"/>
      <w:r w:rsidRPr="00B3515D">
        <w:rPr>
          <w:rFonts w:asciiTheme="minorHAnsi" w:hAnsiTheme="minorHAnsi" w:cstheme="minorHAnsi"/>
          <w:color w:val="auto"/>
          <w:sz w:val="24"/>
          <w:szCs w:val="24"/>
        </w:rPr>
        <w:t>Wykonawcy i podwykonawcy</w:t>
      </w:r>
      <w:bookmarkEnd w:id="22"/>
    </w:p>
    <w:p w:rsidR="00C12812" w:rsidRPr="00B3515D" w:rsidRDefault="00C12812" w:rsidP="00C12812">
      <w:pPr>
        <w:pStyle w:val="Akapitzlist"/>
        <w:numPr>
          <w:ilvl w:val="1"/>
          <w:numId w:val="21"/>
        </w:numPr>
        <w:spacing w:line="312" w:lineRule="auto"/>
        <w:ind w:left="1134" w:hanging="567"/>
        <w:jc w:val="both"/>
        <w:rPr>
          <w:rFonts w:asciiTheme="minorHAnsi" w:hAnsiTheme="minorHAnsi" w:cstheme="minorHAnsi"/>
        </w:rPr>
      </w:pPr>
      <w:r w:rsidRPr="00B3515D">
        <w:rPr>
          <w:rFonts w:asciiTheme="minorHAnsi" w:hAnsiTheme="minorHAnsi" w:cstheme="minorHAnsi"/>
        </w:rPr>
        <w:t>O udzielenie zamówienia mogą ubiegać się wykonawcy, którzy:</w:t>
      </w:r>
    </w:p>
    <w:p w:rsidR="00C12812" w:rsidRPr="00B3515D" w:rsidRDefault="00C12812" w:rsidP="00C12812">
      <w:pPr>
        <w:pStyle w:val="Akapitzlist"/>
        <w:numPr>
          <w:ilvl w:val="2"/>
          <w:numId w:val="21"/>
        </w:numPr>
        <w:spacing w:line="312" w:lineRule="auto"/>
        <w:ind w:left="1843" w:hanging="709"/>
        <w:jc w:val="both"/>
        <w:rPr>
          <w:rFonts w:asciiTheme="minorHAnsi" w:hAnsiTheme="minorHAnsi" w:cstheme="minorHAnsi"/>
        </w:rPr>
      </w:pPr>
      <w:r w:rsidRPr="00B3515D">
        <w:rPr>
          <w:rFonts w:asciiTheme="minorHAnsi" w:hAnsiTheme="minorHAnsi" w:cstheme="minorHAnsi"/>
        </w:rPr>
        <w:t>nie podlegają wykluczeniu,</w:t>
      </w:r>
    </w:p>
    <w:p w:rsidR="00C12812" w:rsidRPr="00B3515D" w:rsidRDefault="00C12812" w:rsidP="00C12812">
      <w:pPr>
        <w:pStyle w:val="Akapitzlist"/>
        <w:numPr>
          <w:ilvl w:val="2"/>
          <w:numId w:val="21"/>
        </w:numPr>
        <w:spacing w:line="312" w:lineRule="auto"/>
        <w:ind w:left="1843" w:hanging="709"/>
        <w:jc w:val="both"/>
        <w:rPr>
          <w:rFonts w:asciiTheme="minorHAnsi" w:hAnsiTheme="minorHAnsi" w:cstheme="minorHAnsi"/>
        </w:rPr>
      </w:pPr>
      <w:r w:rsidRPr="00B3515D">
        <w:rPr>
          <w:rFonts w:asciiTheme="minorHAnsi" w:hAnsiTheme="minorHAnsi" w:cstheme="minorHAnsi"/>
        </w:rPr>
        <w:t>spełniają warunki udziału w postępowaniu, określone przez zamawiającego.</w:t>
      </w:r>
    </w:p>
    <w:p w:rsidR="00C12812" w:rsidRPr="00B3515D" w:rsidRDefault="00C12812" w:rsidP="00C12812">
      <w:pPr>
        <w:pStyle w:val="Akapitzlist"/>
        <w:numPr>
          <w:ilvl w:val="1"/>
          <w:numId w:val="21"/>
        </w:numPr>
        <w:spacing w:line="312" w:lineRule="auto"/>
        <w:ind w:hanging="513"/>
        <w:jc w:val="both"/>
        <w:rPr>
          <w:rFonts w:asciiTheme="minorHAnsi" w:hAnsiTheme="minorHAnsi" w:cstheme="minorHAnsi"/>
        </w:rPr>
      </w:pPr>
      <w:r w:rsidRPr="00B3515D">
        <w:rPr>
          <w:rFonts w:asciiTheme="minorHAnsi" w:hAnsiTheme="minorHAnsi" w:cstheme="minorHAnsi"/>
        </w:rPr>
        <w:t>Wykonawcy mogą wspólnie ubiegać się o udzielenie zamówienia (np. konsorcjum wykonawców, spółki cywilne). Zamawiający nie wymaga od wykonawców wspólnie ubiegających się o udzielenie zamówienia posiadania określonej formy prawnej w celu złożenia oferty.</w:t>
      </w:r>
    </w:p>
    <w:p w:rsidR="00C12812" w:rsidRPr="00B3515D" w:rsidRDefault="00C12812" w:rsidP="00C12812">
      <w:pPr>
        <w:pStyle w:val="Akapitzlist"/>
        <w:numPr>
          <w:ilvl w:val="1"/>
          <w:numId w:val="21"/>
        </w:numPr>
        <w:spacing w:line="312" w:lineRule="auto"/>
        <w:ind w:hanging="513"/>
        <w:jc w:val="both"/>
        <w:rPr>
          <w:rFonts w:asciiTheme="minorHAnsi" w:hAnsiTheme="minorHAnsi" w:cstheme="minorHAnsi"/>
        </w:rPr>
      </w:pPr>
      <w:r w:rsidRPr="00B3515D">
        <w:rPr>
          <w:rFonts w:asciiTheme="minorHAnsi" w:hAnsiTheme="minorHAnsi" w:cstheme="minorHAnsi"/>
        </w:rPr>
        <w:t>W przypadku, o którym mowa w pkt 8.2.  wykonawcy ustanawiają pełnomocnika do reprezentowania ich w postępowaniu o udzielenie zamówienia albo do reprezentowania w postępowaniu i zawarcia umowy w sprawie zamówienia publicznego. Wszelka korespondencja prowadzona będzie wyłącznie z Pełnomocnikiem ze skutkiem dla wszystkich wykonawców wspólnie ubiegających się o zamówienie</w:t>
      </w:r>
      <w:r>
        <w:rPr>
          <w:rFonts w:asciiTheme="minorHAnsi" w:hAnsiTheme="minorHAnsi" w:cstheme="minorHAnsi"/>
        </w:rPr>
        <w:t xml:space="preserve"> </w:t>
      </w:r>
      <w:r w:rsidRPr="00B3515D">
        <w:rPr>
          <w:rFonts w:asciiTheme="minorHAnsi" w:hAnsiTheme="minorHAnsi" w:cstheme="minorHAnsi"/>
        </w:rPr>
        <w:t>.Pełnomocnictwo winno być załączone do oferty.</w:t>
      </w:r>
    </w:p>
    <w:p w:rsidR="00C12812" w:rsidRPr="00B3515D" w:rsidRDefault="00C12812" w:rsidP="00C12812">
      <w:pPr>
        <w:pStyle w:val="Akapitzlist"/>
        <w:numPr>
          <w:ilvl w:val="1"/>
          <w:numId w:val="21"/>
        </w:numPr>
        <w:spacing w:line="312" w:lineRule="auto"/>
        <w:ind w:left="1134" w:hanging="567"/>
        <w:jc w:val="both"/>
        <w:rPr>
          <w:rFonts w:asciiTheme="minorHAnsi" w:hAnsiTheme="minorHAnsi" w:cstheme="minorHAnsi"/>
        </w:rPr>
      </w:pPr>
      <w:bookmarkStart w:id="23" w:name="_Hlk78789820"/>
      <w:r w:rsidRPr="00B3515D">
        <w:rPr>
          <w:rFonts w:asciiTheme="minorHAnsi" w:hAnsiTheme="minorHAnsi" w:cstheme="minorHAnsi"/>
        </w:rPr>
        <w:t xml:space="preserve">Wykonawca może powierzyć wykonanie części zamówienia na roboty budowlane lub usługi podwykonawcy/podwykonawcom. </w:t>
      </w:r>
    </w:p>
    <w:p w:rsidR="00C12812" w:rsidRPr="00B3515D" w:rsidRDefault="00C12812" w:rsidP="00C12812">
      <w:pPr>
        <w:pStyle w:val="Akapitzlist"/>
        <w:numPr>
          <w:ilvl w:val="1"/>
          <w:numId w:val="21"/>
        </w:numPr>
        <w:spacing w:after="160" w:line="312" w:lineRule="auto"/>
        <w:ind w:hanging="513"/>
        <w:jc w:val="both"/>
        <w:rPr>
          <w:rFonts w:asciiTheme="minorHAnsi" w:hAnsiTheme="minorHAnsi" w:cstheme="minorHAnsi"/>
        </w:rPr>
      </w:pPr>
      <w:r w:rsidRPr="00B3515D">
        <w:rPr>
          <w:rFonts w:asciiTheme="minorHAnsi" w:hAnsiTheme="minorHAnsi" w:cstheme="minorHAnsi"/>
        </w:rPr>
        <w:t xml:space="preserve">Zamawiający wymaga, aby w przypadku powierzenia części zamówienia podwykonawcom, wykonawca wskazał w ofercie części zamówienia, których wykonanie zamierza powierzyć podwykonawcom i podania przez wykonawcę nazw firm podwykonawców w „Formularzu ofertowym” (załącznik nr 3 do SWZ). </w:t>
      </w:r>
    </w:p>
    <w:p w:rsidR="00C12812" w:rsidRPr="00B3515D" w:rsidRDefault="00C12812" w:rsidP="00C12812">
      <w:pPr>
        <w:pStyle w:val="Akapitzlist"/>
        <w:numPr>
          <w:ilvl w:val="1"/>
          <w:numId w:val="21"/>
        </w:numPr>
        <w:spacing w:line="312" w:lineRule="auto"/>
        <w:ind w:hanging="513"/>
        <w:jc w:val="both"/>
        <w:rPr>
          <w:rFonts w:asciiTheme="minorHAnsi" w:hAnsiTheme="minorHAnsi" w:cstheme="minorHAnsi"/>
        </w:rPr>
      </w:pPr>
      <w:r w:rsidRPr="00B3515D">
        <w:rPr>
          <w:rFonts w:asciiTheme="minorHAnsi" w:hAnsiTheme="minorHAnsi" w:cstheme="minorHAnsi"/>
        </w:rPr>
        <w:t xml:space="preserve">Wykonawca może w celu potwierdzenia spełniania warunków udziału w postępowaniu, w stosownych sytuacjach oraz w odniesieniu do przedmiotowego zamówienia, lub jego części, polegać na zdolnościach technicznych lub zawodowych lub sytuacji finansowej lub ekonomicznej innych podmiotów, niezależnie od charakteru prawnego łączącego go z nim stosunków prawnych. </w:t>
      </w:r>
    </w:p>
    <w:p w:rsidR="00C12812" w:rsidRPr="00B3515D" w:rsidRDefault="00C12812" w:rsidP="00C12812">
      <w:pPr>
        <w:pStyle w:val="Akapitzlist"/>
        <w:numPr>
          <w:ilvl w:val="1"/>
          <w:numId w:val="21"/>
        </w:numPr>
        <w:spacing w:line="312" w:lineRule="auto"/>
        <w:ind w:hanging="513"/>
        <w:jc w:val="both"/>
        <w:rPr>
          <w:rFonts w:asciiTheme="minorHAnsi" w:hAnsiTheme="minorHAnsi" w:cstheme="minorHAnsi"/>
        </w:rPr>
      </w:pPr>
      <w:r w:rsidRPr="00B3515D">
        <w:rPr>
          <w:rFonts w:asciiTheme="minorHAnsi" w:hAnsiTheme="minorHAnsi" w:cstheme="minorHAnsi"/>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t>
      </w:r>
      <w:r w:rsidRPr="00B3515D">
        <w:rPr>
          <w:rFonts w:asciiTheme="minorHAnsi" w:hAnsiTheme="minorHAnsi" w:cstheme="minorHAnsi"/>
        </w:rPr>
        <w:lastRenderedPageBreak/>
        <w:t>wykluczeniu na podstawie art. 108 ust. 1 i art. 109 ust. 1 pkt 1, 4, 5, 7, 8, 9 i 10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wg wzoru stanowiącego Załącznik nr 9 do SWZ.</w:t>
      </w:r>
    </w:p>
    <w:bookmarkEnd w:id="23"/>
    <w:p w:rsidR="00C12812" w:rsidRPr="00B3515D" w:rsidRDefault="00C12812" w:rsidP="00C12812">
      <w:pPr>
        <w:pStyle w:val="Akapitzlist"/>
        <w:numPr>
          <w:ilvl w:val="1"/>
          <w:numId w:val="21"/>
        </w:numPr>
        <w:spacing w:line="312" w:lineRule="auto"/>
        <w:ind w:hanging="513"/>
        <w:jc w:val="both"/>
        <w:rPr>
          <w:rFonts w:asciiTheme="minorHAnsi" w:hAnsiTheme="minorHAnsi" w:cstheme="minorHAnsi"/>
        </w:rPr>
      </w:pPr>
      <w:r w:rsidRPr="00B3515D">
        <w:rPr>
          <w:rFonts w:asciiTheme="minorHAnsi" w:hAnsiTheme="minorHAnsi" w:cstheme="minorHAnsi"/>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Rozdziale 6 ust. 6.1. SWZ, oraz zbada, czy nie zachodzą wobec tego podmiotu podstawy wykluczenia, które zostały przewidziane względem wykonawcy. </w:t>
      </w:r>
    </w:p>
    <w:p w:rsidR="00C12812" w:rsidRPr="00B3515D" w:rsidRDefault="00C12812" w:rsidP="00C12812">
      <w:pPr>
        <w:pStyle w:val="Akapitzlist"/>
        <w:numPr>
          <w:ilvl w:val="1"/>
          <w:numId w:val="21"/>
        </w:numPr>
        <w:spacing w:line="312" w:lineRule="auto"/>
        <w:ind w:hanging="513"/>
        <w:jc w:val="both"/>
        <w:rPr>
          <w:rFonts w:asciiTheme="minorHAnsi" w:hAnsiTheme="minorHAnsi" w:cstheme="minorHAnsi"/>
        </w:rPr>
      </w:pPr>
      <w:bookmarkStart w:id="24" w:name="_Hlk78789853"/>
      <w:r w:rsidRPr="00B3515D">
        <w:rPr>
          <w:rFonts w:asciiTheme="minorHAnsi" w:hAnsiTheme="minorHAnsi" w:cstheme="minorHAnsi"/>
        </w:rPr>
        <w:t>Powierzenie wykonania części zamówienia podwykonawcom nie zwalnia wykonawcy z odpowiedzialności za należyte wykonanie tego zamówienia.</w:t>
      </w:r>
    </w:p>
    <w:p w:rsidR="00C12812" w:rsidRPr="00B3515D" w:rsidRDefault="00C12812" w:rsidP="00C12812">
      <w:pPr>
        <w:pStyle w:val="Akapitzlist"/>
        <w:numPr>
          <w:ilvl w:val="1"/>
          <w:numId w:val="21"/>
        </w:numPr>
        <w:tabs>
          <w:tab w:val="left" w:pos="1276"/>
        </w:tabs>
        <w:spacing w:line="312" w:lineRule="auto"/>
        <w:ind w:left="1134" w:hanging="567"/>
        <w:jc w:val="both"/>
        <w:rPr>
          <w:rFonts w:asciiTheme="minorHAnsi" w:hAnsiTheme="minorHAnsi" w:cstheme="minorHAnsi"/>
        </w:rPr>
      </w:pPr>
      <w:r w:rsidRPr="00B3515D">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C12812" w:rsidRPr="00B3515D" w:rsidRDefault="00C12812" w:rsidP="00C12812">
      <w:pPr>
        <w:numPr>
          <w:ilvl w:val="2"/>
          <w:numId w:val="21"/>
        </w:numPr>
        <w:spacing w:line="312" w:lineRule="auto"/>
        <w:ind w:left="1843" w:hanging="709"/>
        <w:contextualSpacing/>
        <w:jc w:val="both"/>
        <w:rPr>
          <w:rFonts w:asciiTheme="minorHAnsi" w:hAnsiTheme="minorHAnsi" w:cstheme="minorHAnsi"/>
        </w:rPr>
      </w:pPr>
      <w:r w:rsidRPr="00B3515D">
        <w:rPr>
          <w:rFonts w:asciiTheme="minorHAnsi" w:hAnsiTheme="minorHAnsi" w:cstheme="minorHAnsi"/>
        </w:rPr>
        <w:t xml:space="preserve"> zakres dostępnych wykonawcy zasobów podmiotu udostępniającego zasoby, </w:t>
      </w:r>
    </w:p>
    <w:p w:rsidR="00C12812" w:rsidRPr="00B3515D" w:rsidRDefault="00C12812" w:rsidP="00C12812">
      <w:pPr>
        <w:numPr>
          <w:ilvl w:val="2"/>
          <w:numId w:val="21"/>
        </w:numPr>
        <w:spacing w:line="312" w:lineRule="auto"/>
        <w:ind w:left="1843" w:hanging="709"/>
        <w:contextualSpacing/>
        <w:jc w:val="both"/>
        <w:rPr>
          <w:rFonts w:asciiTheme="minorHAnsi" w:hAnsiTheme="minorHAnsi" w:cstheme="minorHAnsi"/>
        </w:rPr>
      </w:pPr>
      <w:r w:rsidRPr="00B3515D">
        <w:rPr>
          <w:rFonts w:asciiTheme="minorHAnsi" w:hAnsiTheme="minorHAnsi" w:cstheme="minorHAnsi"/>
        </w:rPr>
        <w:t>sposób i okres udostępnienia wykonawcy i wykorzystania przez niego zasobów podmiotu udostępniającego te zasoby przy wykonywaniu zamówienia,</w:t>
      </w:r>
    </w:p>
    <w:p w:rsidR="00C12812" w:rsidRPr="00B3515D" w:rsidRDefault="00C12812" w:rsidP="00C12812">
      <w:pPr>
        <w:numPr>
          <w:ilvl w:val="2"/>
          <w:numId w:val="21"/>
        </w:numPr>
        <w:spacing w:line="312" w:lineRule="auto"/>
        <w:ind w:left="1843" w:hanging="709"/>
        <w:contextualSpacing/>
        <w:jc w:val="both"/>
        <w:rPr>
          <w:rFonts w:asciiTheme="minorHAnsi" w:hAnsiTheme="minorHAnsi" w:cstheme="minorHAnsi"/>
        </w:rPr>
      </w:pPr>
      <w:r w:rsidRPr="00B3515D">
        <w:rPr>
          <w:rFonts w:asciiTheme="minorHAnsi" w:hAnsiTheme="minorHAnsi" w:cstheme="min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12812" w:rsidRPr="00B3515D" w:rsidRDefault="00C12812" w:rsidP="00C12812">
      <w:pPr>
        <w:numPr>
          <w:ilvl w:val="1"/>
          <w:numId w:val="21"/>
        </w:numPr>
        <w:spacing w:line="312" w:lineRule="auto"/>
        <w:ind w:left="1134" w:hanging="567"/>
        <w:contextualSpacing/>
        <w:jc w:val="both"/>
        <w:rPr>
          <w:rFonts w:asciiTheme="minorHAnsi" w:hAnsiTheme="minorHAnsi" w:cstheme="minorHAnsi"/>
        </w:rPr>
      </w:pPr>
      <w:r w:rsidRPr="00B3515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C12812" w:rsidRPr="00B3515D" w:rsidRDefault="00C12812" w:rsidP="00C12812">
      <w:pPr>
        <w:numPr>
          <w:ilvl w:val="1"/>
          <w:numId w:val="21"/>
        </w:numPr>
        <w:spacing w:line="312" w:lineRule="auto"/>
        <w:ind w:left="1134" w:hanging="567"/>
        <w:contextualSpacing/>
        <w:jc w:val="both"/>
        <w:rPr>
          <w:rFonts w:asciiTheme="minorHAnsi" w:hAnsiTheme="minorHAnsi" w:cstheme="minorHAnsi"/>
        </w:rPr>
      </w:pPr>
      <w:r w:rsidRPr="00B3515D">
        <w:rPr>
          <w:rFonts w:asciiTheme="minorHAnsi" w:hAnsiTheme="minorHAnsi" w:cstheme="minorHAnsi"/>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C12812" w:rsidRPr="00B3515D" w:rsidRDefault="00C12812" w:rsidP="00C12812">
      <w:pPr>
        <w:numPr>
          <w:ilvl w:val="1"/>
          <w:numId w:val="21"/>
        </w:numPr>
        <w:spacing w:after="100" w:afterAutospacing="1" w:line="312" w:lineRule="auto"/>
        <w:ind w:left="1134" w:hanging="567"/>
        <w:contextualSpacing/>
        <w:jc w:val="both"/>
        <w:rPr>
          <w:rFonts w:asciiTheme="minorHAnsi" w:hAnsiTheme="minorHAnsi" w:cstheme="minorHAnsi"/>
        </w:rPr>
      </w:pPr>
      <w:r w:rsidRPr="00B3515D">
        <w:rPr>
          <w:rFonts w:asciiTheme="minorHAnsi" w:hAnsiTheme="minorHAnsi" w:cstheme="minorHAnsi"/>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rsidR="00C12812" w:rsidRPr="00B3515D" w:rsidRDefault="00C12812" w:rsidP="00C12812">
      <w:pPr>
        <w:pStyle w:val="Nagwek1"/>
        <w:numPr>
          <w:ilvl w:val="0"/>
          <w:numId w:val="1"/>
        </w:numPr>
        <w:spacing w:before="0" w:line="312" w:lineRule="auto"/>
        <w:ind w:left="426"/>
        <w:jc w:val="both"/>
        <w:rPr>
          <w:rFonts w:asciiTheme="minorHAnsi" w:hAnsiTheme="minorHAnsi" w:cstheme="minorHAnsi"/>
          <w:color w:val="auto"/>
          <w:sz w:val="24"/>
          <w:szCs w:val="24"/>
        </w:rPr>
      </w:pPr>
      <w:bookmarkStart w:id="25" w:name="_Toc143842457"/>
      <w:bookmarkEnd w:id="24"/>
      <w:r w:rsidRPr="00B3515D">
        <w:rPr>
          <w:rFonts w:asciiTheme="minorHAnsi" w:hAnsiTheme="minorHAnsi" w:cstheme="minorHAnsi"/>
          <w:color w:val="auto"/>
          <w:sz w:val="24"/>
          <w:szCs w:val="24"/>
        </w:rPr>
        <w:t>Informacja o przedmiotowych i podmiotowych środkach dowodowych oraz wykaz dokumentów, który należy złożyć wraz z ofertą</w:t>
      </w:r>
      <w:bookmarkEnd w:id="25"/>
    </w:p>
    <w:p w:rsidR="00C12812" w:rsidRPr="003D015C" w:rsidRDefault="00C12812" w:rsidP="00C12812">
      <w:pPr>
        <w:pStyle w:val="Akapitzlist"/>
        <w:numPr>
          <w:ilvl w:val="1"/>
          <w:numId w:val="11"/>
        </w:numPr>
        <w:spacing w:line="312" w:lineRule="auto"/>
        <w:ind w:left="1134" w:hanging="567"/>
        <w:jc w:val="both"/>
        <w:rPr>
          <w:rFonts w:asciiTheme="minorHAnsi" w:hAnsiTheme="minorHAnsi" w:cstheme="minorHAnsi"/>
        </w:rPr>
      </w:pPr>
      <w:r w:rsidRPr="00B3515D">
        <w:rPr>
          <w:rFonts w:asciiTheme="minorHAnsi" w:hAnsiTheme="minorHAnsi" w:cstheme="minorHAnsi"/>
        </w:rPr>
        <w:t xml:space="preserve">Zamawiający nie wymaga od wykonawców przedłożenia przedmiotowych środków </w:t>
      </w:r>
      <w:r w:rsidRPr="003D015C">
        <w:rPr>
          <w:rFonts w:asciiTheme="minorHAnsi" w:hAnsiTheme="minorHAnsi" w:cstheme="minorHAnsi"/>
        </w:rPr>
        <w:t>dowodowych.</w:t>
      </w:r>
    </w:p>
    <w:p w:rsidR="00C12812" w:rsidRPr="003D015C" w:rsidRDefault="00C12812" w:rsidP="00C12812">
      <w:pPr>
        <w:pStyle w:val="Akapitzlist"/>
        <w:numPr>
          <w:ilvl w:val="1"/>
          <w:numId w:val="11"/>
        </w:numPr>
        <w:spacing w:line="312" w:lineRule="auto"/>
        <w:ind w:left="1134" w:hanging="567"/>
        <w:jc w:val="both"/>
        <w:rPr>
          <w:rFonts w:asciiTheme="minorHAnsi" w:hAnsiTheme="minorHAnsi" w:cstheme="minorHAnsi"/>
        </w:rPr>
      </w:pPr>
      <w:bookmarkStart w:id="26" w:name="_Hlk78790078"/>
      <w:r w:rsidRPr="003D015C">
        <w:rPr>
          <w:rFonts w:asciiTheme="minorHAnsi" w:hAnsiTheme="minorHAnsi" w:cstheme="minorHAnsi"/>
        </w:rPr>
        <w:t>W celu potwierdzenia spełnienia warunków udziału w postępowaniu, o których mowa w Rozdziale 6 i braku podstaw wykluczenia, których mowa w Rozdziale 7 zamawiający wezwie wykonawcę, którego oferta została najwyżej oceniona, do złożenia w wyznaczonym terminie, nie krótszym niż 5 dni od dnia wezwania, następujących podmiotowych środków dowodowych aktualnych na dzień złożenia podmiotowych środków dowodowych:</w:t>
      </w:r>
    </w:p>
    <w:p w:rsidR="00C12812" w:rsidRPr="003D015C" w:rsidRDefault="00C12812" w:rsidP="00C12812">
      <w:pPr>
        <w:pStyle w:val="Akapitzlist"/>
        <w:numPr>
          <w:ilvl w:val="2"/>
          <w:numId w:val="11"/>
        </w:numPr>
        <w:tabs>
          <w:tab w:val="left" w:pos="1843"/>
        </w:tabs>
        <w:spacing w:line="312" w:lineRule="auto"/>
        <w:ind w:left="1843" w:hanging="709"/>
        <w:jc w:val="both"/>
        <w:rPr>
          <w:rFonts w:asciiTheme="minorHAnsi" w:hAnsiTheme="minorHAnsi" w:cstheme="minorHAnsi"/>
          <w:color w:val="000000" w:themeColor="text1"/>
        </w:rPr>
      </w:pPr>
      <w:bookmarkStart w:id="27" w:name="_Hlk78790113"/>
      <w:bookmarkEnd w:id="26"/>
      <w:r w:rsidRPr="003D015C">
        <w:rPr>
          <w:rFonts w:asciiTheme="minorHAnsi" w:hAnsiTheme="minorHAnsi" w:cstheme="minorHAnsi"/>
          <w:color w:val="000000" w:themeColor="text1"/>
        </w:rPr>
        <w:t>oświadczenia wykonawcy, w zakresie art. 108 ust. 1 pkt 5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4 do SWZ,</w:t>
      </w:r>
    </w:p>
    <w:p w:rsidR="00C12812" w:rsidRPr="003D015C" w:rsidRDefault="00C12812" w:rsidP="00C12812">
      <w:pPr>
        <w:pStyle w:val="Akapitzlist"/>
        <w:numPr>
          <w:ilvl w:val="2"/>
          <w:numId w:val="11"/>
        </w:numPr>
        <w:tabs>
          <w:tab w:val="left" w:pos="1843"/>
        </w:tabs>
        <w:spacing w:line="312" w:lineRule="auto"/>
        <w:ind w:left="1843" w:hanging="709"/>
        <w:jc w:val="both"/>
        <w:rPr>
          <w:rFonts w:asciiTheme="minorHAnsi" w:hAnsiTheme="minorHAnsi" w:cstheme="minorHAnsi"/>
          <w:color w:val="000000" w:themeColor="text1"/>
        </w:rPr>
      </w:pPr>
      <w:r w:rsidRPr="003D015C">
        <w:rPr>
          <w:rFonts w:asciiTheme="minorHAnsi" w:hAnsiTheme="minorHAnsi" w:cstheme="minorHAnsi"/>
          <w:color w:val="000000" w:themeColor="text1"/>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rsidR="00C12812" w:rsidRPr="003D015C" w:rsidRDefault="00C12812" w:rsidP="00C12812">
      <w:pPr>
        <w:pStyle w:val="Akapitzlist"/>
        <w:numPr>
          <w:ilvl w:val="2"/>
          <w:numId w:val="11"/>
        </w:numPr>
        <w:tabs>
          <w:tab w:val="left" w:pos="1843"/>
        </w:tabs>
        <w:spacing w:line="312" w:lineRule="auto"/>
        <w:ind w:left="1843" w:hanging="709"/>
        <w:jc w:val="both"/>
        <w:rPr>
          <w:rFonts w:asciiTheme="minorHAnsi" w:hAnsiTheme="minorHAnsi" w:cstheme="minorHAnsi"/>
          <w:color w:val="000000" w:themeColor="text1"/>
        </w:rPr>
      </w:pPr>
      <w:r w:rsidRPr="003D015C">
        <w:rPr>
          <w:rFonts w:asciiTheme="minorHAnsi" w:hAnsiTheme="minorHAnsi" w:cstheme="minorHAnsi"/>
          <w:color w:val="000000" w:themeColor="text1"/>
        </w:rPr>
        <w:t xml:space="preserve">zaświadczenie właściwego naczelnika </w:t>
      </w:r>
      <w:r w:rsidR="00AE5EFA" w:rsidRPr="003D015C">
        <w:rPr>
          <w:rFonts w:asciiTheme="minorHAnsi" w:hAnsiTheme="minorHAnsi" w:cstheme="minorHAnsi"/>
          <w:color w:val="000000" w:themeColor="text1"/>
        </w:rPr>
        <w:t>Urzędu</w:t>
      </w:r>
      <w:r w:rsidRPr="003D015C">
        <w:rPr>
          <w:rFonts w:asciiTheme="minorHAnsi" w:hAnsiTheme="minorHAnsi" w:cstheme="minorHAnsi"/>
          <w:color w:val="000000" w:themeColor="text1"/>
        </w:rPr>
        <w:t xml:space="preserve"> skarbowego, potwierdzającego, że wykonawca nie zalega z opłacaniem podatków i opłat w zakresie art. 109 ust. 1 pkt 1 ustawy Pzp, wystawionego nie wcześniej niż 3 miesiące przed jego złożeniem, a w przypadku zalegania z opłacaniem podatków lub opłat wraz z </w:t>
      </w:r>
      <w:r w:rsidRPr="003D015C">
        <w:rPr>
          <w:rFonts w:asciiTheme="minorHAnsi" w:hAnsiTheme="minorHAnsi" w:cstheme="minorHAnsi"/>
          <w:color w:val="000000" w:themeColor="text1"/>
        </w:rPr>
        <w:lastRenderedPageBreak/>
        <w:t>zaświadczeniem zamawiający żąda złożenia dokumentów potwierdzających, że odpowiednio przed upływem terminu składnia ofert wykonawca dokonał płatności należnych podatków lub opłat wraz z odsetkami lub grzywnami lub zawarł wiążące porozumienie w sprawie spłat tych należności,</w:t>
      </w:r>
    </w:p>
    <w:p w:rsidR="00C12812" w:rsidRPr="003D015C" w:rsidRDefault="00C12812" w:rsidP="00C12812">
      <w:pPr>
        <w:pStyle w:val="Akapitzlist"/>
        <w:numPr>
          <w:ilvl w:val="2"/>
          <w:numId w:val="11"/>
        </w:numPr>
        <w:tabs>
          <w:tab w:val="left" w:pos="1843"/>
        </w:tabs>
        <w:spacing w:after="160" w:line="312" w:lineRule="auto"/>
        <w:ind w:left="1843" w:hanging="709"/>
        <w:jc w:val="both"/>
        <w:rPr>
          <w:rFonts w:asciiTheme="minorHAnsi" w:hAnsiTheme="minorHAnsi" w:cstheme="minorHAnsi"/>
          <w:color w:val="000000" w:themeColor="text1"/>
        </w:rPr>
      </w:pPr>
      <w:r w:rsidRPr="003D015C">
        <w:rPr>
          <w:rFonts w:asciiTheme="minorHAnsi" w:hAnsiTheme="minorHAnsi" w:cstheme="minorHAnsi"/>
          <w:color w:val="000000" w:themeColor="text1"/>
        </w:rPr>
        <w:t xml:space="preserve">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ubezpieczenie społeczne i zdrowotne w zakresie art. 109 ust. 1 pkt 1ustawy Pzp, wystawionego nie wcześniej niż 3 miesiące przed jego złożeniem, a w przypadku zalegania z opłacaniem składek na ubezpieczenie społeczne lub zdrowotne wraz z zaświadczeniem albo innym dokumentem zamawiający żąda złożenia dokumentów potwierdzających, że odpowiednio przed upływem terminu składnia ofert wykonawca dokonał płatności należnych składek na ubezpieczenie społeczne lub zdrowotne wraz z odsetkami lub grzywnami lub zawarł wiążące porozumienie w sprawie spłat tych należności. </w:t>
      </w:r>
    </w:p>
    <w:p w:rsidR="00C12812" w:rsidRPr="003D015C" w:rsidRDefault="00C12812" w:rsidP="00C12812">
      <w:pPr>
        <w:pStyle w:val="Akapitzlist"/>
        <w:numPr>
          <w:ilvl w:val="2"/>
          <w:numId w:val="11"/>
        </w:numPr>
        <w:tabs>
          <w:tab w:val="left" w:pos="1843"/>
        </w:tabs>
        <w:spacing w:line="312" w:lineRule="auto"/>
        <w:ind w:left="1843" w:hanging="709"/>
        <w:jc w:val="both"/>
        <w:rPr>
          <w:rFonts w:asciiTheme="minorHAnsi" w:hAnsiTheme="minorHAnsi" w:cstheme="minorHAnsi"/>
          <w:color w:val="000000" w:themeColor="text1"/>
        </w:rPr>
      </w:pPr>
      <w:r w:rsidRPr="003D015C">
        <w:rPr>
          <w:rFonts w:asciiTheme="minorHAnsi" w:hAnsiTheme="minorHAnsi" w:cstheme="minorHAnsi"/>
          <w:color w:val="000000" w:themeColor="text1"/>
        </w:rPr>
        <w:t>dokument potwierdzający, że wykonawca jest ubezpieczony od odpowiedzialności cywilnej w zakresie prowadzonej działalności związanej z przedmiotem zamówienia ze wskazaniem sumy gwarancyjnej tego ubezpieczenia wraz z dowodem uiszczenia opłaty,</w:t>
      </w:r>
    </w:p>
    <w:p w:rsidR="00C12812" w:rsidRPr="003D015C" w:rsidRDefault="00C12812" w:rsidP="00C12812">
      <w:pPr>
        <w:pStyle w:val="Akapitzlist"/>
        <w:numPr>
          <w:ilvl w:val="2"/>
          <w:numId w:val="11"/>
        </w:numPr>
        <w:tabs>
          <w:tab w:val="left" w:pos="1843"/>
        </w:tabs>
        <w:spacing w:line="312" w:lineRule="auto"/>
        <w:ind w:left="1843" w:hanging="709"/>
        <w:jc w:val="both"/>
        <w:rPr>
          <w:rFonts w:asciiTheme="minorHAnsi" w:hAnsiTheme="minorHAnsi" w:cstheme="minorHAnsi"/>
          <w:color w:val="000000" w:themeColor="text1"/>
        </w:rPr>
      </w:pPr>
      <w:r w:rsidRPr="003D015C">
        <w:rPr>
          <w:rFonts w:asciiTheme="minorHAnsi" w:hAnsiTheme="minorHAnsi" w:cstheme="minorHAnsi"/>
          <w:color w:val="000000" w:themeColor="text1"/>
        </w:rPr>
        <w:t>wykazu robót budowlanych, zgodnego ze wzorem stanowiącym załącznik nr 6 do SWZ, spełniających wymagania określone w Rozdziale 6 ust. 6.1. pkt 6.1.4 lit.a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C12812" w:rsidRPr="003D015C" w:rsidRDefault="00C12812" w:rsidP="00C12812">
      <w:pPr>
        <w:pStyle w:val="Akapitzlist"/>
        <w:numPr>
          <w:ilvl w:val="2"/>
          <w:numId w:val="11"/>
        </w:numPr>
        <w:tabs>
          <w:tab w:val="left" w:pos="1843"/>
        </w:tabs>
        <w:spacing w:line="312" w:lineRule="auto"/>
        <w:ind w:left="1843" w:hanging="709"/>
        <w:jc w:val="both"/>
        <w:rPr>
          <w:rFonts w:asciiTheme="minorHAnsi" w:hAnsiTheme="minorHAnsi" w:cstheme="minorHAnsi"/>
          <w:color w:val="000000" w:themeColor="text1"/>
        </w:rPr>
      </w:pPr>
      <w:r w:rsidRPr="003D015C">
        <w:rPr>
          <w:rFonts w:asciiTheme="minorHAnsi" w:hAnsiTheme="minorHAnsi" w:cstheme="minorHAnsi"/>
          <w:color w:val="000000" w:themeColor="text1"/>
        </w:rPr>
        <w:t xml:space="preserve">wykazu osób, zgodnego ze wzorem stanowiącym załącznik nr 5 do SWZ, skierowanych przez wykonawcę do realizacji zamówienia publicznego, w szczególności odpowiedzialnych za świadczenie usług, kontrolę jakości lub kierowanie robotami budowlanymi spełniających wymagania określone w </w:t>
      </w:r>
      <w:r w:rsidRPr="003D015C">
        <w:rPr>
          <w:rFonts w:asciiTheme="minorHAnsi" w:hAnsiTheme="minorHAnsi" w:cstheme="minorHAnsi"/>
          <w:color w:val="000000" w:themeColor="text1"/>
        </w:rPr>
        <w:lastRenderedPageBreak/>
        <w:t>Rozdziale 6 ust. 6.1. pkt 6.1.4 lit. b SWZ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12812" w:rsidRPr="003D015C" w:rsidRDefault="00C12812" w:rsidP="00C12812">
      <w:pPr>
        <w:pStyle w:val="Akapitzlist"/>
        <w:numPr>
          <w:ilvl w:val="2"/>
          <w:numId w:val="11"/>
        </w:numPr>
        <w:tabs>
          <w:tab w:val="left" w:pos="1843"/>
        </w:tabs>
        <w:spacing w:line="312" w:lineRule="auto"/>
        <w:ind w:left="1843" w:hanging="709"/>
        <w:jc w:val="both"/>
        <w:rPr>
          <w:rFonts w:asciiTheme="minorHAnsi" w:hAnsiTheme="minorHAnsi" w:cstheme="minorHAnsi"/>
          <w:color w:val="000000" w:themeColor="text1"/>
        </w:rPr>
      </w:pPr>
      <w:r w:rsidRPr="003D015C">
        <w:rPr>
          <w:rFonts w:asciiTheme="minorHAnsi" w:hAnsiTheme="minorHAnsi" w:cstheme="minorHAnsi"/>
          <w:color w:val="000000" w:themeColor="text1"/>
        </w:rPr>
        <w:t xml:space="preserve">Jeżeli dotyczy – wykaz części zamówienia, których realizację wykonawca zamierza powierzyć podwykonawcom, stanowiącym załącznik nr 9 do SWZ. </w:t>
      </w:r>
    </w:p>
    <w:p w:rsidR="00C12812" w:rsidRPr="00B3515D" w:rsidRDefault="00C12812" w:rsidP="00C12812">
      <w:pPr>
        <w:pStyle w:val="Akapitzlist"/>
        <w:numPr>
          <w:ilvl w:val="1"/>
          <w:numId w:val="11"/>
        </w:numPr>
        <w:spacing w:line="312" w:lineRule="auto"/>
        <w:ind w:left="1134" w:hanging="708"/>
        <w:jc w:val="both"/>
        <w:rPr>
          <w:rFonts w:asciiTheme="minorHAnsi" w:hAnsiTheme="minorHAnsi" w:cstheme="minorHAnsi"/>
        </w:rPr>
      </w:pPr>
      <w:bookmarkStart w:id="28" w:name="_Hlk78790166"/>
      <w:bookmarkEnd w:id="27"/>
      <w:r w:rsidRPr="00B3515D">
        <w:rPr>
          <w:rFonts w:asciiTheme="minorHAnsi" w:hAnsiTheme="minorHAnsi" w:cstheme="minorHAnsi"/>
        </w:rPr>
        <w:t>Podmioty zagraniczne:</w:t>
      </w:r>
    </w:p>
    <w:p w:rsidR="00C12812" w:rsidRPr="00B3515D" w:rsidRDefault="00C12812" w:rsidP="00C12812">
      <w:pPr>
        <w:pStyle w:val="Akapitzlist"/>
        <w:numPr>
          <w:ilvl w:val="2"/>
          <w:numId w:val="11"/>
        </w:numPr>
        <w:spacing w:line="312" w:lineRule="auto"/>
        <w:ind w:left="1843" w:hanging="709"/>
        <w:jc w:val="both"/>
        <w:rPr>
          <w:rFonts w:asciiTheme="minorHAnsi" w:hAnsiTheme="minorHAnsi" w:cstheme="minorHAnsi"/>
        </w:rPr>
      </w:pPr>
      <w:r w:rsidRPr="00B3515D">
        <w:rPr>
          <w:rFonts w:asciiTheme="minorHAnsi" w:hAnsiTheme="minorHAnsi" w:cstheme="minorHAnsi"/>
        </w:rPr>
        <w:t xml:space="preserve">Jeżeli wykonawca ma siedzibę lub miejsce zamieszkania poza granicami Rzeczypospolitej Polskiej, zamiast zaświadczenia, o którym mowa w pkt 9.2.3., zaświadczenia albo innego dokumentu potwierdzającego, że wykonawca nie zalega z opłacaniem składek na ubezpieczenia społeczne lub zdrowotne, o którym mowa w pkt 9.2.4., lub odpisu  albo informacji z Krajowego Rejestru  Sądowego lub z Centralnej Ewidencji i Informacji o Działalności Gospodarczej, o których mowa w pkt 9.2.2.  składa dokument lub dokumenty wystawione w kraju, w którym wykonawca ma siedzibę lub miejsce zamieszkania, potwierdzające odpowiednio, że: </w:t>
      </w:r>
    </w:p>
    <w:p w:rsidR="00C12812" w:rsidRPr="00B3515D" w:rsidRDefault="00C12812" w:rsidP="00C12812">
      <w:pPr>
        <w:pStyle w:val="Akapitzlist"/>
        <w:numPr>
          <w:ilvl w:val="0"/>
          <w:numId w:val="31"/>
        </w:numPr>
        <w:spacing w:line="312" w:lineRule="auto"/>
        <w:jc w:val="both"/>
        <w:rPr>
          <w:rFonts w:asciiTheme="minorHAnsi" w:hAnsiTheme="minorHAnsi" w:cstheme="minorHAnsi"/>
        </w:rPr>
      </w:pPr>
      <w:r w:rsidRPr="00B3515D">
        <w:rPr>
          <w:rFonts w:asciiTheme="minorHAnsi" w:hAnsiTheme="minorHAnsi" w:cstheme="minorHAnsi"/>
        </w:rPr>
        <w:t xml:space="preserve">nie naruszył obowiązków dotyczących płatności podatków, opłat lub składek na ubezpieczenie społeczne lub zdrowotne, </w:t>
      </w:r>
    </w:p>
    <w:p w:rsidR="00C12812" w:rsidRPr="00B3515D" w:rsidRDefault="00C12812" w:rsidP="00C12812">
      <w:pPr>
        <w:pStyle w:val="Akapitzlist"/>
        <w:numPr>
          <w:ilvl w:val="0"/>
          <w:numId w:val="31"/>
        </w:numPr>
        <w:spacing w:line="312" w:lineRule="auto"/>
        <w:jc w:val="both"/>
        <w:rPr>
          <w:rFonts w:asciiTheme="minorHAnsi" w:hAnsiTheme="minorHAnsi" w:cstheme="minorHAnsi"/>
        </w:rPr>
      </w:pPr>
      <w:r w:rsidRPr="00B3515D">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12812" w:rsidRPr="00B3515D" w:rsidRDefault="00C12812" w:rsidP="00C12812">
      <w:pPr>
        <w:pStyle w:val="Akapitzlist"/>
        <w:numPr>
          <w:ilvl w:val="0"/>
          <w:numId w:val="31"/>
        </w:numPr>
        <w:tabs>
          <w:tab w:val="left" w:pos="2268"/>
        </w:tabs>
        <w:spacing w:line="312" w:lineRule="auto"/>
        <w:ind w:hanging="284"/>
        <w:jc w:val="both"/>
        <w:rPr>
          <w:rFonts w:asciiTheme="minorHAnsi" w:hAnsiTheme="minorHAnsi" w:cstheme="minorHAnsi"/>
        </w:rPr>
      </w:pPr>
      <w:r w:rsidRPr="00B3515D">
        <w:rPr>
          <w:rFonts w:asciiTheme="minorHAnsi" w:hAnsiTheme="minorHAnsi" w:cstheme="minorHAnsi"/>
        </w:rPr>
        <w:t>dokumenty/oświadczenia, o których mowa powyżej powinny być wystawione nie wcześniej niż 3 miesiące przed ich złożeniem,</w:t>
      </w:r>
    </w:p>
    <w:p w:rsidR="00C12812" w:rsidRPr="00B3515D" w:rsidRDefault="00C12812" w:rsidP="00C12812">
      <w:pPr>
        <w:pStyle w:val="Akapitzlist"/>
        <w:numPr>
          <w:ilvl w:val="0"/>
          <w:numId w:val="31"/>
        </w:numPr>
        <w:tabs>
          <w:tab w:val="left" w:pos="2268"/>
        </w:tabs>
        <w:spacing w:line="312" w:lineRule="auto"/>
        <w:ind w:hanging="284"/>
        <w:jc w:val="both"/>
        <w:rPr>
          <w:rFonts w:asciiTheme="minorHAnsi" w:hAnsiTheme="minorHAnsi" w:cstheme="minorHAnsi"/>
        </w:rPr>
      </w:pPr>
      <w:r w:rsidRPr="00B3515D">
        <w:rPr>
          <w:rFonts w:asciiTheme="minorHAnsi" w:hAnsiTheme="minorHAnsi" w:cstheme="minorHAnsi"/>
        </w:rPr>
        <w:t>jeżeli w kraju, w którym wykonawca ma siedzibę lub miejsce zamieszkania, nie wydaje się dokumentów, o których</w:t>
      </w:r>
      <w:r w:rsidR="00112AB9">
        <w:rPr>
          <w:rFonts w:asciiTheme="minorHAnsi" w:hAnsiTheme="minorHAnsi" w:cstheme="minorHAnsi"/>
        </w:rPr>
        <w:t xml:space="preserve"> </w:t>
      </w:r>
      <w:r w:rsidRPr="00B3515D">
        <w:rPr>
          <w:rFonts w:asciiTheme="minorHAnsi" w:hAnsiTheme="minorHAnsi" w:cstheme="minorHAnsi"/>
        </w:rPr>
        <w:t>mowa w pkt 9.3.1., lub gdy dokumenty te nie odnoszą się do wszystkich przypadków, o których mowa w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w:t>
      </w:r>
      <w:r>
        <w:rPr>
          <w:rFonts w:asciiTheme="minorHAnsi" w:hAnsiTheme="minorHAnsi" w:cstheme="minorHAnsi"/>
        </w:rPr>
        <w:t xml:space="preserve"> </w:t>
      </w:r>
      <w:r w:rsidRPr="00B3515D">
        <w:rPr>
          <w:rFonts w:asciiTheme="minorHAnsi" w:hAnsiTheme="minorHAnsi" w:cstheme="minorHAnsi"/>
        </w:rPr>
        <w:t xml:space="preserve">sądowym lub administracyjnym, </w:t>
      </w:r>
      <w:r w:rsidRPr="00B3515D">
        <w:rPr>
          <w:rFonts w:asciiTheme="minorHAnsi" w:hAnsiTheme="minorHAnsi" w:cstheme="minorHAnsi"/>
        </w:rPr>
        <w:lastRenderedPageBreak/>
        <w:t>notariuszem, organem samorządu zawodowego lub gospodarczego, właściwym ze względu na siedzibę lub miejsce zamieszkania wykonawcy. Przepis pkt c) stosuje się.</w:t>
      </w:r>
    </w:p>
    <w:p w:rsidR="00C12812" w:rsidRPr="00B3515D" w:rsidRDefault="00C12812" w:rsidP="00C12812">
      <w:pPr>
        <w:pStyle w:val="Akapitzlist"/>
        <w:numPr>
          <w:ilvl w:val="1"/>
          <w:numId w:val="11"/>
        </w:numPr>
        <w:spacing w:line="312" w:lineRule="auto"/>
        <w:ind w:left="1134" w:hanging="708"/>
        <w:jc w:val="both"/>
        <w:rPr>
          <w:rFonts w:asciiTheme="minorHAnsi" w:hAnsiTheme="minorHAnsi" w:cstheme="minorHAnsi"/>
        </w:rPr>
      </w:pPr>
      <w:r w:rsidRPr="00B3515D">
        <w:rPr>
          <w:rFonts w:asciiTheme="minorHAnsi" w:hAnsiTheme="minorHAnsi" w:cstheme="minorHAnsi"/>
        </w:rPr>
        <w:t>W przypadku wykonawców wspólnie ubiegających się o udzielenie zamówienia podmiotowe środki dowodowe, wymienione w pkt 9.2.1.-9.2.4. SWZ (tj. na potwierdzenie braku podstaw wykluczenia), na wezwanie zamawiającego, składa każdy z wykonawców występujących wspólnie, natomiast podmiotowe środki dowodowe na potwierdzenie spełnienia warunków udziału, o których mowa w pkt 9.2.5-9.2.7. SWZ, składa wykonawca na wezwanie zamawiającego, w zakresie w jakim wykazuje spełnienie warunków udziału w postępowaniu.</w:t>
      </w:r>
    </w:p>
    <w:p w:rsidR="00C12812" w:rsidRPr="00B3515D" w:rsidRDefault="00C12812" w:rsidP="00C12812">
      <w:pPr>
        <w:numPr>
          <w:ilvl w:val="1"/>
          <w:numId w:val="11"/>
        </w:numPr>
        <w:spacing w:line="312" w:lineRule="auto"/>
        <w:ind w:left="1134" w:hanging="708"/>
        <w:contextualSpacing/>
        <w:jc w:val="both"/>
        <w:rPr>
          <w:rFonts w:asciiTheme="minorHAnsi" w:hAnsiTheme="minorHAnsi" w:cstheme="minorHAnsi"/>
        </w:rPr>
      </w:pPr>
      <w:r w:rsidRPr="00B3515D">
        <w:rPr>
          <w:rFonts w:asciiTheme="minorHAnsi" w:hAnsiTheme="minorHAnsi" w:cstheme="minorHAnsi"/>
        </w:rPr>
        <w:t xml:space="preserve">W przypadku podwykonawcy </w:t>
      </w:r>
      <w:r w:rsidRPr="00B3515D">
        <w:rPr>
          <w:rFonts w:asciiTheme="minorHAnsi" w:hAnsiTheme="minorHAnsi" w:cstheme="minorHAnsi"/>
          <w:u w:val="single"/>
        </w:rPr>
        <w:t xml:space="preserve"> niebędącego</w:t>
      </w:r>
      <w:r w:rsidRPr="00B3515D">
        <w:rPr>
          <w:rFonts w:asciiTheme="minorHAnsi" w:hAnsiTheme="minorHAnsi" w:cstheme="minorHAnsi"/>
        </w:rPr>
        <w:t xml:space="preserve"> podmiotem udostępniającym zasoby na zasadach  art. 118 Pzp, zamawiający </w:t>
      </w:r>
      <w:r w:rsidRPr="00B3515D">
        <w:rPr>
          <w:rFonts w:asciiTheme="minorHAnsi" w:hAnsiTheme="minorHAnsi" w:cstheme="minorHAnsi"/>
          <w:u w:val="single"/>
        </w:rPr>
        <w:t>nie będzie żądał</w:t>
      </w:r>
      <w:r w:rsidRPr="00B3515D">
        <w:rPr>
          <w:rFonts w:asciiTheme="minorHAnsi" w:hAnsiTheme="minorHAnsi" w:cstheme="minorHAnsi"/>
        </w:rPr>
        <w:t xml:space="preserve"> złożenia podmiotowych środków dowodowych na potwierdzenie braku podstaw wykluczenia, o których mowa w pkt 9.2.1.-9.2.4.</w:t>
      </w:r>
      <w:r>
        <w:rPr>
          <w:rFonts w:asciiTheme="minorHAnsi" w:hAnsiTheme="minorHAnsi" w:cstheme="minorHAnsi"/>
        </w:rPr>
        <w:t xml:space="preserve">SWZ </w:t>
      </w:r>
      <w:r w:rsidRPr="00B3515D">
        <w:rPr>
          <w:rFonts w:asciiTheme="minorHAnsi" w:hAnsiTheme="minorHAnsi" w:cstheme="minorHAnsi"/>
        </w:rPr>
        <w:t>oraz oświadczenia składanego na podstawie art. 125 ust.1 ustawy Pzp.</w:t>
      </w:r>
    </w:p>
    <w:bookmarkEnd w:id="28"/>
    <w:p w:rsidR="00C12812" w:rsidRPr="00B3515D" w:rsidRDefault="00C12812" w:rsidP="00C12812">
      <w:pPr>
        <w:pStyle w:val="Akapitzlist"/>
        <w:numPr>
          <w:ilvl w:val="1"/>
          <w:numId w:val="11"/>
        </w:numPr>
        <w:spacing w:line="312" w:lineRule="auto"/>
        <w:ind w:left="1134" w:hanging="708"/>
        <w:jc w:val="both"/>
        <w:rPr>
          <w:rFonts w:asciiTheme="minorHAnsi" w:hAnsiTheme="minorHAnsi" w:cstheme="minorHAnsi"/>
        </w:rPr>
      </w:pPr>
      <w:r w:rsidRPr="00B3515D">
        <w:rPr>
          <w:rFonts w:asciiTheme="minorHAnsi" w:hAnsiTheme="minorHAnsi" w:cstheme="minorHAnsi"/>
        </w:rPr>
        <w:t>Wykonawca, w przypadku polegania na zdolnościach lub sytuacji podmiotów udostępniających zasoby, przedstawia, wraz z oświadczeniem, o którym mowa w ust. 125 ustawy Pzp, także oświadczenie podmiotu udostępniającego zasoby, potwierdzające brak podstaw wykluczenia tego podmiotu oraz odpowiednio spełnianie warunków udziału w postępowaniu, w zakresie, w jakim wykonawca powołuje się na jego zasoby.</w:t>
      </w:r>
    </w:p>
    <w:p w:rsidR="00C12812" w:rsidRPr="00B3515D" w:rsidRDefault="00C12812" w:rsidP="00C12812">
      <w:pPr>
        <w:pStyle w:val="Akapitzlist"/>
        <w:numPr>
          <w:ilvl w:val="1"/>
          <w:numId w:val="11"/>
        </w:numPr>
        <w:spacing w:line="312" w:lineRule="auto"/>
        <w:ind w:left="1134" w:hanging="708"/>
        <w:jc w:val="both"/>
        <w:rPr>
          <w:rFonts w:asciiTheme="minorHAnsi" w:hAnsiTheme="minorHAnsi" w:cstheme="minorHAnsi"/>
        </w:rPr>
      </w:pPr>
      <w:r w:rsidRPr="00B3515D">
        <w:rPr>
          <w:rFonts w:asciiTheme="minorHAnsi" w:hAnsiTheme="minorHAnsi" w:cstheme="minorHAnsi"/>
        </w:rPr>
        <w:t>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ust.1 ustawy Pzp,   dane umożliwiające dostęp do tych środków.</w:t>
      </w:r>
    </w:p>
    <w:p w:rsidR="00C12812" w:rsidRPr="00B3515D" w:rsidRDefault="00C12812" w:rsidP="00C12812">
      <w:pPr>
        <w:pStyle w:val="Akapitzlist"/>
        <w:numPr>
          <w:ilvl w:val="1"/>
          <w:numId w:val="11"/>
        </w:numPr>
        <w:spacing w:line="312" w:lineRule="auto"/>
        <w:ind w:left="1134" w:hanging="708"/>
        <w:jc w:val="both"/>
        <w:rPr>
          <w:rFonts w:asciiTheme="minorHAnsi" w:hAnsiTheme="minorHAnsi" w:cstheme="minorHAnsi"/>
        </w:rPr>
      </w:pPr>
      <w:r w:rsidRPr="00B3515D">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rsidR="00C12812" w:rsidRPr="00B3515D" w:rsidRDefault="00C12812" w:rsidP="00C12812">
      <w:pPr>
        <w:pStyle w:val="Akapitzlist"/>
        <w:numPr>
          <w:ilvl w:val="1"/>
          <w:numId w:val="11"/>
        </w:numPr>
        <w:spacing w:line="312" w:lineRule="auto"/>
        <w:ind w:left="1134" w:hanging="708"/>
        <w:jc w:val="both"/>
        <w:rPr>
          <w:rFonts w:asciiTheme="minorHAnsi" w:hAnsiTheme="minorHAnsi" w:cstheme="minorHAnsi"/>
        </w:rPr>
      </w:pPr>
      <w:r w:rsidRPr="00B3515D">
        <w:rPr>
          <w:rFonts w:asciiTheme="minorHAnsi" w:hAnsiTheme="minorHAnsi" w:cstheme="minorHAnsi"/>
        </w:rPr>
        <w:t xml:space="preserve">Wykonawca może zastrzec  tajemnicę 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w:t>
      </w:r>
      <w:r w:rsidRPr="00B3515D">
        <w:rPr>
          <w:rFonts w:asciiTheme="minorHAnsi" w:hAnsiTheme="minorHAnsi" w:cstheme="minorHAnsi"/>
        </w:rPr>
        <w:lastRenderedPageBreak/>
        <w:t>o zwalczaniu nieuczciwej konkurencji. 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rsidR="00C12812" w:rsidRPr="00B3515D" w:rsidRDefault="00C12812" w:rsidP="00C12812">
      <w:pPr>
        <w:pStyle w:val="Akapitzlist"/>
        <w:numPr>
          <w:ilvl w:val="1"/>
          <w:numId w:val="11"/>
        </w:numPr>
        <w:spacing w:line="312" w:lineRule="auto"/>
        <w:ind w:left="1134" w:hanging="708"/>
        <w:jc w:val="both"/>
        <w:rPr>
          <w:rFonts w:asciiTheme="minorHAnsi" w:hAnsiTheme="minorHAnsi" w:cstheme="minorHAnsi"/>
        </w:rPr>
      </w:pPr>
      <w:r w:rsidRPr="00B3515D">
        <w:rPr>
          <w:rFonts w:asciiTheme="minorHAnsi" w:hAnsiTheme="minorHAnsi" w:cstheme="minorHAnsi"/>
        </w:rPr>
        <w:t>Do  oferty wykonawca dołącza oświadczenie o niepodleganiu wykluczeniu, spełnianiu warunków udziału w postępowaniu  w zakresie wskazanym przez zamawiającego w  Rozdziale 6 i 7  SWZ – zgodne ze wzorem stanowiącym załącznik nr 2 do SWZ (art. 125 ust. 1 ustawy Pzp). Oświadczenie to stanowi dowód potwierdzający brak podstaw do wykluczenia oraz spełnianie warunków udziału w postępowaniu, na dzień składania ofert, tymczasowo zastępujący wymagane podmiotowe środki dowodowe.</w:t>
      </w:r>
    </w:p>
    <w:p w:rsidR="00C12812" w:rsidRPr="00B3515D" w:rsidRDefault="00C12812" w:rsidP="00C12812">
      <w:pPr>
        <w:pStyle w:val="Akapitzlist"/>
        <w:numPr>
          <w:ilvl w:val="1"/>
          <w:numId w:val="11"/>
        </w:numPr>
        <w:spacing w:line="312" w:lineRule="auto"/>
        <w:ind w:left="1134" w:hanging="708"/>
        <w:jc w:val="both"/>
        <w:rPr>
          <w:rFonts w:asciiTheme="minorHAnsi" w:hAnsiTheme="minorHAnsi" w:cstheme="minorHAnsi"/>
        </w:rPr>
      </w:pPr>
      <w:r w:rsidRPr="00B3515D">
        <w:rPr>
          <w:rFonts w:asciiTheme="minorHAnsi" w:hAnsiTheme="minorHAnsi" w:cstheme="minorHAnsi"/>
        </w:rPr>
        <w:t>W przypadku wspólnego ubiegania się o zamówienie przez wykonawców, oświadczenie, o którym mowa w art. 125 ust. 1 Pzp  składa każdy z wykonawców. Oświadczenia te potwierdzają brak podstaw wykluczenia oraz spełnianie warunków udziału w postępowaniu lub w zakresie, w jakim każdy z wykonawców wykazuje spełnianie warunków udziału w postępowaniu.</w:t>
      </w:r>
    </w:p>
    <w:p w:rsidR="00C12812" w:rsidRPr="00B3515D" w:rsidRDefault="00C12812" w:rsidP="00C12812">
      <w:pPr>
        <w:pStyle w:val="Akapitzlist"/>
        <w:numPr>
          <w:ilvl w:val="1"/>
          <w:numId w:val="11"/>
        </w:numPr>
        <w:spacing w:line="312" w:lineRule="auto"/>
        <w:ind w:left="1134" w:hanging="708"/>
        <w:jc w:val="both"/>
        <w:rPr>
          <w:rFonts w:asciiTheme="minorHAnsi" w:hAnsiTheme="minorHAnsi" w:cstheme="minorHAnsi"/>
        </w:rPr>
      </w:pPr>
      <w:bookmarkStart w:id="29" w:name="_Hlk78790306"/>
      <w:r w:rsidRPr="00B3515D">
        <w:rPr>
          <w:rFonts w:asciiTheme="minorHAnsi" w:hAnsiTheme="minorHAnsi" w:cstheme="minorHAnsi"/>
        </w:rPr>
        <w:t>Jeżeli wykonawca ma siedzibę lub miejsce zamieszkania poza granicami Rzeczypospolitej Polskiej, zamiast.:</w:t>
      </w:r>
    </w:p>
    <w:p w:rsidR="00C12812" w:rsidRPr="00B3515D" w:rsidRDefault="00C12812" w:rsidP="00C12812">
      <w:pPr>
        <w:pStyle w:val="Akapitzlist"/>
        <w:numPr>
          <w:ilvl w:val="2"/>
          <w:numId w:val="11"/>
        </w:numPr>
        <w:spacing w:line="312" w:lineRule="auto"/>
        <w:ind w:left="1843" w:hanging="709"/>
        <w:jc w:val="both"/>
        <w:rPr>
          <w:rFonts w:asciiTheme="minorHAnsi" w:hAnsiTheme="minorHAnsi" w:cstheme="minorHAnsi"/>
        </w:rPr>
      </w:pPr>
      <w:bookmarkStart w:id="30" w:name="_Hlk78790326"/>
      <w:bookmarkEnd w:id="29"/>
      <w:r w:rsidRPr="00B3515D">
        <w:rPr>
          <w:rFonts w:asciiTheme="minorHAnsi" w:hAnsiTheme="minorHAnsi" w:cstheme="minorHAnsi"/>
        </w:rPr>
        <w:t>odpisu lub informacji z Krajowego Rejestru Sądowego lub z Centralnej Ewidencji i Informacji o Działalności Gospodarczej, o którym mowa w pkt 9.2.2.</w:t>
      </w:r>
      <w:r>
        <w:rPr>
          <w:rFonts w:asciiTheme="minorHAnsi" w:hAnsiTheme="minorHAnsi" w:cstheme="minorHAnsi"/>
        </w:rPr>
        <w:t xml:space="preserve"> SWZ</w:t>
      </w:r>
      <w:r w:rsidRPr="00B3515D">
        <w:rPr>
          <w:rFonts w:asciiTheme="minorHAnsi" w:hAnsiTheme="minorHAnsi" w:cstheme="minorHAnsi"/>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rsidR="00C12812" w:rsidRPr="00B3515D" w:rsidRDefault="00C12812" w:rsidP="00C12812">
      <w:pPr>
        <w:pStyle w:val="Akapitzlist"/>
        <w:numPr>
          <w:ilvl w:val="2"/>
          <w:numId w:val="11"/>
        </w:numPr>
        <w:spacing w:line="312" w:lineRule="auto"/>
        <w:ind w:left="1843" w:hanging="709"/>
        <w:jc w:val="both"/>
        <w:rPr>
          <w:rFonts w:asciiTheme="minorHAnsi" w:hAnsiTheme="minorHAnsi" w:cstheme="minorHAnsi"/>
        </w:rPr>
      </w:pPr>
      <w:r w:rsidRPr="00B3515D">
        <w:rPr>
          <w:rFonts w:asciiTheme="minorHAnsi" w:hAnsiTheme="minorHAnsi" w:cstheme="minorHAnsi"/>
        </w:rPr>
        <w:t>jeżeli w kraju, w którym wykonawca ma siedzibę lub miejsce zamieszkania, nie wydaje się dokumentów, o których mowa w pkt 9.12.1.</w:t>
      </w:r>
      <w:r>
        <w:rPr>
          <w:rFonts w:asciiTheme="minorHAnsi" w:hAnsiTheme="minorHAnsi" w:cstheme="minorHAnsi"/>
        </w:rPr>
        <w:t xml:space="preserve"> SWZ</w:t>
      </w:r>
      <w:r w:rsidRPr="00B3515D">
        <w:rPr>
          <w:rFonts w:asciiTheme="minorHAnsi" w:hAnsiTheme="minorHAnsi"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w:t>
      </w:r>
      <w:r w:rsidRPr="00B3515D">
        <w:rPr>
          <w:rFonts w:asciiTheme="minorHAnsi" w:hAnsiTheme="minorHAnsi" w:cstheme="minorHAnsi"/>
        </w:rPr>
        <w:lastRenderedPageBreak/>
        <w:t xml:space="preserve">złożone przed organem sądowym lub administracyjnym, notariuszem, organem samorządu zawodowego lub gospodarczego, właściwym ze względu na siedzibę lub miejsce zamieszkania wykonawcy. Dokumenty powinny być wystawione analogicznie jak dla dokumentów wymienionych w ppkt 9.12.1. </w:t>
      </w:r>
      <w:r>
        <w:rPr>
          <w:rFonts w:asciiTheme="minorHAnsi" w:hAnsiTheme="minorHAnsi" w:cstheme="minorHAnsi"/>
        </w:rPr>
        <w:t>SWZ.</w:t>
      </w:r>
    </w:p>
    <w:p w:rsidR="00C12812" w:rsidRPr="00B3515D" w:rsidRDefault="00C12812" w:rsidP="00C12812">
      <w:pPr>
        <w:pStyle w:val="Akapitzlist"/>
        <w:numPr>
          <w:ilvl w:val="2"/>
          <w:numId w:val="11"/>
        </w:numPr>
        <w:spacing w:line="312" w:lineRule="auto"/>
        <w:ind w:left="1843" w:hanging="709"/>
        <w:jc w:val="both"/>
        <w:rPr>
          <w:rFonts w:asciiTheme="minorHAnsi" w:hAnsiTheme="minorHAnsi" w:cstheme="minorHAnsi"/>
        </w:rPr>
      </w:pPr>
      <w:r w:rsidRPr="00B3515D">
        <w:rPr>
          <w:rFonts w:asciiTheme="minorHAnsi" w:hAnsiTheme="minorHAnsi" w:cstheme="minorHAnsi"/>
        </w:rPr>
        <w:t>do podmiotów udostępniających zasoby na zasadach art. 118 Pzp, mających siedzibę lub miejsce zamieszkania poza terytorium Rzeczypospolitej Polskiej, postanowienia pkt 9.12.1.  stosuje się odpowiednio.</w:t>
      </w:r>
    </w:p>
    <w:bookmarkEnd w:id="30"/>
    <w:p w:rsidR="00C12812" w:rsidRPr="00B3515D" w:rsidRDefault="00C12812" w:rsidP="00C12812">
      <w:pPr>
        <w:pStyle w:val="Akapitzlist"/>
        <w:numPr>
          <w:ilvl w:val="1"/>
          <w:numId w:val="11"/>
        </w:numPr>
        <w:spacing w:line="312" w:lineRule="auto"/>
        <w:ind w:left="993" w:hanging="567"/>
        <w:jc w:val="both"/>
        <w:rPr>
          <w:rFonts w:asciiTheme="minorHAnsi" w:hAnsiTheme="minorHAnsi" w:cstheme="minorHAnsi"/>
        </w:rPr>
      </w:pPr>
      <w:r w:rsidRPr="00B3515D">
        <w:rPr>
          <w:rFonts w:asciiTheme="minorHAnsi" w:hAnsiTheme="minorHAnsi" w:cstheme="minorHAnsi"/>
        </w:rPr>
        <w:t>Wraz z ofertą stanowiącą załącznik nr 3 do SWZ (formularz ofertowy) wykonawca składa:</w:t>
      </w:r>
    </w:p>
    <w:p w:rsidR="00C12812" w:rsidRPr="00B3515D" w:rsidRDefault="00C12812" w:rsidP="00C12812">
      <w:pPr>
        <w:pStyle w:val="Akapitzlist"/>
        <w:numPr>
          <w:ilvl w:val="2"/>
          <w:numId w:val="11"/>
        </w:numPr>
        <w:spacing w:line="312" w:lineRule="auto"/>
        <w:ind w:left="1843" w:hanging="850"/>
        <w:jc w:val="both"/>
        <w:rPr>
          <w:rFonts w:asciiTheme="minorHAnsi" w:hAnsiTheme="minorHAnsi" w:cstheme="minorHAnsi"/>
        </w:rPr>
      </w:pPr>
      <w:bookmarkStart w:id="31" w:name="_Hlk78790388"/>
      <w:r w:rsidRPr="00B3515D">
        <w:rPr>
          <w:rFonts w:asciiTheme="minorHAnsi" w:hAnsiTheme="minorHAnsi" w:cstheme="minorHAnsi"/>
        </w:rPr>
        <w:t xml:space="preserve">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C12812" w:rsidRPr="00B3515D" w:rsidRDefault="00C12812" w:rsidP="00C12812">
      <w:pPr>
        <w:pStyle w:val="Akapitzlist"/>
        <w:numPr>
          <w:ilvl w:val="2"/>
          <w:numId w:val="11"/>
        </w:numPr>
        <w:spacing w:line="312" w:lineRule="auto"/>
        <w:ind w:left="1843" w:hanging="850"/>
        <w:jc w:val="both"/>
        <w:rPr>
          <w:rFonts w:asciiTheme="minorHAnsi" w:hAnsiTheme="minorHAnsi" w:cstheme="minorHAnsi"/>
        </w:rPr>
      </w:pPr>
      <w:r w:rsidRPr="00B3515D">
        <w:rPr>
          <w:rFonts w:asciiTheme="minorHAnsi" w:hAnsiTheme="minorHAnsi" w:cstheme="minorHAnsi"/>
        </w:rPr>
        <w:t>pełnomocnictwo lub inny dokument potwierdzający umocowanie do reprezentowania wykonawcy - jeżeli w imieniu wykonawcy działa osoba, której umocowanie do jego reprezentowania nie wynika z dokumentów rejestrowych. Warunek ten dotyczy również odpowiednio  osoby działającej w imieniu wykonawców wspólnie ubiegających się o udzielenie zamówienia publicznego oraz podwykonawców. Pełnomocnictwo to musi w swej treści jednoznacznie wskazywać uprawnienie do podpisania oferty. Umocowanie wymagane jest na każdym etapie prowadzonego postępowania,</w:t>
      </w:r>
    </w:p>
    <w:p w:rsidR="00C12812" w:rsidRPr="00B3515D" w:rsidRDefault="00C12812" w:rsidP="00C12812">
      <w:pPr>
        <w:pStyle w:val="Akapitzlist"/>
        <w:numPr>
          <w:ilvl w:val="2"/>
          <w:numId w:val="11"/>
        </w:numPr>
        <w:spacing w:line="312" w:lineRule="auto"/>
        <w:ind w:left="1843" w:hanging="850"/>
        <w:jc w:val="both"/>
        <w:rPr>
          <w:rFonts w:asciiTheme="minorHAnsi" w:hAnsiTheme="minorHAnsi" w:cstheme="minorHAnsi"/>
          <w:color w:val="000000" w:themeColor="text1"/>
        </w:rPr>
      </w:pPr>
      <w:r w:rsidRPr="00B3515D">
        <w:rPr>
          <w:rFonts w:asciiTheme="minorHAnsi" w:hAnsiTheme="minorHAnsi" w:cstheme="minorHAnsi"/>
          <w:color w:val="000000" w:themeColor="text1"/>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niniejszym punkcie, jeżeli zamawiający może je uzyskać za pomocą bezpłatnych i ogólnodostępnych baz danych, o ile wykonawca wskazał dane umożliwiające dostęp do tych dokumentów),</w:t>
      </w:r>
    </w:p>
    <w:p w:rsidR="00C12812" w:rsidRPr="00A622DE" w:rsidRDefault="00C12812" w:rsidP="00C12812">
      <w:pPr>
        <w:pStyle w:val="Akapitzlist"/>
        <w:numPr>
          <w:ilvl w:val="2"/>
          <w:numId w:val="11"/>
        </w:numPr>
        <w:spacing w:line="312" w:lineRule="auto"/>
        <w:ind w:left="1843" w:hanging="850"/>
        <w:jc w:val="both"/>
        <w:rPr>
          <w:rFonts w:asciiTheme="minorHAnsi" w:hAnsiTheme="minorHAnsi" w:cstheme="minorHAnsi"/>
        </w:rPr>
      </w:pPr>
      <w:r w:rsidRPr="00A622DE">
        <w:rPr>
          <w:rFonts w:asciiTheme="minorHAnsi" w:hAnsiTheme="minorHAnsi" w:cstheme="minorHAnsi"/>
        </w:rPr>
        <w:t>oświadczenie, z którego wynika, które roboty budowlane, usługi wykonają poszczególni wykonawcy wspólnie ubiegający się o udzielenie zamówienia - wg wzoru stanowiącego załącznik nr 8 do SWZ (jeżeli dotyczy),</w:t>
      </w:r>
    </w:p>
    <w:p w:rsidR="00C12812" w:rsidRPr="00B3515D" w:rsidRDefault="00C12812" w:rsidP="00C12812">
      <w:pPr>
        <w:pStyle w:val="Akapitzlist"/>
        <w:numPr>
          <w:ilvl w:val="2"/>
          <w:numId w:val="11"/>
        </w:numPr>
        <w:spacing w:after="160" w:line="312" w:lineRule="auto"/>
        <w:ind w:left="1843" w:hanging="850"/>
        <w:jc w:val="both"/>
        <w:rPr>
          <w:rFonts w:asciiTheme="minorHAnsi" w:hAnsiTheme="minorHAnsi" w:cstheme="minorHAnsi"/>
        </w:rPr>
      </w:pPr>
      <w:r w:rsidRPr="00B3515D">
        <w:rPr>
          <w:rFonts w:asciiTheme="minorHAnsi" w:hAnsiTheme="minorHAnsi" w:cstheme="minorHAnsi"/>
        </w:rPr>
        <w:lastRenderedPageBreak/>
        <w:t>zobowiązanie podmiotu do oddania do dyspozycji wykonawcy niezbędnych zasobów - wg wzoru stanowiącego załącznik nr 9 do SWZ (jeżeli dotyczy),</w:t>
      </w:r>
    </w:p>
    <w:p w:rsidR="00C12812" w:rsidRPr="00B3515D" w:rsidRDefault="00C12812" w:rsidP="00C12812">
      <w:pPr>
        <w:pStyle w:val="Akapitzlist"/>
        <w:numPr>
          <w:ilvl w:val="2"/>
          <w:numId w:val="11"/>
        </w:numPr>
        <w:spacing w:after="100" w:afterAutospacing="1" w:line="312" w:lineRule="auto"/>
        <w:ind w:left="1843" w:hanging="851"/>
        <w:jc w:val="both"/>
        <w:rPr>
          <w:rFonts w:asciiTheme="minorHAnsi" w:hAnsiTheme="minorHAnsi" w:cstheme="minorHAnsi"/>
        </w:rPr>
      </w:pPr>
      <w:r w:rsidRPr="00B3515D">
        <w:rPr>
          <w:rFonts w:asciiTheme="minorHAnsi" w:hAnsiTheme="minorHAnsi" w:cstheme="minorHAnsi"/>
        </w:rPr>
        <w:t xml:space="preserve">zastrzeżenie tajemnicy przedsiębiorstwa (jeżeli dotyczy). </w:t>
      </w:r>
    </w:p>
    <w:p w:rsidR="00C12812" w:rsidRPr="00B3515D" w:rsidRDefault="00C12812" w:rsidP="00C12812">
      <w:pPr>
        <w:pStyle w:val="Nagwek1"/>
        <w:numPr>
          <w:ilvl w:val="0"/>
          <w:numId w:val="1"/>
        </w:numPr>
        <w:spacing w:before="100" w:beforeAutospacing="1" w:line="312" w:lineRule="auto"/>
        <w:ind w:left="425" w:hanging="431"/>
        <w:jc w:val="both"/>
        <w:rPr>
          <w:rFonts w:asciiTheme="minorHAnsi" w:eastAsia="Times New Roman" w:hAnsiTheme="minorHAnsi" w:cstheme="minorHAnsi"/>
          <w:color w:val="auto"/>
          <w:sz w:val="24"/>
          <w:szCs w:val="24"/>
        </w:rPr>
      </w:pPr>
      <w:bookmarkStart w:id="32" w:name="_Toc143842458"/>
      <w:bookmarkEnd w:id="31"/>
      <w:r w:rsidRPr="00B3515D">
        <w:rPr>
          <w:rFonts w:asciiTheme="minorHAnsi" w:eastAsia="Times New Roman" w:hAnsiTheme="minorHAnsi" w:cstheme="minorHAnsi"/>
          <w:color w:val="auto"/>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bookmarkEnd w:id="32"/>
    </w:p>
    <w:p w:rsidR="00C12812" w:rsidRPr="00B3515D" w:rsidRDefault="00C12812" w:rsidP="00C12812">
      <w:pPr>
        <w:pStyle w:val="Akapitzlist"/>
        <w:numPr>
          <w:ilvl w:val="1"/>
          <w:numId w:val="12"/>
        </w:numPr>
        <w:spacing w:line="312" w:lineRule="auto"/>
        <w:ind w:left="1134" w:hanging="708"/>
        <w:jc w:val="both"/>
        <w:rPr>
          <w:rFonts w:asciiTheme="minorHAnsi" w:hAnsiTheme="minorHAnsi" w:cstheme="minorHAnsi"/>
        </w:rPr>
      </w:pPr>
      <w:r w:rsidRPr="00B3515D">
        <w:rPr>
          <w:rFonts w:asciiTheme="minorHAnsi" w:hAnsiTheme="minorHAnsi" w:cstheme="minorHAnsi"/>
        </w:rPr>
        <w:t>Postępowanie prowadzone jest w języku polskim w formie elektronicznej.</w:t>
      </w:r>
    </w:p>
    <w:p w:rsidR="00C12812" w:rsidRPr="003D015C"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3D015C">
        <w:rPr>
          <w:rFonts w:asciiTheme="minorHAnsi" w:hAnsiTheme="minorHAnsi" w:cstheme="minorHAnsi"/>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zakupowej  pod adresem: </w:t>
      </w:r>
      <w:hyperlink r:id="rId11" w:history="1">
        <w:r w:rsidR="008E3729">
          <w:rPr>
            <w:rStyle w:val="Hipercze"/>
            <w:rFonts w:eastAsiaTheme="majorEastAsia"/>
          </w:rPr>
          <w:t xml:space="preserve">https://platformazakupowa.pl/transakcja/935690 </w:t>
        </w:r>
      </w:hyperlink>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Za datę przekazania (wpływu) oświadczeń, wniosków, zawiadomień oraz informacji przyjmuje się datę ich przesłania za pośrednictwem platformy zakupowej</w:t>
      </w:r>
      <w:r>
        <w:rPr>
          <w:rFonts w:asciiTheme="minorHAnsi" w:hAnsiTheme="minorHAnsi" w:cstheme="minorHAnsi"/>
        </w:rPr>
        <w:t xml:space="preserve"> </w:t>
      </w:r>
      <w:r w:rsidRPr="00B3515D">
        <w:rPr>
          <w:rFonts w:asciiTheme="minorHAnsi" w:hAnsiTheme="minorHAnsi" w:cstheme="minorHAnsi"/>
        </w:rPr>
        <w:t>poprzez kliknięcie przycisku  „Wyślij wiadomość do zamawiającego” po których pojawi się komunikat, że wiadomość została wysłana do zamawiającego.</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Zamawiający będzie przekazywał wykonawcom informacje w formie elektronicznej za pośrednictwem platformy zakupowej. Informacje dotyczące odpowiedzi na pytania, zmiany SWZ,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 platformy zakupowej  do konkretnego wykonawcy.</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Wykonawca jako podmiot profesjonalny ma obowiązek sprawdzania komunikatów i wiadomości bezpośrednio na platformie zakupowej</w:t>
      </w:r>
      <w:r>
        <w:rPr>
          <w:rFonts w:asciiTheme="minorHAnsi" w:hAnsiTheme="minorHAnsi" w:cstheme="minorHAnsi"/>
        </w:rPr>
        <w:t xml:space="preserve"> </w:t>
      </w:r>
      <w:r w:rsidRPr="00B3515D">
        <w:rPr>
          <w:rFonts w:asciiTheme="minorHAnsi" w:hAnsiTheme="minorHAnsi" w:cstheme="minorHAnsi"/>
        </w:rPr>
        <w:t>przesłanych przez zamawiającego, gdyż system powiadomień może ulec awarii lub powiadomienie może trafić do folderu SPAM.</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Zamawiający, zgodnie z § 3 ust. 3 Rozporządzenia Prezesa Rady Ministrów w sprawie użycia środków komunikacji elektronicznej w postępowaniu o udzielenie zamówienia oraz udostępnienia i przechowywania dokumentów elektronicznych, dalej: “Rozporządzenie w sprawie środków komunikacji”, określa niezbędne wymagania sprzętowo - aplikacyjne umożliwiające pracę na platformie zakupowej</w:t>
      </w:r>
      <w:r>
        <w:rPr>
          <w:rFonts w:asciiTheme="minorHAnsi" w:hAnsiTheme="minorHAnsi" w:cstheme="minorHAnsi"/>
        </w:rPr>
        <w:t xml:space="preserve"> </w:t>
      </w:r>
      <w:r w:rsidRPr="00B3515D">
        <w:rPr>
          <w:rFonts w:asciiTheme="minorHAnsi" w:hAnsiTheme="minorHAnsi" w:cstheme="minorHAnsi"/>
        </w:rPr>
        <w:t>t.j.:</w:t>
      </w:r>
    </w:p>
    <w:p w:rsidR="00C12812" w:rsidRPr="00B3515D" w:rsidRDefault="00C12812" w:rsidP="00C12812">
      <w:pPr>
        <w:pStyle w:val="Akapitzlist"/>
        <w:numPr>
          <w:ilvl w:val="2"/>
          <w:numId w:val="12"/>
        </w:numPr>
        <w:spacing w:before="240" w:after="120" w:line="312" w:lineRule="auto"/>
        <w:ind w:left="1843" w:hanging="709"/>
        <w:jc w:val="both"/>
        <w:rPr>
          <w:rFonts w:asciiTheme="minorHAnsi" w:hAnsiTheme="minorHAnsi" w:cstheme="minorHAnsi"/>
        </w:rPr>
      </w:pPr>
      <w:r w:rsidRPr="00B3515D">
        <w:rPr>
          <w:rFonts w:asciiTheme="minorHAnsi" w:hAnsiTheme="minorHAnsi" w:cstheme="minorHAnsi"/>
        </w:rPr>
        <w:t>stały dostęp do sieci Internet o gwarantowanej przepustowości nie mniejszej niż 1Mb/s,</w:t>
      </w:r>
    </w:p>
    <w:p w:rsidR="00C12812" w:rsidRPr="00B3515D" w:rsidRDefault="00C12812" w:rsidP="00C12812">
      <w:pPr>
        <w:pStyle w:val="Akapitzlist"/>
        <w:numPr>
          <w:ilvl w:val="2"/>
          <w:numId w:val="12"/>
        </w:numPr>
        <w:spacing w:before="240" w:after="120" w:line="312" w:lineRule="auto"/>
        <w:ind w:left="1843" w:hanging="709"/>
        <w:jc w:val="both"/>
        <w:rPr>
          <w:rFonts w:asciiTheme="minorHAnsi" w:hAnsiTheme="minorHAnsi" w:cstheme="minorHAnsi"/>
        </w:rPr>
      </w:pPr>
      <w:r w:rsidRPr="00B3515D">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rsidR="00C12812" w:rsidRPr="00B3515D" w:rsidRDefault="00C12812" w:rsidP="00C12812">
      <w:pPr>
        <w:pStyle w:val="Akapitzlist"/>
        <w:numPr>
          <w:ilvl w:val="2"/>
          <w:numId w:val="12"/>
        </w:numPr>
        <w:spacing w:before="240" w:after="120" w:line="312" w:lineRule="auto"/>
        <w:ind w:left="1843" w:hanging="709"/>
        <w:jc w:val="both"/>
        <w:rPr>
          <w:rFonts w:asciiTheme="minorHAnsi" w:hAnsiTheme="minorHAnsi" w:cstheme="minorHAnsi"/>
        </w:rPr>
      </w:pPr>
      <w:r w:rsidRPr="00B3515D">
        <w:rPr>
          <w:rFonts w:asciiTheme="minorHAnsi" w:hAnsiTheme="minorHAnsi" w:cstheme="minorHAnsi"/>
        </w:rPr>
        <w:t>zainstalowana dowolna przeglądarka internetowa, w przypadku Internet Explorer minimalnie wersja 10 0.,</w:t>
      </w:r>
    </w:p>
    <w:p w:rsidR="00C12812" w:rsidRPr="00B3515D" w:rsidRDefault="00C12812" w:rsidP="00C12812">
      <w:pPr>
        <w:pStyle w:val="Akapitzlist"/>
        <w:numPr>
          <w:ilvl w:val="2"/>
          <w:numId w:val="12"/>
        </w:numPr>
        <w:spacing w:before="240" w:after="120" w:line="312" w:lineRule="auto"/>
        <w:ind w:left="1843" w:hanging="709"/>
        <w:jc w:val="both"/>
        <w:rPr>
          <w:rFonts w:asciiTheme="minorHAnsi" w:hAnsiTheme="minorHAnsi" w:cstheme="minorHAnsi"/>
        </w:rPr>
      </w:pPr>
      <w:r w:rsidRPr="00B3515D">
        <w:rPr>
          <w:rFonts w:asciiTheme="minorHAnsi" w:hAnsiTheme="minorHAnsi" w:cstheme="minorHAnsi"/>
        </w:rPr>
        <w:t>włączona obsługa Java</w:t>
      </w:r>
      <w:r>
        <w:rPr>
          <w:rFonts w:asciiTheme="minorHAnsi" w:hAnsiTheme="minorHAnsi" w:cstheme="minorHAnsi"/>
        </w:rPr>
        <w:t xml:space="preserve"> </w:t>
      </w:r>
      <w:r w:rsidRPr="00B3515D">
        <w:rPr>
          <w:rFonts w:asciiTheme="minorHAnsi" w:hAnsiTheme="minorHAnsi" w:cstheme="minorHAnsi"/>
        </w:rPr>
        <w:t>Script,</w:t>
      </w:r>
    </w:p>
    <w:p w:rsidR="00C12812" w:rsidRPr="00B3515D" w:rsidRDefault="00C12812" w:rsidP="00C12812">
      <w:pPr>
        <w:pStyle w:val="Akapitzlist"/>
        <w:numPr>
          <w:ilvl w:val="2"/>
          <w:numId w:val="12"/>
        </w:numPr>
        <w:spacing w:before="240" w:after="120" w:line="312" w:lineRule="auto"/>
        <w:ind w:left="1843" w:hanging="709"/>
        <w:jc w:val="both"/>
        <w:rPr>
          <w:rFonts w:asciiTheme="minorHAnsi" w:hAnsiTheme="minorHAnsi" w:cstheme="minorHAnsi"/>
        </w:rPr>
      </w:pPr>
      <w:r w:rsidRPr="00B3515D">
        <w:rPr>
          <w:rFonts w:asciiTheme="minorHAnsi" w:hAnsiTheme="minorHAnsi" w:cstheme="minorHAnsi"/>
        </w:rPr>
        <w:t>zainstalowany program Adobe Acrobat Reader lub inny obsługujący format plików .pdf,</w:t>
      </w:r>
    </w:p>
    <w:p w:rsidR="00C12812" w:rsidRPr="00B3515D" w:rsidRDefault="00C12812" w:rsidP="00C12812">
      <w:pPr>
        <w:pStyle w:val="Akapitzlist"/>
        <w:numPr>
          <w:ilvl w:val="2"/>
          <w:numId w:val="12"/>
        </w:numPr>
        <w:spacing w:before="240" w:after="120" w:line="312" w:lineRule="auto"/>
        <w:ind w:left="1843" w:hanging="709"/>
        <w:jc w:val="both"/>
        <w:rPr>
          <w:rFonts w:asciiTheme="minorHAnsi" w:hAnsiTheme="minorHAnsi" w:cstheme="minorHAnsi"/>
        </w:rPr>
      </w:pPr>
      <w:r w:rsidRPr="00B3515D">
        <w:rPr>
          <w:rFonts w:asciiTheme="minorHAnsi" w:hAnsiTheme="minorHAnsi" w:cstheme="minorHAnsi"/>
        </w:rPr>
        <w:t>szyfrowanie na platformie zakupowej  odbywa się za pomocą protokołu TLS 1.3.,</w:t>
      </w:r>
    </w:p>
    <w:p w:rsidR="00C12812" w:rsidRPr="00B3515D" w:rsidRDefault="00C12812" w:rsidP="00C12812">
      <w:pPr>
        <w:pStyle w:val="Akapitzlist"/>
        <w:numPr>
          <w:ilvl w:val="2"/>
          <w:numId w:val="12"/>
        </w:numPr>
        <w:spacing w:before="240" w:after="120" w:line="312" w:lineRule="auto"/>
        <w:ind w:left="1843" w:hanging="709"/>
        <w:jc w:val="both"/>
        <w:rPr>
          <w:rFonts w:asciiTheme="minorHAnsi" w:hAnsiTheme="minorHAnsi" w:cstheme="minorHAnsi"/>
        </w:rPr>
      </w:pPr>
      <w:r w:rsidRPr="00B3515D">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Wykonawca, przystępując do niniejszego postępowania o udzielenie zamówienia:</w:t>
      </w:r>
    </w:p>
    <w:p w:rsidR="00C12812" w:rsidRPr="00B3515D" w:rsidRDefault="00C12812" w:rsidP="00C12812">
      <w:pPr>
        <w:pStyle w:val="Akapitzlist"/>
        <w:numPr>
          <w:ilvl w:val="2"/>
          <w:numId w:val="12"/>
        </w:numPr>
        <w:spacing w:before="240" w:after="120" w:line="312" w:lineRule="auto"/>
        <w:ind w:left="1843" w:hanging="709"/>
        <w:jc w:val="both"/>
        <w:rPr>
          <w:rFonts w:asciiTheme="minorHAnsi" w:hAnsiTheme="minorHAnsi" w:cstheme="minorHAnsi"/>
        </w:rPr>
      </w:pPr>
      <w:r w:rsidRPr="00B3515D">
        <w:rPr>
          <w:rFonts w:asciiTheme="minorHAnsi" w:hAnsiTheme="minorHAnsi" w:cstheme="minorHAnsi"/>
        </w:rPr>
        <w:t>akceptuje warunki korzystania z platformy zakupowej określone w Regulaminie zamieszczonym na stronie internetowej https://platformazakupowa.pl/strona/1-regulamin oraz uznaje go za wiążący,</w:t>
      </w:r>
    </w:p>
    <w:p w:rsidR="00C12812" w:rsidRPr="00B3515D" w:rsidRDefault="00C12812" w:rsidP="00C12812">
      <w:pPr>
        <w:pStyle w:val="Akapitzlist"/>
        <w:numPr>
          <w:ilvl w:val="2"/>
          <w:numId w:val="12"/>
        </w:numPr>
        <w:spacing w:before="240" w:after="120" w:line="312" w:lineRule="auto"/>
        <w:ind w:left="1843" w:hanging="709"/>
        <w:jc w:val="both"/>
        <w:rPr>
          <w:rFonts w:asciiTheme="minorHAnsi" w:hAnsiTheme="minorHAnsi" w:cstheme="minorHAnsi"/>
        </w:rPr>
      </w:pPr>
      <w:r w:rsidRPr="00B3515D">
        <w:rPr>
          <w:rFonts w:asciiTheme="minorHAnsi" w:hAnsiTheme="minorHAnsi" w:cstheme="minorHAnsi"/>
        </w:rPr>
        <w:t xml:space="preserve">zapoznał i stosuje się do Instrukcji składania ofert/wniosków dostępnej </w:t>
      </w:r>
      <w:hyperlink r:id="rId12" w:history="1">
        <w:r w:rsidRPr="00B3515D">
          <w:rPr>
            <w:rStyle w:val="Hipercze"/>
            <w:rFonts w:asciiTheme="minorHAnsi" w:eastAsiaTheme="majorEastAsia" w:hAnsiTheme="minorHAnsi" w:cstheme="minorHAnsi"/>
          </w:rPr>
          <w:t>pod linkiem</w:t>
        </w:r>
      </w:hyperlink>
      <w:r w:rsidRPr="00B3515D">
        <w:rPr>
          <w:rFonts w:asciiTheme="minorHAnsi" w:hAnsiTheme="minorHAnsi" w:cstheme="minorHAnsi"/>
        </w:rPr>
        <w:t xml:space="preserve">: </w:t>
      </w:r>
      <w:hyperlink r:id="rId13" w:history="1">
        <w:r w:rsidRPr="00B3515D">
          <w:rPr>
            <w:rStyle w:val="Hipercze"/>
            <w:rFonts w:asciiTheme="minorHAnsi" w:eastAsiaTheme="majorEastAsia" w:hAnsiTheme="minorHAnsi" w:cstheme="minorHAnsi"/>
          </w:rPr>
          <w:t>https://platformazakupowa.pl/strona/45-instrukcje</w:t>
        </w:r>
      </w:hyperlink>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w:t>
      </w:r>
      <w:r w:rsidRPr="00B3515D">
        <w:rPr>
          <w:rFonts w:asciiTheme="minorHAnsi" w:hAnsiTheme="minorHAnsi" w:cstheme="minorHAnsi"/>
        </w:rPr>
        <w:br/>
        <w:t>Taka oferta zostanie uznana przez zamawiającego za ofertę handlową i nie będzie brana pod uwagę w przedmiotowym postępowaniu ponieważ nie został spełniony obowiązek narzucony w art. 221 ustawy Pzp.</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3515D">
          <w:rPr>
            <w:rStyle w:val="Hipercze"/>
            <w:rFonts w:asciiTheme="minorHAnsi" w:eastAsiaTheme="majorEastAsia" w:hAnsiTheme="minorHAnsi" w:cstheme="minorHAnsi"/>
          </w:rPr>
          <w:t>https://platformazakupowa.pl/strona/45-instrukcje</w:t>
        </w:r>
      </w:hyperlink>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Zamawiający rekomenduje wykorzystanie formatów: .pdf .doc .xls .jpg (.jpeg) ze szczególnym wskazaniem na .pdf</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W celu ewentualnej kompresji danych zamawiający rekomenduje wykorzystanie jednego z formatów: .zip, .7Z.</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Pliki w innych formatach niż PDF zaleca się opatrzyć zewnętrznym podpisem XAdES. wykonawca powinien pamiętać, aby plik z podpisem przekazywać łącznie z dokumentem podpisywanym.</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 </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Zamawiający zaleca, aby wykonawca z odpowiednim wyprzedzeniem przetestował możliwość prawidłowego wykorzystania wybranej metody podpisania plików oferty.</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Podczas podpisywania plików zaleca się stosowanie algorytmu skrótu SHA2 zamiast SHA1.  </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Jeśli wykonawca pakuje dokumenty np. w plik ZIP zalecamy wcześniejsze podpisanie każdego ze skompresowanych plików. </w:t>
      </w:r>
    </w:p>
    <w:p w:rsidR="00C12812" w:rsidRPr="00B3515D" w:rsidRDefault="00C12812" w:rsidP="00C12812">
      <w:pPr>
        <w:pStyle w:val="Akapitzlist"/>
        <w:numPr>
          <w:ilvl w:val="1"/>
          <w:numId w:val="12"/>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 xml:space="preserve">Zamawiający zaleca aby </w:t>
      </w:r>
      <w:r w:rsidRPr="00B3515D">
        <w:rPr>
          <w:rFonts w:asciiTheme="minorHAnsi" w:hAnsiTheme="minorHAnsi" w:cstheme="minorHAnsi"/>
          <w:u w:val="single"/>
        </w:rPr>
        <w:t>nie</w:t>
      </w:r>
      <w:r w:rsidRPr="00B3515D">
        <w:rPr>
          <w:rFonts w:asciiTheme="minorHAnsi" w:hAnsiTheme="minorHAnsi" w:cstheme="minorHAnsi"/>
        </w:rPr>
        <w:t xml:space="preserve"> wprowadzać jakichkolwiek zmian w plikach po podpisaniu ich podpisem kwalifikowanym. Może to skutkować naruszeniem integralności plików co równoważne będzie z koniecznością odrzucenia oferty w postępowaniu.</w:t>
      </w:r>
    </w:p>
    <w:p w:rsidR="00C12812" w:rsidRPr="00B3515D" w:rsidRDefault="00C12812" w:rsidP="00C12812">
      <w:pPr>
        <w:pStyle w:val="Akapitzlist"/>
        <w:numPr>
          <w:ilvl w:val="1"/>
          <w:numId w:val="12"/>
        </w:numPr>
        <w:spacing w:before="240" w:after="100" w:afterAutospacing="1" w:line="312" w:lineRule="auto"/>
        <w:ind w:left="1134" w:hanging="709"/>
        <w:jc w:val="both"/>
        <w:rPr>
          <w:rFonts w:asciiTheme="minorHAnsi" w:hAnsiTheme="minorHAnsi" w:cstheme="minorHAnsi"/>
        </w:rPr>
      </w:pPr>
      <w:r w:rsidRPr="00B3515D">
        <w:rPr>
          <w:rFonts w:asciiTheme="minorHAnsi" w:hAnsiTheme="minorHAnsi" w:cstheme="minorHAnsi"/>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rsidR="00C12812" w:rsidRPr="00B3515D" w:rsidRDefault="00C12812" w:rsidP="00C12812">
      <w:pPr>
        <w:pStyle w:val="Nagwek1"/>
        <w:numPr>
          <w:ilvl w:val="0"/>
          <w:numId w:val="1"/>
        </w:numPr>
        <w:spacing w:before="0" w:line="312" w:lineRule="auto"/>
        <w:ind w:left="426" w:hanging="426"/>
        <w:jc w:val="both"/>
        <w:rPr>
          <w:rFonts w:asciiTheme="minorHAnsi" w:eastAsia="Times New Roman" w:hAnsiTheme="minorHAnsi" w:cstheme="minorHAnsi"/>
          <w:color w:val="auto"/>
          <w:sz w:val="24"/>
          <w:szCs w:val="24"/>
        </w:rPr>
      </w:pPr>
      <w:bookmarkStart w:id="33" w:name="_Toc143842459"/>
      <w:r w:rsidRPr="00B3515D">
        <w:rPr>
          <w:rFonts w:asciiTheme="minorHAnsi" w:eastAsia="Times New Roman" w:hAnsiTheme="minorHAnsi" w:cstheme="minorHAnsi"/>
          <w:color w:val="auto"/>
          <w:sz w:val="24"/>
          <w:szCs w:val="24"/>
        </w:rPr>
        <w:t>Wskazanie osób uprawnionych do komunikowania się z wykonawcami</w:t>
      </w:r>
      <w:bookmarkEnd w:id="33"/>
    </w:p>
    <w:p w:rsidR="00C12812" w:rsidRPr="00B3515D" w:rsidRDefault="00C12812" w:rsidP="00C12812">
      <w:pPr>
        <w:pStyle w:val="Akapitzlist"/>
        <w:numPr>
          <w:ilvl w:val="1"/>
          <w:numId w:val="13"/>
        </w:numPr>
        <w:spacing w:line="312" w:lineRule="auto"/>
        <w:ind w:left="1134" w:hanging="708"/>
        <w:jc w:val="both"/>
        <w:rPr>
          <w:rFonts w:asciiTheme="minorHAnsi" w:hAnsiTheme="minorHAnsi" w:cstheme="minorHAnsi"/>
        </w:rPr>
      </w:pPr>
      <w:bookmarkStart w:id="34" w:name="_Hlk61950254"/>
      <w:r>
        <w:rPr>
          <w:rFonts w:asciiTheme="minorHAnsi" w:hAnsiTheme="minorHAnsi" w:cstheme="minorHAnsi"/>
        </w:rPr>
        <w:t>Ze strony</w:t>
      </w:r>
      <w:r w:rsidRPr="00B3515D">
        <w:rPr>
          <w:rFonts w:asciiTheme="minorHAnsi" w:hAnsiTheme="minorHAnsi" w:cstheme="minorHAnsi"/>
        </w:rPr>
        <w:t xml:space="preserve"> zamawiającego osoby uprawnione do kontaktu:</w:t>
      </w:r>
    </w:p>
    <w:p w:rsidR="00C12812" w:rsidRPr="00B3515D" w:rsidRDefault="00C12812" w:rsidP="00C12812">
      <w:pPr>
        <w:pStyle w:val="Akapitzlist"/>
        <w:numPr>
          <w:ilvl w:val="2"/>
          <w:numId w:val="13"/>
        </w:numPr>
        <w:spacing w:before="240" w:after="120" w:line="312" w:lineRule="auto"/>
        <w:ind w:left="1701" w:hanging="567"/>
        <w:jc w:val="both"/>
        <w:rPr>
          <w:rFonts w:asciiTheme="minorHAnsi" w:hAnsiTheme="minorHAnsi" w:cstheme="minorHAnsi"/>
        </w:rPr>
      </w:pPr>
      <w:r>
        <w:rPr>
          <w:rFonts w:asciiTheme="minorHAnsi" w:hAnsiTheme="minorHAnsi" w:cstheme="minorHAnsi"/>
        </w:rPr>
        <w:t>Ryszard Strzeliński tel. 63 2615197</w:t>
      </w:r>
      <w:r w:rsidRPr="00B3515D">
        <w:rPr>
          <w:rFonts w:asciiTheme="minorHAnsi" w:hAnsiTheme="minorHAnsi" w:cstheme="minorHAnsi"/>
        </w:rPr>
        <w:t xml:space="preserve">, </w:t>
      </w:r>
      <w:r>
        <w:rPr>
          <w:rFonts w:asciiTheme="minorHAnsi" w:hAnsiTheme="minorHAnsi" w:cstheme="minorHAnsi"/>
        </w:rPr>
        <w:t>zsoks@wp.pl</w:t>
      </w:r>
    </w:p>
    <w:p w:rsidR="00C12812" w:rsidRPr="00B3515D" w:rsidRDefault="00C12812" w:rsidP="00C12812">
      <w:pPr>
        <w:pStyle w:val="Akapitzlist"/>
        <w:numPr>
          <w:ilvl w:val="1"/>
          <w:numId w:val="13"/>
        </w:numPr>
        <w:spacing w:before="240" w:after="100" w:afterAutospacing="1" w:line="312" w:lineRule="auto"/>
        <w:ind w:left="1134" w:hanging="709"/>
        <w:jc w:val="both"/>
        <w:rPr>
          <w:rFonts w:asciiTheme="minorHAnsi" w:hAnsiTheme="minorHAnsi" w:cstheme="minorHAnsi"/>
        </w:rPr>
      </w:pPr>
      <w:bookmarkStart w:id="35" w:name="_Hlk86160883"/>
      <w:r w:rsidRPr="00B3515D">
        <w:rPr>
          <w:rFonts w:asciiTheme="minorHAnsi" w:hAnsiTheme="minorHAnsi" w:cstheme="minorHAnsi"/>
          <w:u w:val="single"/>
        </w:rPr>
        <w:t xml:space="preserve">W sytuacjach awaryjnych, np. w przypadku awarii platformy zakupowej, zamawiający dopuszcza również możliwość komunikowania się z wykonawcami za pośrednictwem </w:t>
      </w:r>
      <w:r w:rsidRPr="00B3515D">
        <w:rPr>
          <w:rFonts w:asciiTheme="minorHAnsi" w:hAnsiTheme="minorHAnsi" w:cstheme="minorHAnsi"/>
          <w:u w:val="single"/>
        </w:rPr>
        <w:lastRenderedPageBreak/>
        <w:t xml:space="preserve">poczty elektronicznej: podanej w ust. 11.1. </w:t>
      </w:r>
      <w:r w:rsidRPr="00B3515D">
        <w:rPr>
          <w:rFonts w:asciiTheme="minorHAnsi" w:hAnsiTheme="minorHAnsi" w:cstheme="minorHAnsi"/>
        </w:rPr>
        <w:t xml:space="preserve"> - z tym zastrzeżeniem, iż oferta, w tym wszelkie oświadczenia i dokumenty składane w ramach niniejszego postępowania mogą zostać przekazane wyłącznie za pomocą platformy zakupowej</w:t>
      </w:r>
      <w:bookmarkEnd w:id="35"/>
      <w:r w:rsidRPr="00B3515D">
        <w:rPr>
          <w:rFonts w:asciiTheme="minorHAnsi" w:hAnsiTheme="minorHAnsi" w:cstheme="minorHAnsi"/>
        </w:rPr>
        <w:t>.</w:t>
      </w:r>
    </w:p>
    <w:p w:rsidR="00C12812" w:rsidRPr="00B3515D" w:rsidRDefault="00C12812" w:rsidP="00C12812">
      <w:pPr>
        <w:pStyle w:val="Nagwek1"/>
        <w:numPr>
          <w:ilvl w:val="0"/>
          <w:numId w:val="1"/>
        </w:numPr>
        <w:spacing w:before="100" w:beforeAutospacing="1" w:line="312" w:lineRule="auto"/>
        <w:ind w:left="425" w:hanging="431"/>
        <w:jc w:val="both"/>
        <w:rPr>
          <w:rFonts w:asciiTheme="minorHAnsi" w:eastAsia="Times New Roman" w:hAnsiTheme="minorHAnsi" w:cstheme="minorHAnsi"/>
          <w:color w:val="auto"/>
          <w:sz w:val="24"/>
          <w:szCs w:val="24"/>
        </w:rPr>
      </w:pPr>
      <w:bookmarkStart w:id="36" w:name="_Toc143842460"/>
      <w:bookmarkEnd w:id="34"/>
      <w:r w:rsidRPr="00B3515D">
        <w:rPr>
          <w:rFonts w:asciiTheme="minorHAnsi" w:eastAsia="Times New Roman" w:hAnsiTheme="minorHAnsi" w:cstheme="minorHAnsi"/>
          <w:color w:val="auto"/>
          <w:sz w:val="24"/>
          <w:szCs w:val="24"/>
        </w:rPr>
        <w:t>Wyjaśnienia treści SWZ</w:t>
      </w:r>
      <w:bookmarkEnd w:id="36"/>
    </w:p>
    <w:p w:rsidR="00C12812" w:rsidRPr="00B3515D" w:rsidRDefault="00C12812" w:rsidP="00C12812">
      <w:pPr>
        <w:pStyle w:val="Akapitzlist"/>
        <w:numPr>
          <w:ilvl w:val="1"/>
          <w:numId w:val="14"/>
        </w:numPr>
        <w:spacing w:line="312" w:lineRule="auto"/>
        <w:ind w:left="1134" w:hanging="708"/>
        <w:jc w:val="both"/>
        <w:rPr>
          <w:rFonts w:asciiTheme="minorHAnsi" w:hAnsiTheme="minorHAnsi" w:cstheme="minorHAnsi"/>
          <w:iCs/>
        </w:rPr>
      </w:pPr>
      <w:bookmarkStart w:id="37" w:name="_Hlk37783375"/>
      <w:r w:rsidRPr="00B3515D">
        <w:rPr>
          <w:rFonts w:asciiTheme="minorHAnsi" w:hAnsiTheme="minorHAnsi" w:cstheme="minorHAnsi"/>
          <w:iCs/>
        </w:rPr>
        <w:t>Wykonawca może zwrócić się do zamawiającego z wnioskiem o wyjaśnienie treści SWZ, przekazanym za pośrednictwem Platformy</w:t>
      </w:r>
      <w:bookmarkEnd w:id="37"/>
      <w:r w:rsidRPr="00B3515D">
        <w:rPr>
          <w:rFonts w:asciiTheme="minorHAnsi" w:hAnsiTheme="minorHAnsi" w:cstheme="minorHAnsi"/>
          <w:iCs/>
        </w:rPr>
        <w:t>.</w:t>
      </w:r>
    </w:p>
    <w:p w:rsidR="00C12812" w:rsidRPr="00B3515D" w:rsidRDefault="00C12812" w:rsidP="00C12812">
      <w:pPr>
        <w:pStyle w:val="Akapitzlist"/>
        <w:numPr>
          <w:ilvl w:val="1"/>
          <w:numId w:val="14"/>
        </w:numPr>
        <w:spacing w:line="312" w:lineRule="auto"/>
        <w:ind w:left="1134" w:hanging="708"/>
        <w:jc w:val="both"/>
        <w:rPr>
          <w:rFonts w:asciiTheme="minorHAnsi" w:hAnsiTheme="minorHAnsi" w:cstheme="minorHAnsi"/>
        </w:rPr>
      </w:pPr>
      <w:r w:rsidRPr="00B3515D">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12812" w:rsidRPr="00B3515D" w:rsidRDefault="00C12812" w:rsidP="00C12812">
      <w:pPr>
        <w:pStyle w:val="Akapitzlist"/>
        <w:numPr>
          <w:ilvl w:val="1"/>
          <w:numId w:val="14"/>
        </w:numPr>
        <w:spacing w:line="312" w:lineRule="auto"/>
        <w:ind w:left="1134" w:hanging="708"/>
        <w:jc w:val="both"/>
        <w:rPr>
          <w:rFonts w:asciiTheme="minorHAnsi" w:hAnsiTheme="minorHAnsi" w:cstheme="minorHAnsi"/>
        </w:rPr>
      </w:pPr>
      <w:r w:rsidRPr="00B3515D">
        <w:rPr>
          <w:rFonts w:asciiTheme="minorHAnsi" w:hAnsiTheme="minorHAnsi" w:cstheme="minorHAnsi"/>
        </w:rPr>
        <w:t>Jeżeli zamawiający nie udzieli wyjaśnień w terminie, o którym mowa w pkt 12.2., przedłuża termin składania  ofert o czas niezbędny do zapoznania się wszystkich zainteresowanych wykonawców z wyjaśnieniami niezbędnymi do należytego przygotowania i złożenia  oferty.</w:t>
      </w:r>
    </w:p>
    <w:p w:rsidR="00C12812" w:rsidRPr="00B3515D" w:rsidRDefault="00C12812" w:rsidP="00C12812">
      <w:pPr>
        <w:pStyle w:val="Akapitzlist"/>
        <w:numPr>
          <w:ilvl w:val="1"/>
          <w:numId w:val="14"/>
        </w:numPr>
        <w:spacing w:line="312" w:lineRule="auto"/>
        <w:ind w:left="1134" w:hanging="708"/>
        <w:jc w:val="both"/>
        <w:rPr>
          <w:rFonts w:asciiTheme="minorHAnsi" w:hAnsiTheme="minorHAnsi" w:cstheme="minorHAnsi"/>
        </w:rPr>
      </w:pPr>
      <w:r w:rsidRPr="00B3515D">
        <w:rPr>
          <w:rFonts w:asciiTheme="minorHAnsi" w:hAnsiTheme="minorHAnsi" w:cstheme="minorHAnsi"/>
        </w:rPr>
        <w:t>W przypadku gdy wniosek o wyjaśnienie treści SWZ nie wpłynął w terminie, o którym mowa w pkt 12.2.  zamawiający nie ma obowiązku udzielania wyjaśnień SWZ oraz obowiązku przedłużenia terminu składania ofert.</w:t>
      </w:r>
    </w:p>
    <w:p w:rsidR="00C12812" w:rsidRPr="00B3515D" w:rsidRDefault="00C12812" w:rsidP="00C12812">
      <w:pPr>
        <w:pStyle w:val="Akapitzlist"/>
        <w:numPr>
          <w:ilvl w:val="1"/>
          <w:numId w:val="14"/>
        </w:numPr>
        <w:spacing w:after="100" w:afterAutospacing="1" w:line="312" w:lineRule="auto"/>
        <w:ind w:left="1134" w:hanging="709"/>
        <w:jc w:val="both"/>
        <w:rPr>
          <w:rFonts w:asciiTheme="minorHAnsi" w:hAnsiTheme="minorHAnsi" w:cstheme="minorHAnsi"/>
        </w:rPr>
      </w:pPr>
      <w:r w:rsidRPr="00B3515D">
        <w:rPr>
          <w:rFonts w:asciiTheme="minorHAnsi" w:hAnsiTheme="minorHAnsi" w:cstheme="minorHAnsi"/>
        </w:rPr>
        <w:t xml:space="preserve">Przedłużenie terminu składania ofert, o których mowa w pkt 12.2.  nie wpływa na bieg terminu składania wniosku o wyjaśnienie treści SWZ. </w:t>
      </w:r>
    </w:p>
    <w:p w:rsidR="00C12812" w:rsidRPr="00B3515D" w:rsidRDefault="00C12812" w:rsidP="00C12812">
      <w:pPr>
        <w:pStyle w:val="Nagwek1"/>
        <w:numPr>
          <w:ilvl w:val="0"/>
          <w:numId w:val="1"/>
        </w:numPr>
        <w:spacing w:before="0" w:line="312" w:lineRule="auto"/>
        <w:ind w:left="426"/>
        <w:jc w:val="both"/>
        <w:rPr>
          <w:rFonts w:asciiTheme="minorHAnsi" w:eastAsia="Times New Roman" w:hAnsiTheme="minorHAnsi" w:cstheme="minorHAnsi"/>
          <w:color w:val="auto"/>
          <w:sz w:val="24"/>
          <w:szCs w:val="24"/>
        </w:rPr>
      </w:pPr>
      <w:bookmarkStart w:id="38" w:name="_Toc143842461"/>
      <w:r w:rsidRPr="00B3515D">
        <w:rPr>
          <w:rFonts w:asciiTheme="minorHAnsi" w:eastAsia="Times New Roman" w:hAnsiTheme="minorHAnsi" w:cstheme="minorHAnsi"/>
          <w:color w:val="auto"/>
          <w:sz w:val="24"/>
          <w:szCs w:val="24"/>
        </w:rPr>
        <w:t>Opis sposobu przygotowania oferty</w:t>
      </w:r>
      <w:bookmarkEnd w:id="38"/>
    </w:p>
    <w:p w:rsidR="00C12812" w:rsidRPr="00B3515D" w:rsidRDefault="00C12812" w:rsidP="00C12812">
      <w:pPr>
        <w:pStyle w:val="Akapitzlist"/>
        <w:numPr>
          <w:ilvl w:val="1"/>
          <w:numId w:val="7"/>
        </w:numPr>
        <w:spacing w:line="312" w:lineRule="auto"/>
        <w:ind w:left="1134" w:hanging="708"/>
        <w:jc w:val="both"/>
        <w:rPr>
          <w:rFonts w:asciiTheme="minorHAnsi" w:hAnsiTheme="minorHAnsi" w:cstheme="minorHAnsi"/>
        </w:rPr>
      </w:pPr>
      <w:r w:rsidRPr="00B3515D">
        <w:rPr>
          <w:rFonts w:asciiTheme="minorHAnsi" w:hAnsiTheme="minorHAnsi" w:cstheme="minorHAnsi"/>
        </w:rPr>
        <w:t>W postępowaniu o udzielenie zamówienia ofertę, oświadczenie, o którym mowa w art. 125 ust. 1 ustawy Pzp, składa się, pod rygorem nieważności, w formie elektronicznej lub w postaci elektronicznej opatrzonej podpisem zaufanym lub podpisem osobistym.</w:t>
      </w:r>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Oferty, oświadczenia, o których mowa w art. 125 ust. 1 ustawy, podmiotowe środki dowodowe, w tym oświadczenie, o którym mowa w art. 117 ust. 4 (dotyczy wykonawców wspólnie ubiegających się o udzielenie zamówienia) ustawy Pzp, pełnomocnictwo, sporządza się w postaci elektronicznej, w formatach danych określonych w przepisach wydanych na podstawie art. 18 ustawy z dnia 17 lutego 2005 r. o informatyzacji działalności podmiotów realizujących zadania publiczne.</w:t>
      </w:r>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 xml:space="preserve">Informacje, oświadczenia lub dokumenty, inne niż określone w ust. 13.2., przekazywane w postępowaniu, sporządza się w postaci elektronicznej, w formatach danych określonych w przepisach wydanych na podstawie art. 18 ustawy z dnia 17 lutego 2005 r. o informatyzacji działalności podmiotów realizujących zadania </w:t>
      </w:r>
      <w:r w:rsidRPr="00B3515D">
        <w:rPr>
          <w:rFonts w:asciiTheme="minorHAnsi" w:hAnsiTheme="minorHAnsi" w:cstheme="minorHAnsi"/>
        </w:rPr>
        <w:lastRenderedPageBreak/>
        <w:t xml:space="preserve">publiczne lub jako tekst wpisany bezpośrednio do wiadomości przekazywanej przy użyciu środków komunikacji elektronicznej – za pośrednictwem platformy zakupowej. </w:t>
      </w:r>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Podmiotowe środki dowodowe, w tym oświadczenie, o którym mowa w art. 117 ust. 4 (dot. wykonawców wspólnie ubiegających się o udzielenie zamówienia) ustawy Pzp, niewystawione przez upoważnione podmioty, oraz pełnomocnictwo przekazuje się w postaci elektronicznej i opatruje kwalifikowanym podpisem elektronicznym, podpisem zaufanym lub podpisem osobistym.</w:t>
      </w:r>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W przypadku gdy podmiotowe środki dowodowe i inne dokumenty wymienione w ustawie Pzp lub dokumenty potwierdzające umocowanie do reprezentowania, pełnomocnictwo,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 xml:space="preserve">Poświadczenia zgodności cyfrowego odwzorowania z dokumentem w postaci papierowej, o którym mowa w pkt 13.5., dokonuje w przypadku: </w:t>
      </w:r>
    </w:p>
    <w:p w:rsidR="00C12812" w:rsidRPr="00B3515D" w:rsidRDefault="00C12812" w:rsidP="00C12812">
      <w:pPr>
        <w:pStyle w:val="Akapitzlist"/>
        <w:numPr>
          <w:ilvl w:val="2"/>
          <w:numId w:val="7"/>
        </w:numPr>
        <w:spacing w:before="240" w:after="120" w:line="312" w:lineRule="auto"/>
        <w:ind w:left="1985" w:hanging="850"/>
        <w:jc w:val="both"/>
        <w:rPr>
          <w:rFonts w:asciiTheme="minorHAnsi" w:hAnsiTheme="minorHAnsi" w:cstheme="minorHAnsi"/>
        </w:rPr>
      </w:pPr>
      <w:r w:rsidRPr="00B3515D">
        <w:rPr>
          <w:rFonts w:asciiTheme="minorHAnsi" w:hAnsiTheme="minorHAnsi" w:cstheme="minorHAnsi"/>
        </w:rPr>
        <w:t>podmiotowych środków dowodowych oraz dokumentów potwierdzających umocowanie do reprezentowania – odpowiednio wykonawca, wykonawca wspólnie ubiegający się o udzielenie zamówienia, podwykonawca, w zakresie podmiotowych środków dowodowych lub dokumentów potwierdzających</w:t>
      </w:r>
      <w:r>
        <w:rPr>
          <w:rFonts w:asciiTheme="minorHAnsi" w:hAnsiTheme="minorHAnsi" w:cstheme="minorHAnsi"/>
        </w:rPr>
        <w:t xml:space="preserve"> </w:t>
      </w:r>
      <w:r w:rsidRPr="00B3515D">
        <w:rPr>
          <w:rFonts w:asciiTheme="minorHAnsi" w:hAnsiTheme="minorHAnsi" w:cstheme="minorHAnsi"/>
        </w:rPr>
        <w:t>umocowanie do reprezentowania, które każdego z nich dotyczą,</w:t>
      </w:r>
    </w:p>
    <w:p w:rsidR="00C12812" w:rsidRPr="00B3515D" w:rsidRDefault="00C12812" w:rsidP="00C12812">
      <w:pPr>
        <w:pStyle w:val="Akapitzlist"/>
        <w:numPr>
          <w:ilvl w:val="2"/>
          <w:numId w:val="7"/>
        </w:numPr>
        <w:spacing w:before="240" w:after="120" w:line="312" w:lineRule="auto"/>
        <w:ind w:left="1985" w:hanging="850"/>
        <w:jc w:val="both"/>
        <w:rPr>
          <w:rFonts w:asciiTheme="minorHAnsi" w:hAnsiTheme="minorHAnsi" w:cstheme="minorHAnsi"/>
        </w:rPr>
      </w:pPr>
      <w:r w:rsidRPr="00B3515D">
        <w:rPr>
          <w:rFonts w:asciiTheme="minorHAnsi" w:hAnsiTheme="minorHAnsi" w:cstheme="minorHAnsi"/>
        </w:rPr>
        <w:t xml:space="preserve">innych dokumentów – odpowiednio wykonawca lub wykonawca wspólnie ubiegający się o udzielenie zamówienia, w zakresie dokumentów, które każdego z nich dotyczą, </w:t>
      </w:r>
    </w:p>
    <w:p w:rsidR="00C12812" w:rsidRPr="00B3515D" w:rsidRDefault="00C12812" w:rsidP="00C12812">
      <w:pPr>
        <w:pStyle w:val="Akapitzlist"/>
        <w:numPr>
          <w:ilvl w:val="2"/>
          <w:numId w:val="7"/>
        </w:numPr>
        <w:spacing w:before="240" w:after="120" w:line="312" w:lineRule="auto"/>
        <w:ind w:left="1985" w:hanging="850"/>
        <w:jc w:val="both"/>
        <w:rPr>
          <w:rFonts w:asciiTheme="minorHAnsi" w:hAnsiTheme="minorHAnsi" w:cstheme="minorHAnsi"/>
        </w:rPr>
      </w:pPr>
      <w:r w:rsidRPr="00B3515D">
        <w:rPr>
          <w:rFonts w:asciiTheme="minorHAnsi" w:hAnsiTheme="minorHAnsi" w:cstheme="minorHAnsi"/>
        </w:rPr>
        <w:t>pełnomocnictwa – mocodawca,</w:t>
      </w:r>
    </w:p>
    <w:p w:rsidR="00C12812" w:rsidRPr="00B3515D" w:rsidRDefault="00C12812" w:rsidP="00C12812">
      <w:pPr>
        <w:pStyle w:val="Akapitzlist"/>
        <w:numPr>
          <w:ilvl w:val="2"/>
          <w:numId w:val="7"/>
        </w:numPr>
        <w:spacing w:before="240" w:after="120" w:line="312" w:lineRule="auto"/>
        <w:ind w:left="1985" w:hanging="850"/>
        <w:jc w:val="both"/>
        <w:rPr>
          <w:rFonts w:asciiTheme="minorHAnsi" w:hAnsiTheme="minorHAnsi" w:cstheme="minorHAnsi"/>
        </w:rPr>
      </w:pPr>
      <w:r w:rsidRPr="00B3515D">
        <w:rPr>
          <w:rFonts w:asciiTheme="minorHAnsi" w:hAnsiTheme="minorHAnsi" w:cstheme="minorHAnsi"/>
        </w:rPr>
        <w:t>poświadczenia zgodności cyfrowego odwzorowania z dokumentem w postaci papierowej może dokonać również notariusz.</w:t>
      </w:r>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Oferta powinna być:</w:t>
      </w:r>
    </w:p>
    <w:p w:rsidR="00C12812" w:rsidRPr="00B3515D" w:rsidRDefault="00C12812" w:rsidP="00C12812">
      <w:pPr>
        <w:pStyle w:val="Akapitzlist"/>
        <w:numPr>
          <w:ilvl w:val="2"/>
          <w:numId w:val="7"/>
        </w:numPr>
        <w:spacing w:before="240" w:after="120" w:line="312" w:lineRule="auto"/>
        <w:ind w:left="1985" w:hanging="851"/>
        <w:jc w:val="both"/>
        <w:rPr>
          <w:rFonts w:asciiTheme="minorHAnsi" w:hAnsiTheme="minorHAnsi" w:cstheme="minorHAnsi"/>
        </w:rPr>
      </w:pPr>
      <w:r w:rsidRPr="00B3515D">
        <w:rPr>
          <w:rFonts w:asciiTheme="minorHAnsi" w:hAnsiTheme="minorHAnsi" w:cstheme="minorHAnsi"/>
        </w:rPr>
        <w:t>sporządzona w języku polskim,</w:t>
      </w:r>
    </w:p>
    <w:p w:rsidR="00C12812" w:rsidRPr="00B3515D" w:rsidRDefault="00C12812" w:rsidP="00C12812">
      <w:pPr>
        <w:pStyle w:val="Akapitzlist"/>
        <w:numPr>
          <w:ilvl w:val="2"/>
          <w:numId w:val="7"/>
        </w:numPr>
        <w:spacing w:before="240" w:after="120" w:line="312" w:lineRule="auto"/>
        <w:ind w:left="1985" w:hanging="851"/>
        <w:jc w:val="both"/>
        <w:rPr>
          <w:rFonts w:asciiTheme="minorHAnsi" w:hAnsiTheme="minorHAnsi" w:cstheme="minorHAnsi"/>
        </w:rPr>
      </w:pPr>
      <w:r w:rsidRPr="00B3515D">
        <w:rPr>
          <w:rFonts w:asciiTheme="minorHAnsi" w:hAnsiTheme="minorHAnsi" w:cstheme="minorHAnsi"/>
        </w:rPr>
        <w:t>złożona przy użyciu środków komunikacji elektronicznej tzn. za pośrednictwem platformy zakupowej,</w:t>
      </w:r>
    </w:p>
    <w:p w:rsidR="00C12812" w:rsidRPr="00B3515D" w:rsidRDefault="00C12812" w:rsidP="00C12812">
      <w:pPr>
        <w:pStyle w:val="Akapitzlist"/>
        <w:numPr>
          <w:ilvl w:val="2"/>
          <w:numId w:val="7"/>
        </w:numPr>
        <w:spacing w:before="240" w:after="120" w:line="312" w:lineRule="auto"/>
        <w:ind w:left="1985" w:hanging="851"/>
        <w:jc w:val="both"/>
        <w:rPr>
          <w:rFonts w:asciiTheme="minorHAnsi" w:hAnsiTheme="minorHAnsi" w:cstheme="minorHAnsi"/>
        </w:rPr>
      </w:pPr>
      <w:r w:rsidRPr="00B3515D">
        <w:rPr>
          <w:rFonts w:asciiTheme="minorHAnsi" w:hAnsiTheme="minorHAnsi" w:cstheme="minorHAnsi"/>
        </w:rPr>
        <w:t xml:space="preserve">podpisana kwalifikowanym podpisem elektronicznym lub podpisem zaufanym lub </w:t>
      </w:r>
      <w:r w:rsidRPr="00B3515D">
        <w:rPr>
          <w:rFonts w:asciiTheme="minorHAnsi" w:hAnsiTheme="minorHAnsi" w:cstheme="minorHAnsi"/>
          <w:color w:val="000000" w:themeColor="text1"/>
        </w:rPr>
        <w:t xml:space="preserve">podpisem osobistym </w:t>
      </w:r>
      <w:r w:rsidRPr="00B3515D">
        <w:rPr>
          <w:rFonts w:asciiTheme="minorHAnsi" w:hAnsiTheme="minorHAnsi" w:cstheme="minorHAnsi"/>
        </w:rPr>
        <w:t>przez osobę/osoby upoważnioną/upoważnione.</w:t>
      </w:r>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 xml:space="preserve">Podpisy kwalifikowane wykorzystywane przez wykonawców do podpisywania wszelkich plików muszą spełniać “Rozporządzenie Parlamentu Europejskiego i Rady w </w:t>
      </w:r>
      <w:r w:rsidRPr="00B3515D">
        <w:rPr>
          <w:rFonts w:asciiTheme="minorHAnsi" w:hAnsiTheme="minorHAnsi" w:cstheme="minorHAnsi"/>
        </w:rPr>
        <w:lastRenderedPageBreak/>
        <w:t>sprawie identyfikacji elektronicznej i usług zaufania w odniesieniu do transakcji elektronicznych na rynku wewnętrznym (eIDAS) (UE) nr 910/2014 - od 1 lipca 2016 roku”.</w:t>
      </w:r>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W przypadku wykorzystania formatu podpisu XAdES zewnętrzny, zamawiający wymaga dołączenia odpowiedniej ilości plików tj. podpisywanych plików z danymi oraz plików XAdES.</w:t>
      </w:r>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Na platformie zakupowej w formularzu składania oferty znajduje się miejsce wyznaczone do dołączenia części oferty stanowiącej tajemnicę przedsiębiorstwa w rozumieniu przepisów ustawy dnia 16 kwietnia 1993 r. o zwalczaniu nieuczciwej konkurencji.</w:t>
      </w:r>
    </w:p>
    <w:p w:rsidR="00C12812" w:rsidRPr="00B3515D" w:rsidRDefault="00C12812" w:rsidP="00C12812">
      <w:pPr>
        <w:pStyle w:val="Akapitzlist"/>
        <w:numPr>
          <w:ilvl w:val="1"/>
          <w:numId w:val="7"/>
        </w:numPr>
        <w:spacing w:before="240" w:after="120" w:line="312" w:lineRule="auto"/>
        <w:ind w:left="1134" w:hanging="708"/>
        <w:jc w:val="both"/>
        <w:rPr>
          <w:rStyle w:val="Hipercze"/>
          <w:rFonts w:asciiTheme="minorHAnsi" w:eastAsiaTheme="majorEastAsia" w:hAnsiTheme="minorHAnsi" w:cstheme="minorHAnsi"/>
        </w:rPr>
      </w:pPr>
      <w:r w:rsidRPr="00B3515D">
        <w:rPr>
          <w:rFonts w:asciiTheme="minorHAnsi" w:hAnsiTheme="minorHAnsi" w:cstheme="minorHAnsi"/>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5" w:history="1">
        <w:r w:rsidRPr="00B3515D">
          <w:rPr>
            <w:rStyle w:val="Hipercze"/>
            <w:rFonts w:asciiTheme="minorHAnsi" w:eastAsiaTheme="majorEastAsia" w:hAnsiTheme="minorHAnsi" w:cstheme="minorHAnsi"/>
          </w:rPr>
          <w:t>https://platformazakupowa.pl/strona/45-instrukcje</w:t>
        </w:r>
      </w:hyperlink>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 xml:space="preserve">Każdy z wykonawców może złożyć tylko jedną ofertę. Złożenie większej liczby ofert lub oferty zawierającej propozycje wariantowe skutkować będzie odrzuceniem oferty. </w:t>
      </w:r>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Dokumenty i oświadczenia składane przez wykonawcę powinny być w języku polskim. W przypadku  załączenia dokumentów sporządzonych w innym języku niż dopuszczony, wykonawca zobowiązany jest załączyć tłumaczenie na język polski.</w:t>
      </w:r>
    </w:p>
    <w:p w:rsidR="00C12812" w:rsidRPr="00B3515D" w:rsidRDefault="00C12812" w:rsidP="00C12812">
      <w:pPr>
        <w:pStyle w:val="Akapitzlist"/>
        <w:numPr>
          <w:ilvl w:val="1"/>
          <w:numId w:val="7"/>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12812" w:rsidRPr="00B3515D" w:rsidRDefault="00C12812" w:rsidP="00C12812">
      <w:pPr>
        <w:pStyle w:val="Akapitzlist"/>
        <w:numPr>
          <w:ilvl w:val="1"/>
          <w:numId w:val="7"/>
        </w:numPr>
        <w:spacing w:before="240" w:after="100" w:afterAutospacing="1" w:line="312" w:lineRule="auto"/>
        <w:ind w:left="1134" w:hanging="709"/>
        <w:jc w:val="both"/>
        <w:rPr>
          <w:rFonts w:asciiTheme="minorHAnsi" w:hAnsiTheme="minorHAnsi" w:cstheme="minorHAnsi"/>
        </w:rPr>
      </w:pPr>
      <w:r w:rsidRPr="00B3515D">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rsidR="00C12812" w:rsidRPr="00B3515D" w:rsidRDefault="00C12812" w:rsidP="00C12812">
      <w:pPr>
        <w:pStyle w:val="Nagwek1"/>
        <w:numPr>
          <w:ilvl w:val="0"/>
          <w:numId w:val="1"/>
        </w:numPr>
        <w:tabs>
          <w:tab w:val="left" w:pos="4395"/>
        </w:tabs>
        <w:spacing w:before="0" w:line="312" w:lineRule="auto"/>
        <w:ind w:left="426" w:hanging="426"/>
        <w:jc w:val="both"/>
        <w:rPr>
          <w:rFonts w:asciiTheme="minorHAnsi" w:eastAsia="Times New Roman" w:hAnsiTheme="minorHAnsi" w:cstheme="minorHAnsi"/>
          <w:color w:val="auto"/>
          <w:sz w:val="24"/>
          <w:szCs w:val="24"/>
        </w:rPr>
      </w:pPr>
      <w:bookmarkStart w:id="39" w:name="_Toc143842462"/>
      <w:r w:rsidRPr="00B3515D">
        <w:rPr>
          <w:rFonts w:asciiTheme="minorHAnsi" w:eastAsia="Times New Roman" w:hAnsiTheme="minorHAnsi" w:cstheme="minorHAnsi"/>
          <w:color w:val="auto"/>
          <w:sz w:val="24"/>
          <w:szCs w:val="24"/>
        </w:rPr>
        <w:t>Sposób oraz termin składania ofert, termin otwarcia ofert</w:t>
      </w:r>
      <w:bookmarkEnd w:id="39"/>
    </w:p>
    <w:p w:rsidR="00C12812" w:rsidRPr="00B3515D" w:rsidRDefault="00C12812" w:rsidP="00C12812">
      <w:pPr>
        <w:pStyle w:val="Akapitzlist"/>
        <w:numPr>
          <w:ilvl w:val="1"/>
          <w:numId w:val="8"/>
        </w:numPr>
        <w:spacing w:line="312" w:lineRule="auto"/>
        <w:ind w:left="1134" w:hanging="708"/>
        <w:jc w:val="both"/>
        <w:rPr>
          <w:rStyle w:val="Hipercze"/>
          <w:rFonts w:asciiTheme="minorHAnsi" w:eastAsiaTheme="majorEastAsia" w:hAnsiTheme="minorHAnsi" w:cstheme="minorHAnsi"/>
          <w:color w:val="auto"/>
        </w:rPr>
      </w:pPr>
      <w:r w:rsidRPr="00B3515D">
        <w:rPr>
          <w:rFonts w:asciiTheme="minorHAnsi" w:hAnsiTheme="minorHAnsi" w:cstheme="minorHAnsi"/>
        </w:rPr>
        <w:t xml:space="preserve">Ofertę wraz z wymaganymi dokumentami należy umieścić na platformie zakupowej  pod adresem: </w:t>
      </w:r>
      <w:hyperlink r:id="rId16" w:history="1">
        <w:r w:rsidR="008E3729">
          <w:rPr>
            <w:rStyle w:val="Hipercze"/>
            <w:rFonts w:eastAsiaTheme="majorEastAsia"/>
          </w:rPr>
          <w:t xml:space="preserve">https://platformazakupowa.pl/transakcja/935690 </w:t>
        </w:r>
      </w:hyperlink>
    </w:p>
    <w:p w:rsidR="00C12812" w:rsidRPr="00B3515D" w:rsidRDefault="00C12812" w:rsidP="00C12812">
      <w:pPr>
        <w:pStyle w:val="Akapitzlist"/>
        <w:numPr>
          <w:ilvl w:val="1"/>
          <w:numId w:val="8"/>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Otwarcie ofert dokonywane jest przez odszyfrowanie i otwarcie ofert.</w:t>
      </w:r>
    </w:p>
    <w:p w:rsidR="00C12812" w:rsidRPr="00AC2E56" w:rsidRDefault="00C12812" w:rsidP="00C12812">
      <w:pPr>
        <w:pStyle w:val="Akapitzlist"/>
        <w:numPr>
          <w:ilvl w:val="1"/>
          <w:numId w:val="8"/>
        </w:numPr>
        <w:spacing w:before="240" w:after="120" w:line="312" w:lineRule="auto"/>
        <w:ind w:left="1134" w:hanging="708"/>
        <w:jc w:val="both"/>
        <w:rPr>
          <w:rFonts w:asciiTheme="minorHAnsi" w:hAnsiTheme="minorHAnsi" w:cstheme="minorHAnsi"/>
        </w:rPr>
      </w:pPr>
      <w:r w:rsidRPr="00AC2E56">
        <w:rPr>
          <w:rFonts w:asciiTheme="minorHAnsi" w:hAnsiTheme="minorHAnsi" w:cstheme="minorHAnsi"/>
        </w:rPr>
        <w:t>Termin składania ofert do dnia</w:t>
      </w:r>
      <w:r w:rsidR="001B12C2" w:rsidRPr="00AC2E56">
        <w:rPr>
          <w:rFonts w:asciiTheme="minorHAnsi" w:hAnsiTheme="minorHAnsi" w:cstheme="minorHAnsi"/>
        </w:rPr>
        <w:t>: 19.06</w:t>
      </w:r>
      <w:r w:rsidR="00D94623" w:rsidRPr="00AC2E56">
        <w:rPr>
          <w:rFonts w:asciiTheme="minorHAnsi" w:hAnsiTheme="minorHAnsi" w:cstheme="minorHAnsi"/>
        </w:rPr>
        <w:t>.</w:t>
      </w:r>
      <w:r w:rsidR="00235C51" w:rsidRPr="00AC2E56">
        <w:rPr>
          <w:rFonts w:asciiTheme="minorHAnsi" w:hAnsiTheme="minorHAnsi" w:cstheme="minorHAnsi"/>
        </w:rPr>
        <w:t>2024  r.   godz. 10</w:t>
      </w:r>
      <w:r w:rsidRPr="00AC2E56">
        <w:rPr>
          <w:rFonts w:asciiTheme="minorHAnsi" w:hAnsiTheme="minorHAnsi" w:cstheme="minorHAnsi"/>
        </w:rPr>
        <w:t>.00.</w:t>
      </w:r>
    </w:p>
    <w:p w:rsidR="00C12812" w:rsidRPr="00AC2E56" w:rsidRDefault="00C12812" w:rsidP="00C12812">
      <w:pPr>
        <w:pStyle w:val="Akapitzlist"/>
        <w:numPr>
          <w:ilvl w:val="1"/>
          <w:numId w:val="8"/>
        </w:numPr>
        <w:spacing w:before="240" w:after="120" w:line="312" w:lineRule="auto"/>
        <w:ind w:left="1134" w:hanging="708"/>
        <w:jc w:val="both"/>
        <w:rPr>
          <w:rFonts w:asciiTheme="minorHAnsi" w:hAnsiTheme="minorHAnsi" w:cstheme="minorHAnsi"/>
        </w:rPr>
      </w:pPr>
      <w:r w:rsidRPr="00AC2E56">
        <w:rPr>
          <w:rFonts w:asciiTheme="minorHAnsi" w:hAnsiTheme="minorHAnsi" w:cstheme="minorHAnsi"/>
        </w:rPr>
        <w:t xml:space="preserve">Termin otwarcia ofert: </w:t>
      </w:r>
      <w:r w:rsidR="001B12C2" w:rsidRPr="00AC2E56">
        <w:rPr>
          <w:rFonts w:asciiTheme="minorHAnsi" w:hAnsiTheme="minorHAnsi" w:cstheme="minorHAnsi"/>
        </w:rPr>
        <w:t>19.06</w:t>
      </w:r>
      <w:r w:rsidR="00D94623" w:rsidRPr="00AC2E56">
        <w:rPr>
          <w:rFonts w:asciiTheme="minorHAnsi" w:hAnsiTheme="minorHAnsi" w:cstheme="minorHAnsi"/>
        </w:rPr>
        <w:t>.</w:t>
      </w:r>
      <w:r w:rsidR="00235C51" w:rsidRPr="00AC2E56">
        <w:rPr>
          <w:rFonts w:asciiTheme="minorHAnsi" w:hAnsiTheme="minorHAnsi" w:cstheme="minorHAnsi"/>
        </w:rPr>
        <w:t>2024</w:t>
      </w:r>
      <w:r w:rsidRPr="00AC2E56">
        <w:rPr>
          <w:rFonts w:asciiTheme="minorHAnsi" w:hAnsiTheme="minorHAnsi" w:cstheme="minorHAnsi"/>
        </w:rPr>
        <w:t xml:space="preserve"> r</w:t>
      </w:r>
      <w:r w:rsidR="00235C51" w:rsidRPr="00AC2E56">
        <w:rPr>
          <w:rFonts w:asciiTheme="minorHAnsi" w:hAnsiTheme="minorHAnsi" w:cstheme="minorHAnsi"/>
        </w:rPr>
        <w:t>. godz. 10</w:t>
      </w:r>
      <w:r w:rsidR="00D94623" w:rsidRPr="00AC2E56">
        <w:rPr>
          <w:rFonts w:asciiTheme="minorHAnsi" w:hAnsiTheme="minorHAnsi" w:cstheme="minorHAnsi"/>
        </w:rPr>
        <w:t>.15</w:t>
      </w:r>
    </w:p>
    <w:p w:rsidR="00C12812" w:rsidRPr="00B3515D" w:rsidRDefault="00C12812" w:rsidP="00C12812">
      <w:pPr>
        <w:pStyle w:val="Akapitzlist"/>
        <w:numPr>
          <w:ilvl w:val="1"/>
          <w:numId w:val="8"/>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Do oferty należy dołączyć wszystkie wymagane w SWZ dokumenty.</w:t>
      </w:r>
    </w:p>
    <w:p w:rsidR="00C12812" w:rsidRPr="00B3515D" w:rsidRDefault="00C12812" w:rsidP="00C12812">
      <w:pPr>
        <w:pStyle w:val="Akapitzlist"/>
        <w:numPr>
          <w:ilvl w:val="1"/>
          <w:numId w:val="8"/>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lastRenderedPageBreak/>
        <w:t>Po wypełnieniu Formularza składania oferty lub wniosku i dołączenia  wszystkich wymaganych załączników należy kliknąć przycisk „Przejdź do podsumowania”.</w:t>
      </w:r>
    </w:p>
    <w:p w:rsidR="00C12812" w:rsidRPr="00B3515D" w:rsidRDefault="00C12812" w:rsidP="00C12812">
      <w:pPr>
        <w:pStyle w:val="Akapitzlist"/>
        <w:numPr>
          <w:ilvl w:val="1"/>
          <w:numId w:val="8"/>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Za datę złożenia oferty przyjmuje się datę jej przekazania w systemie w drugim kroku składania oferty poprzez kliknięcie przycisku “Złóż ofertę” i wyświetlenie się komunikatu, że oferta została zaszyfrowana i złożona.</w:t>
      </w:r>
    </w:p>
    <w:p w:rsidR="00C12812" w:rsidRPr="00B3515D" w:rsidRDefault="00C12812" w:rsidP="00C12812">
      <w:pPr>
        <w:pStyle w:val="Akapitzlist"/>
        <w:numPr>
          <w:ilvl w:val="1"/>
          <w:numId w:val="8"/>
        </w:numPr>
        <w:spacing w:before="240" w:after="120" w:line="312" w:lineRule="auto"/>
        <w:ind w:left="1134" w:hanging="708"/>
        <w:jc w:val="both"/>
        <w:rPr>
          <w:rStyle w:val="Hipercze"/>
          <w:rFonts w:asciiTheme="minorHAnsi" w:eastAsiaTheme="majorEastAsia" w:hAnsiTheme="minorHAnsi" w:cstheme="minorHAnsi"/>
        </w:rPr>
      </w:pPr>
      <w:r w:rsidRPr="00B3515D">
        <w:rPr>
          <w:rFonts w:asciiTheme="minorHAnsi" w:hAnsiTheme="minorHAnsi" w:cstheme="minorHAnsi"/>
        </w:rPr>
        <w:t xml:space="preserve">Szczegółowa instrukcja dla wykonawców dotycząca złożenia, zmiany i wycofania oferty znajduje się na stronie internetowej pod adresem:  </w:t>
      </w:r>
      <w:hyperlink r:id="rId17" w:history="1">
        <w:r w:rsidRPr="00B3515D">
          <w:rPr>
            <w:rStyle w:val="Hipercze"/>
            <w:rFonts w:asciiTheme="minorHAnsi" w:eastAsiaTheme="majorEastAsia" w:hAnsiTheme="minorHAnsi" w:cstheme="minorHAnsi"/>
          </w:rPr>
          <w:t>https://platformazakupowa.pl/strona/45-instrukcje</w:t>
        </w:r>
      </w:hyperlink>
    </w:p>
    <w:p w:rsidR="00C12812" w:rsidRPr="00B3515D" w:rsidRDefault="00C12812" w:rsidP="00C12812">
      <w:pPr>
        <w:pStyle w:val="Akapitzlist"/>
        <w:numPr>
          <w:ilvl w:val="1"/>
          <w:numId w:val="8"/>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Otwarcie ofert następuje niezwłocznie po upływie terminu składania ofert, nie później niż następnego dnia po dniu, w którym upłynął termin składania ofert.</w:t>
      </w:r>
    </w:p>
    <w:p w:rsidR="00C12812" w:rsidRPr="00B3515D" w:rsidRDefault="00C12812" w:rsidP="00C12812">
      <w:pPr>
        <w:pStyle w:val="Akapitzlist"/>
        <w:numPr>
          <w:ilvl w:val="1"/>
          <w:numId w:val="8"/>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12812" w:rsidRPr="00B3515D" w:rsidRDefault="00C12812" w:rsidP="00C12812">
      <w:pPr>
        <w:pStyle w:val="Akapitzlist"/>
        <w:numPr>
          <w:ilvl w:val="1"/>
          <w:numId w:val="8"/>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Zamawiający poinformuje o zmianie terminu otwarcia ofert na stronie internetowej prowadzonego postępowania.</w:t>
      </w:r>
    </w:p>
    <w:p w:rsidR="00C12812" w:rsidRPr="00B3515D" w:rsidRDefault="00C12812" w:rsidP="00C12812">
      <w:pPr>
        <w:pStyle w:val="Akapitzlist"/>
        <w:numPr>
          <w:ilvl w:val="1"/>
          <w:numId w:val="8"/>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rsidR="00C12812" w:rsidRPr="00B3515D" w:rsidRDefault="00C12812" w:rsidP="00C12812">
      <w:pPr>
        <w:pStyle w:val="Akapitzlist"/>
        <w:numPr>
          <w:ilvl w:val="1"/>
          <w:numId w:val="8"/>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rsidR="00C12812" w:rsidRPr="00B3515D" w:rsidRDefault="00C12812" w:rsidP="00C12812">
      <w:pPr>
        <w:pStyle w:val="Akapitzlist"/>
        <w:numPr>
          <w:ilvl w:val="1"/>
          <w:numId w:val="8"/>
        </w:numPr>
        <w:autoSpaceDE w:val="0"/>
        <w:spacing w:before="240" w:after="100" w:afterAutospacing="1" w:line="312" w:lineRule="auto"/>
        <w:ind w:left="1134" w:hanging="709"/>
        <w:jc w:val="both"/>
        <w:rPr>
          <w:rFonts w:asciiTheme="minorHAnsi" w:hAnsiTheme="minorHAnsi" w:cstheme="minorHAnsi"/>
        </w:rPr>
      </w:pPr>
      <w:r w:rsidRPr="00B3515D">
        <w:rPr>
          <w:rFonts w:asciiTheme="minorHAnsi" w:hAnsiTheme="minorHAnsi" w:cstheme="minorHAnsi"/>
        </w:rPr>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rsidR="00C12812" w:rsidRPr="00B3515D" w:rsidRDefault="00C12812" w:rsidP="00C12812">
      <w:pPr>
        <w:pStyle w:val="Nagwek1"/>
        <w:numPr>
          <w:ilvl w:val="0"/>
          <w:numId w:val="1"/>
        </w:numPr>
        <w:spacing w:before="0" w:line="312" w:lineRule="auto"/>
        <w:ind w:left="426"/>
        <w:rPr>
          <w:rFonts w:asciiTheme="minorHAnsi" w:eastAsia="Times New Roman" w:hAnsiTheme="minorHAnsi" w:cstheme="minorHAnsi"/>
          <w:color w:val="auto"/>
          <w:sz w:val="24"/>
          <w:szCs w:val="24"/>
        </w:rPr>
      </w:pPr>
      <w:bookmarkStart w:id="40" w:name="_Toc143842463"/>
      <w:r w:rsidRPr="00B3515D">
        <w:rPr>
          <w:rFonts w:asciiTheme="minorHAnsi" w:eastAsia="Times New Roman" w:hAnsiTheme="minorHAnsi" w:cstheme="minorHAnsi"/>
          <w:color w:val="auto"/>
          <w:sz w:val="24"/>
          <w:szCs w:val="24"/>
        </w:rPr>
        <w:t>Termin związania ofertą</w:t>
      </w:r>
      <w:bookmarkEnd w:id="40"/>
    </w:p>
    <w:p w:rsidR="00C12812" w:rsidRPr="00B3515D" w:rsidRDefault="00C12812" w:rsidP="00C12812">
      <w:pPr>
        <w:spacing w:after="100" w:afterAutospacing="1" w:line="312" w:lineRule="auto"/>
        <w:ind w:left="425"/>
        <w:rPr>
          <w:rFonts w:asciiTheme="minorHAnsi" w:hAnsiTheme="minorHAnsi" w:cstheme="minorHAnsi"/>
        </w:rPr>
      </w:pPr>
      <w:r w:rsidRPr="00AF740C">
        <w:rPr>
          <w:rFonts w:asciiTheme="minorHAnsi" w:hAnsiTheme="minorHAnsi" w:cstheme="minorHAnsi"/>
        </w:rPr>
        <w:t>Wykonawca jest zw</w:t>
      </w:r>
      <w:r w:rsidR="00DA2472" w:rsidRPr="00AF740C">
        <w:rPr>
          <w:rFonts w:asciiTheme="minorHAnsi" w:hAnsiTheme="minorHAnsi" w:cstheme="minorHAnsi"/>
        </w:rPr>
        <w:t xml:space="preserve">iązany ofertą do dnia </w:t>
      </w:r>
      <w:r w:rsidR="00AC6471">
        <w:rPr>
          <w:rFonts w:asciiTheme="minorHAnsi" w:hAnsiTheme="minorHAnsi" w:cstheme="minorHAnsi"/>
          <w:b/>
        </w:rPr>
        <w:t>18.07</w:t>
      </w:r>
      <w:r w:rsidR="00AF740C" w:rsidRPr="00AF740C">
        <w:rPr>
          <w:rFonts w:asciiTheme="minorHAnsi" w:hAnsiTheme="minorHAnsi" w:cstheme="minorHAnsi"/>
          <w:b/>
        </w:rPr>
        <w:t>.</w:t>
      </w:r>
      <w:r w:rsidR="00235C51" w:rsidRPr="00AF740C">
        <w:rPr>
          <w:rFonts w:asciiTheme="minorHAnsi" w:hAnsiTheme="minorHAnsi" w:cstheme="minorHAnsi"/>
          <w:b/>
        </w:rPr>
        <w:t>2024</w:t>
      </w:r>
      <w:r w:rsidRPr="00AF740C">
        <w:rPr>
          <w:rFonts w:asciiTheme="minorHAnsi" w:hAnsiTheme="minorHAnsi" w:cstheme="minorHAnsi"/>
          <w:b/>
        </w:rPr>
        <w:t xml:space="preserve">  r.</w:t>
      </w:r>
    </w:p>
    <w:p w:rsidR="00C12812" w:rsidRPr="00B3515D" w:rsidRDefault="00C12812" w:rsidP="00C12812">
      <w:pPr>
        <w:pStyle w:val="Nagwek1"/>
        <w:numPr>
          <w:ilvl w:val="0"/>
          <w:numId w:val="1"/>
        </w:numPr>
        <w:spacing w:before="0" w:line="312" w:lineRule="auto"/>
        <w:ind w:left="426"/>
        <w:jc w:val="both"/>
        <w:rPr>
          <w:rFonts w:asciiTheme="minorHAnsi" w:eastAsia="Times New Roman" w:hAnsiTheme="minorHAnsi" w:cstheme="minorHAnsi"/>
          <w:color w:val="auto"/>
          <w:sz w:val="24"/>
          <w:szCs w:val="24"/>
        </w:rPr>
      </w:pPr>
      <w:bookmarkStart w:id="41" w:name="_Toc143842464"/>
      <w:r w:rsidRPr="00B3515D">
        <w:rPr>
          <w:rFonts w:asciiTheme="minorHAnsi" w:eastAsia="Times New Roman" w:hAnsiTheme="minorHAnsi" w:cstheme="minorHAnsi"/>
          <w:color w:val="auto"/>
          <w:sz w:val="24"/>
          <w:szCs w:val="24"/>
        </w:rPr>
        <w:t>Sposób obliczenia ceny</w:t>
      </w:r>
      <w:bookmarkEnd w:id="41"/>
    </w:p>
    <w:p w:rsidR="00C12812" w:rsidRPr="00B3515D" w:rsidRDefault="00C12812" w:rsidP="00C12812">
      <w:pPr>
        <w:pStyle w:val="Akapitzlist"/>
        <w:numPr>
          <w:ilvl w:val="1"/>
          <w:numId w:val="15"/>
        </w:numPr>
        <w:spacing w:after="160" w:line="312" w:lineRule="auto"/>
        <w:ind w:left="1134" w:hanging="708"/>
        <w:jc w:val="both"/>
        <w:rPr>
          <w:rFonts w:asciiTheme="minorHAnsi" w:hAnsiTheme="minorHAnsi" w:cstheme="minorHAnsi"/>
        </w:rPr>
      </w:pPr>
      <w:r w:rsidRPr="00B3515D">
        <w:rPr>
          <w:rFonts w:asciiTheme="minorHAnsi" w:hAnsiTheme="minorHAnsi" w:cstheme="minorHAnsi"/>
        </w:rPr>
        <w:t xml:space="preserve">Wykonawca uwzględniając wszystkie wymogi, o których mowa w niniejszej Specyfikacji Warunków Zamówienia, powinien w cenie ofertowej ująć wszelkie koszty związane z wykonywaniem przedmiotu zamówienia, niezbędne dla prawidłowego i pełnego wykonania przedmiotu zamówienia. </w:t>
      </w:r>
    </w:p>
    <w:p w:rsidR="00C12812" w:rsidRPr="00B3515D" w:rsidRDefault="00C12812" w:rsidP="00C12812">
      <w:pPr>
        <w:pStyle w:val="Akapitzlist"/>
        <w:numPr>
          <w:ilvl w:val="1"/>
          <w:numId w:val="15"/>
        </w:numPr>
        <w:spacing w:line="312" w:lineRule="auto"/>
        <w:ind w:left="1134" w:hanging="708"/>
        <w:rPr>
          <w:rFonts w:asciiTheme="minorHAnsi" w:hAnsiTheme="minorHAnsi" w:cstheme="minorHAnsi"/>
        </w:rPr>
      </w:pPr>
      <w:r w:rsidRPr="00B3515D">
        <w:rPr>
          <w:rFonts w:asciiTheme="minorHAnsi" w:hAnsiTheme="minorHAnsi" w:cstheme="minorHAnsi"/>
        </w:rPr>
        <w:t xml:space="preserve">Za wykonanie zamówienia wykonawcy przysługuje wynagrodzenie ryczałtowe. </w:t>
      </w:r>
    </w:p>
    <w:p w:rsidR="00C12812" w:rsidRPr="00B3515D" w:rsidRDefault="00C12812" w:rsidP="00C12812">
      <w:pPr>
        <w:pStyle w:val="Akapitzlist"/>
        <w:numPr>
          <w:ilvl w:val="1"/>
          <w:numId w:val="15"/>
        </w:numPr>
        <w:spacing w:line="312" w:lineRule="auto"/>
        <w:ind w:left="1134" w:hanging="708"/>
        <w:jc w:val="both"/>
        <w:rPr>
          <w:rFonts w:asciiTheme="minorHAnsi" w:hAnsiTheme="minorHAnsi" w:cstheme="minorHAnsi"/>
        </w:rPr>
      </w:pPr>
      <w:r w:rsidRPr="00B3515D">
        <w:rPr>
          <w:rFonts w:asciiTheme="minorHAnsi" w:hAnsiTheme="minorHAnsi" w:cstheme="minorHAnsi"/>
        </w:rPr>
        <w:lastRenderedPageBreak/>
        <w:t xml:space="preserve">W formularzu oferty należy podać całkowitą cenę netto zamówienia, kwotę podatku VAT oraz cenę brutto zamówienia, z dokładnością do dwóch miejsc po przecinku za realizację zadania. </w:t>
      </w:r>
    </w:p>
    <w:p w:rsidR="00C12812" w:rsidRPr="00CF3BA0" w:rsidRDefault="00C12812" w:rsidP="00C12812">
      <w:pPr>
        <w:pStyle w:val="Akapitzlist"/>
        <w:numPr>
          <w:ilvl w:val="1"/>
          <w:numId w:val="15"/>
        </w:numPr>
        <w:spacing w:line="312" w:lineRule="auto"/>
        <w:ind w:left="1134" w:hanging="708"/>
        <w:jc w:val="both"/>
        <w:rPr>
          <w:rFonts w:asciiTheme="minorHAnsi" w:hAnsiTheme="minorHAnsi" w:cstheme="minorHAnsi"/>
        </w:rPr>
      </w:pPr>
      <w:r w:rsidRPr="00CF3BA0">
        <w:rPr>
          <w:rFonts w:asciiTheme="minorHAnsi" w:hAnsiTheme="minorHAnsi" w:cstheme="minorHAnsi"/>
        </w:rPr>
        <w:t>Cena zamówienia dla zadania powinna być obliczona na podstawie kalkulacji własnej sporządzonej w oparciu o</w:t>
      </w:r>
      <w:r w:rsidR="00613325" w:rsidRPr="00CF3BA0">
        <w:rPr>
          <w:rFonts w:asciiTheme="minorHAnsi" w:hAnsiTheme="minorHAnsi" w:cstheme="minorHAnsi"/>
        </w:rPr>
        <w:t xml:space="preserve"> </w:t>
      </w:r>
      <w:r w:rsidRPr="00CF3BA0">
        <w:rPr>
          <w:rFonts w:asciiTheme="minorHAnsi" w:hAnsiTheme="minorHAnsi" w:cstheme="minorHAnsi"/>
        </w:rPr>
        <w:t xml:space="preserve">pozycje wymienione w  załączniku nr </w:t>
      </w:r>
      <w:r w:rsidR="00AF740C" w:rsidRPr="00CF3BA0">
        <w:rPr>
          <w:rFonts w:asciiTheme="minorHAnsi" w:hAnsiTheme="minorHAnsi" w:cstheme="minorHAnsi"/>
        </w:rPr>
        <w:t xml:space="preserve">1A do SWZ </w:t>
      </w:r>
      <w:r w:rsidR="00CF3BA0" w:rsidRPr="00CF3BA0">
        <w:rPr>
          <w:rFonts w:asciiTheme="minorHAnsi" w:hAnsiTheme="minorHAnsi" w:cstheme="minorHAnsi"/>
        </w:rPr>
        <w:t xml:space="preserve"> (</w:t>
      </w:r>
      <w:r w:rsidR="00AF740C" w:rsidRPr="00CF3BA0">
        <w:rPr>
          <w:rFonts w:asciiTheme="minorHAnsi" w:hAnsiTheme="minorHAnsi" w:cstheme="minorHAnsi"/>
        </w:rPr>
        <w:t>kosztorys do wyceny przez wykonawców</w:t>
      </w:r>
      <w:r w:rsidR="00CF3BA0" w:rsidRPr="00CF3BA0">
        <w:rPr>
          <w:rFonts w:asciiTheme="minorHAnsi" w:hAnsiTheme="minorHAnsi" w:cstheme="minorHAnsi"/>
        </w:rPr>
        <w:t>).</w:t>
      </w:r>
    </w:p>
    <w:p w:rsidR="00C12812" w:rsidRPr="00B3515D" w:rsidRDefault="00C12812" w:rsidP="00C12812">
      <w:pPr>
        <w:pStyle w:val="Akapitzlist"/>
        <w:numPr>
          <w:ilvl w:val="1"/>
          <w:numId w:val="15"/>
        </w:numPr>
        <w:spacing w:line="312" w:lineRule="auto"/>
        <w:ind w:left="1134" w:hanging="708"/>
        <w:jc w:val="both"/>
        <w:rPr>
          <w:rFonts w:asciiTheme="minorHAnsi" w:hAnsiTheme="minorHAnsi" w:cstheme="minorHAnsi"/>
        </w:rPr>
      </w:pPr>
      <w:r w:rsidRPr="00B3515D">
        <w:rPr>
          <w:rFonts w:asciiTheme="minorHAnsi" w:hAnsiTheme="minorHAnsi" w:cstheme="minorHAnsi"/>
        </w:rPr>
        <w:t xml:space="preserve">W dowolnym momencie badania i oceny ofert, na żądanie zamawiającego lub jego upoważnionego przedstawiciela, wykonawca ma obowiązek udzielenia wyjaśnień dotyczących wyliczenia wysokości cen w złożonej ofercie.  </w:t>
      </w:r>
    </w:p>
    <w:p w:rsidR="00C12812" w:rsidRPr="00B3515D" w:rsidRDefault="00C12812" w:rsidP="00C12812">
      <w:pPr>
        <w:pStyle w:val="Akapitzlist"/>
        <w:numPr>
          <w:ilvl w:val="1"/>
          <w:numId w:val="15"/>
        </w:numPr>
        <w:spacing w:line="312" w:lineRule="auto"/>
        <w:ind w:left="1134" w:hanging="708"/>
        <w:jc w:val="both"/>
        <w:rPr>
          <w:rFonts w:asciiTheme="minorHAnsi" w:hAnsiTheme="minorHAnsi" w:cstheme="minorHAnsi"/>
        </w:rPr>
      </w:pPr>
      <w:r w:rsidRPr="00B3515D">
        <w:rPr>
          <w:rFonts w:asciiTheme="minorHAnsi" w:hAnsiTheme="minorHAnsi" w:cstheme="minorHAnsi"/>
        </w:rPr>
        <w:t xml:space="preserve">Zamawiający może żądać przed zawarciem umowy w sprawie udzielenia zamówienia publicznego, aby wykonawca załączył kosztorys ofertowy sporządzony metodą kalkulacji szczegółowej (jeśli zajdzie taka konieczność). </w:t>
      </w:r>
    </w:p>
    <w:p w:rsidR="00C12812" w:rsidRPr="00CF3BA0" w:rsidRDefault="00C12812" w:rsidP="00C12812">
      <w:pPr>
        <w:pStyle w:val="Akapitzlist"/>
        <w:numPr>
          <w:ilvl w:val="1"/>
          <w:numId w:val="15"/>
        </w:numPr>
        <w:spacing w:line="312" w:lineRule="auto"/>
        <w:ind w:left="1134" w:hanging="708"/>
        <w:jc w:val="both"/>
        <w:rPr>
          <w:rFonts w:asciiTheme="minorHAnsi" w:hAnsiTheme="minorHAnsi" w:cstheme="minorHAnsi"/>
        </w:rPr>
      </w:pPr>
      <w:r w:rsidRPr="00CF3BA0">
        <w:rPr>
          <w:rFonts w:asciiTheme="minorHAnsi" w:hAnsiTheme="minorHAnsi" w:cstheme="minorHAnsi"/>
        </w:rPr>
        <w:t xml:space="preserve">Cena ofertowa musi obejmować całość kosztów robót i wydatków niezbędnych do zrealizowania całości przedmiotu zamówienia określonego </w:t>
      </w:r>
      <w:r w:rsidR="00CF3BA0" w:rsidRPr="00CF3BA0">
        <w:rPr>
          <w:rFonts w:asciiTheme="minorHAnsi" w:hAnsiTheme="minorHAnsi" w:cstheme="minorHAnsi"/>
        </w:rPr>
        <w:t xml:space="preserve">w załączniku nr 1A </w:t>
      </w:r>
      <w:r w:rsidRPr="00CF3BA0">
        <w:rPr>
          <w:rFonts w:asciiTheme="minorHAnsi" w:hAnsiTheme="minorHAnsi" w:cstheme="minorHAnsi"/>
        </w:rPr>
        <w:t>do SWZ, na warunkach i w zakresie określonym w projekcie umowy i SWZ oraz wszystkie koszty związane z wykonaniem przedmiotu zamówienia, niezbędne dla prawidłowego i pełnego wykonania przedmiotu zamówienia.</w:t>
      </w:r>
    </w:p>
    <w:p w:rsidR="00C12812" w:rsidRPr="00B3515D" w:rsidRDefault="00C12812" w:rsidP="00C12812">
      <w:pPr>
        <w:pStyle w:val="Akapitzlist"/>
        <w:numPr>
          <w:ilvl w:val="1"/>
          <w:numId w:val="15"/>
        </w:numPr>
        <w:spacing w:line="312" w:lineRule="auto"/>
        <w:ind w:left="1134" w:hanging="708"/>
        <w:jc w:val="both"/>
        <w:rPr>
          <w:rFonts w:asciiTheme="minorHAnsi" w:hAnsiTheme="minorHAnsi" w:cstheme="minorHAnsi"/>
        </w:rPr>
      </w:pPr>
      <w:r w:rsidRPr="00B3515D">
        <w:rPr>
          <w:rFonts w:asciiTheme="minorHAnsi" w:hAnsiTheme="minorHAnsi" w:cstheme="minorHAnsi"/>
        </w:rPr>
        <w:t>Stawka VAT musi być określona zgodnie z ustawą z dnia 11 marca 2004 r. o podatku od towarów i usług.</w:t>
      </w:r>
    </w:p>
    <w:p w:rsidR="00C12812" w:rsidRPr="00B3515D" w:rsidRDefault="00C12812" w:rsidP="00C12812">
      <w:pPr>
        <w:pStyle w:val="Akapitzlist"/>
        <w:numPr>
          <w:ilvl w:val="1"/>
          <w:numId w:val="15"/>
        </w:numPr>
        <w:spacing w:after="160" w:line="312" w:lineRule="auto"/>
        <w:ind w:left="1134" w:hanging="708"/>
        <w:jc w:val="both"/>
        <w:rPr>
          <w:rFonts w:asciiTheme="minorHAnsi" w:hAnsiTheme="minorHAnsi" w:cstheme="minorHAnsi"/>
        </w:rPr>
      </w:pPr>
      <w:r w:rsidRPr="00B3515D">
        <w:rPr>
          <w:rFonts w:asciiTheme="minorHAnsi" w:hAnsiTheme="minorHAnsi" w:cstheme="minorHAnsi"/>
        </w:rPr>
        <w:t xml:space="preserve">Zamawiający informuje, że w przypadku towarów i usług wymienionych w załączniku nr 15 do Ustawy z dnia 11 marca 2004 r. o podatku od towarów i usług, zgodnie z zapisami w art. 108 a Ustawy, podatnicy są obowiązani zastosować mechanizm podzielonej płatności (tzw. MPP). </w:t>
      </w:r>
    </w:p>
    <w:p w:rsidR="00C12812" w:rsidRPr="00B3515D" w:rsidRDefault="00C12812" w:rsidP="00C12812">
      <w:pPr>
        <w:pStyle w:val="Akapitzlist"/>
        <w:numPr>
          <w:ilvl w:val="1"/>
          <w:numId w:val="15"/>
        </w:numPr>
        <w:spacing w:line="312" w:lineRule="auto"/>
        <w:ind w:left="1134" w:hanging="708"/>
        <w:jc w:val="both"/>
        <w:rPr>
          <w:rFonts w:asciiTheme="minorHAnsi" w:hAnsiTheme="minorHAnsi" w:cstheme="minorHAnsi"/>
        </w:rPr>
      </w:pPr>
      <w:r w:rsidRPr="00B3515D">
        <w:rPr>
          <w:rFonts w:asciiTheme="minorHAnsi" w:hAnsiTheme="minorHAnsi" w:cstheme="minorHAnsi"/>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p>
    <w:p w:rsidR="00C12812" w:rsidRPr="00B3515D" w:rsidRDefault="00C12812" w:rsidP="00C12812">
      <w:pPr>
        <w:pStyle w:val="Akapitzlist"/>
        <w:numPr>
          <w:ilvl w:val="1"/>
          <w:numId w:val="15"/>
        </w:numPr>
        <w:spacing w:line="312" w:lineRule="auto"/>
        <w:ind w:left="1134" w:hanging="708"/>
        <w:jc w:val="both"/>
        <w:rPr>
          <w:rFonts w:asciiTheme="minorHAnsi" w:hAnsiTheme="minorHAnsi" w:cstheme="minorHAnsi"/>
        </w:rPr>
      </w:pPr>
      <w:r w:rsidRPr="00B3515D">
        <w:rPr>
          <w:rFonts w:asciiTheme="minorHAnsi" w:hAnsiTheme="minorHAnsi" w:cstheme="minorHAnsi"/>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C12812" w:rsidRPr="00B3515D" w:rsidRDefault="00C12812" w:rsidP="00C12812">
      <w:pPr>
        <w:pStyle w:val="Akapitzlist"/>
        <w:numPr>
          <w:ilvl w:val="1"/>
          <w:numId w:val="15"/>
        </w:numPr>
        <w:spacing w:line="312" w:lineRule="auto"/>
        <w:ind w:left="1134" w:hanging="708"/>
        <w:jc w:val="both"/>
        <w:rPr>
          <w:rFonts w:asciiTheme="minorHAnsi" w:hAnsiTheme="minorHAnsi" w:cstheme="minorHAnsi"/>
        </w:rPr>
      </w:pPr>
      <w:r w:rsidRPr="00B3515D">
        <w:rPr>
          <w:rFonts w:asciiTheme="minorHAnsi" w:hAnsiTheme="minorHAnsi" w:cstheme="minorHAnsi"/>
        </w:rPr>
        <w:t>W złożonej ofercie, wykonawca ma obowiązek:</w:t>
      </w:r>
    </w:p>
    <w:p w:rsidR="00C12812" w:rsidRPr="00B3515D" w:rsidRDefault="00C12812" w:rsidP="00C12812">
      <w:pPr>
        <w:pStyle w:val="Akapitzlist"/>
        <w:numPr>
          <w:ilvl w:val="2"/>
          <w:numId w:val="15"/>
        </w:numPr>
        <w:spacing w:line="312" w:lineRule="auto"/>
        <w:ind w:left="1985" w:hanging="851"/>
        <w:jc w:val="both"/>
        <w:rPr>
          <w:rFonts w:asciiTheme="minorHAnsi" w:hAnsiTheme="minorHAnsi" w:cstheme="minorHAnsi"/>
        </w:rPr>
      </w:pPr>
      <w:bookmarkStart w:id="42" w:name="_Hlk62461965"/>
      <w:r w:rsidRPr="00B3515D">
        <w:rPr>
          <w:rFonts w:asciiTheme="minorHAnsi" w:hAnsiTheme="minorHAnsi" w:cstheme="minorHAnsi"/>
        </w:rPr>
        <w:t>poinformowania zamawiającego, że wybór jego oferty będzie prowadził do powstania u zamawiającego obowiązku podatkowego,</w:t>
      </w:r>
    </w:p>
    <w:p w:rsidR="00C12812" w:rsidRPr="00B3515D" w:rsidRDefault="00C12812" w:rsidP="00C12812">
      <w:pPr>
        <w:pStyle w:val="Akapitzlist"/>
        <w:numPr>
          <w:ilvl w:val="2"/>
          <w:numId w:val="15"/>
        </w:numPr>
        <w:spacing w:line="312" w:lineRule="auto"/>
        <w:ind w:left="1985" w:hanging="851"/>
        <w:jc w:val="both"/>
        <w:rPr>
          <w:rFonts w:asciiTheme="minorHAnsi" w:hAnsiTheme="minorHAnsi" w:cstheme="minorHAnsi"/>
        </w:rPr>
      </w:pPr>
      <w:r w:rsidRPr="00B3515D">
        <w:rPr>
          <w:rFonts w:asciiTheme="minorHAnsi" w:hAnsiTheme="minorHAnsi" w:cstheme="minorHAnsi"/>
        </w:rPr>
        <w:lastRenderedPageBreak/>
        <w:t>wskazania nazwy (rodzaju) towaru lub usługi, których dostawa lub świadczenie będą prowadziły do powstania obowiązku podatkowego,</w:t>
      </w:r>
    </w:p>
    <w:p w:rsidR="00C12812" w:rsidRPr="00B3515D" w:rsidRDefault="00C12812" w:rsidP="00C12812">
      <w:pPr>
        <w:pStyle w:val="Akapitzlist"/>
        <w:numPr>
          <w:ilvl w:val="2"/>
          <w:numId w:val="15"/>
        </w:numPr>
        <w:spacing w:line="312" w:lineRule="auto"/>
        <w:ind w:left="1985" w:hanging="851"/>
        <w:jc w:val="both"/>
        <w:rPr>
          <w:rFonts w:asciiTheme="minorHAnsi" w:hAnsiTheme="minorHAnsi" w:cstheme="minorHAnsi"/>
        </w:rPr>
      </w:pPr>
      <w:r w:rsidRPr="00B3515D">
        <w:rPr>
          <w:rFonts w:asciiTheme="minorHAnsi" w:hAnsiTheme="minorHAnsi" w:cstheme="minorHAnsi"/>
        </w:rPr>
        <w:t>wskazania wartości towaru lub usługi objętego obowiązkiem podatkowym zamawiającego, bez kwoty podatku,</w:t>
      </w:r>
    </w:p>
    <w:p w:rsidR="00C12812" w:rsidRPr="00B3515D" w:rsidRDefault="00C12812" w:rsidP="00C12812">
      <w:pPr>
        <w:pStyle w:val="Akapitzlist"/>
        <w:numPr>
          <w:ilvl w:val="2"/>
          <w:numId w:val="15"/>
        </w:numPr>
        <w:spacing w:after="100" w:afterAutospacing="1" w:line="312" w:lineRule="auto"/>
        <w:ind w:left="1985" w:hanging="851"/>
        <w:jc w:val="both"/>
        <w:rPr>
          <w:rFonts w:asciiTheme="minorHAnsi" w:hAnsiTheme="minorHAnsi" w:cstheme="minorHAnsi"/>
        </w:rPr>
      </w:pPr>
      <w:r w:rsidRPr="00B3515D">
        <w:rPr>
          <w:rFonts w:asciiTheme="minorHAnsi" w:hAnsiTheme="minorHAnsi" w:cstheme="minorHAnsi"/>
        </w:rPr>
        <w:t>wskazania stawki podatku od towarów i usług, która zgodnie z wiedzą wykonawcy, będzie miała zastosowanie.</w:t>
      </w:r>
    </w:p>
    <w:p w:rsidR="00C12812" w:rsidRPr="00B3515D" w:rsidRDefault="00C12812" w:rsidP="00C12812">
      <w:pPr>
        <w:pStyle w:val="Nagwek1"/>
        <w:numPr>
          <w:ilvl w:val="0"/>
          <w:numId w:val="1"/>
        </w:numPr>
        <w:spacing w:before="0" w:line="312" w:lineRule="auto"/>
        <w:ind w:left="426" w:hanging="426"/>
        <w:jc w:val="both"/>
        <w:rPr>
          <w:rFonts w:asciiTheme="minorHAnsi" w:eastAsia="Times New Roman" w:hAnsiTheme="minorHAnsi" w:cstheme="minorHAnsi"/>
          <w:color w:val="auto"/>
          <w:sz w:val="24"/>
          <w:szCs w:val="24"/>
        </w:rPr>
      </w:pPr>
      <w:bookmarkStart w:id="43" w:name="_Toc143842465"/>
      <w:bookmarkEnd w:id="42"/>
      <w:r w:rsidRPr="00B3515D">
        <w:rPr>
          <w:rFonts w:asciiTheme="minorHAnsi" w:eastAsia="Times New Roman" w:hAnsiTheme="minorHAnsi" w:cstheme="minorHAnsi"/>
          <w:color w:val="auto"/>
          <w:sz w:val="24"/>
          <w:szCs w:val="24"/>
        </w:rPr>
        <w:t>Opis kryteriów oceny ofert, wraz z podaniem wag tych kryteriów, i sposobu oceny ofert, wybór najkorzystniejszej oferty</w:t>
      </w:r>
      <w:bookmarkEnd w:id="43"/>
    </w:p>
    <w:p w:rsidR="00C12812" w:rsidRPr="00B3515D" w:rsidRDefault="00C12812" w:rsidP="00C12812">
      <w:pPr>
        <w:pStyle w:val="Akapitzlist"/>
        <w:numPr>
          <w:ilvl w:val="1"/>
          <w:numId w:val="16"/>
        </w:numPr>
        <w:tabs>
          <w:tab w:val="num" w:pos="567"/>
        </w:tabs>
        <w:spacing w:line="312" w:lineRule="auto"/>
        <w:ind w:left="1134" w:hanging="708"/>
        <w:jc w:val="both"/>
        <w:rPr>
          <w:rFonts w:asciiTheme="minorHAnsi" w:hAnsiTheme="minorHAnsi" w:cstheme="minorHAnsi"/>
        </w:rPr>
      </w:pPr>
      <w:r w:rsidRPr="00B3515D">
        <w:rPr>
          <w:rFonts w:asciiTheme="minorHAnsi" w:hAnsiTheme="minorHAnsi" w:cstheme="minorHAnsi"/>
        </w:rPr>
        <w:t>Przy wyborze najkorzystniejszej oferty zamawiający będzie się kierował kryteriami oceny ofert za realizację przedmiotu zamówienia obliczonej przez wykonawcę zgodnie z obowiązującymi przepisami prawa, zasadami określonymi w Rozdziale 16 SWZ i podanej w formularzu ofertowym (wg wzoru stanowiącego załącznik nr 3 do SWZ).</w:t>
      </w:r>
    </w:p>
    <w:p w:rsidR="00C12812" w:rsidRPr="00B3515D" w:rsidRDefault="00C12812" w:rsidP="00C12812">
      <w:pPr>
        <w:pStyle w:val="Akapitzlist"/>
        <w:numPr>
          <w:ilvl w:val="1"/>
          <w:numId w:val="16"/>
        </w:numPr>
        <w:tabs>
          <w:tab w:val="num" w:pos="567"/>
        </w:tabs>
        <w:spacing w:before="240" w:after="120" w:line="312" w:lineRule="auto"/>
        <w:ind w:left="1134" w:hanging="708"/>
        <w:jc w:val="both"/>
        <w:rPr>
          <w:rFonts w:asciiTheme="minorHAnsi" w:hAnsiTheme="minorHAnsi" w:cstheme="minorHAnsi"/>
        </w:rPr>
      </w:pPr>
      <w:bookmarkStart w:id="44" w:name="_Hlk68507310"/>
      <w:r w:rsidRPr="00B3515D">
        <w:rPr>
          <w:rFonts w:asciiTheme="minorHAnsi" w:hAnsiTheme="minorHAnsi" w:cstheme="minorHAnsi"/>
        </w:rPr>
        <w:t>Przy wyborze najkorzystniejszej oferty zamawiający będzie się kierował następującymi kryteriami, z przypisanymi im odpowiednio wagami oraz punktacją:</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672"/>
        <w:gridCol w:w="3686"/>
        <w:gridCol w:w="1446"/>
        <w:gridCol w:w="1814"/>
      </w:tblGrid>
      <w:tr w:rsidR="00C12812" w:rsidRPr="00B3515D" w:rsidTr="00532641">
        <w:trPr>
          <w:trHeight w:val="695"/>
        </w:trPr>
        <w:tc>
          <w:tcPr>
            <w:tcW w:w="567" w:type="dxa"/>
            <w:shd w:val="clear" w:color="auto" w:fill="auto"/>
            <w:vAlign w:val="center"/>
          </w:tcPr>
          <w:bookmarkEnd w:id="44"/>
          <w:p w:rsidR="00C12812" w:rsidRPr="00B3515D" w:rsidRDefault="00C12812" w:rsidP="00532641">
            <w:pPr>
              <w:autoSpaceDE w:val="0"/>
              <w:spacing w:line="312" w:lineRule="auto"/>
              <w:jc w:val="center"/>
              <w:rPr>
                <w:rFonts w:asciiTheme="minorHAnsi" w:hAnsiTheme="minorHAnsi" w:cstheme="minorHAnsi"/>
              </w:rPr>
            </w:pPr>
            <w:r w:rsidRPr="00B3515D">
              <w:rPr>
                <w:rFonts w:asciiTheme="minorHAnsi" w:hAnsiTheme="minorHAnsi" w:cstheme="minorHAnsi"/>
              </w:rPr>
              <w:t>L.p.</w:t>
            </w:r>
          </w:p>
        </w:tc>
        <w:tc>
          <w:tcPr>
            <w:tcW w:w="1672" w:type="dxa"/>
            <w:shd w:val="clear" w:color="auto" w:fill="auto"/>
            <w:vAlign w:val="center"/>
          </w:tcPr>
          <w:p w:rsidR="00C12812" w:rsidRPr="00B3515D" w:rsidRDefault="00C12812" w:rsidP="00532641">
            <w:pPr>
              <w:autoSpaceDE w:val="0"/>
              <w:spacing w:line="312" w:lineRule="auto"/>
              <w:jc w:val="center"/>
              <w:rPr>
                <w:rFonts w:asciiTheme="minorHAnsi" w:hAnsiTheme="minorHAnsi" w:cstheme="minorHAnsi"/>
              </w:rPr>
            </w:pPr>
            <w:r w:rsidRPr="00B3515D">
              <w:rPr>
                <w:rFonts w:asciiTheme="minorHAnsi" w:hAnsiTheme="minorHAnsi" w:cstheme="minorHAnsi"/>
              </w:rPr>
              <w:t>Kryterium</w:t>
            </w:r>
          </w:p>
        </w:tc>
        <w:tc>
          <w:tcPr>
            <w:tcW w:w="3686" w:type="dxa"/>
            <w:shd w:val="clear" w:color="auto" w:fill="auto"/>
            <w:vAlign w:val="center"/>
          </w:tcPr>
          <w:p w:rsidR="00C12812" w:rsidRPr="00B3515D" w:rsidRDefault="00C12812" w:rsidP="00532641">
            <w:pPr>
              <w:autoSpaceDE w:val="0"/>
              <w:spacing w:line="312" w:lineRule="auto"/>
              <w:jc w:val="center"/>
              <w:rPr>
                <w:rFonts w:asciiTheme="minorHAnsi" w:hAnsiTheme="minorHAnsi" w:cstheme="minorHAnsi"/>
              </w:rPr>
            </w:pPr>
            <w:r w:rsidRPr="00B3515D">
              <w:rPr>
                <w:rFonts w:asciiTheme="minorHAnsi" w:hAnsiTheme="minorHAnsi" w:cstheme="minorHAnsi"/>
              </w:rPr>
              <w:t>Opis</w:t>
            </w:r>
          </w:p>
        </w:tc>
        <w:tc>
          <w:tcPr>
            <w:tcW w:w="1446" w:type="dxa"/>
            <w:shd w:val="clear" w:color="auto" w:fill="auto"/>
            <w:vAlign w:val="center"/>
          </w:tcPr>
          <w:p w:rsidR="00C12812" w:rsidRPr="00B3515D" w:rsidRDefault="00C12812" w:rsidP="00532641">
            <w:pPr>
              <w:autoSpaceDE w:val="0"/>
              <w:spacing w:line="312" w:lineRule="auto"/>
              <w:jc w:val="center"/>
              <w:rPr>
                <w:rFonts w:asciiTheme="minorHAnsi" w:hAnsiTheme="minorHAnsi" w:cstheme="minorHAnsi"/>
              </w:rPr>
            </w:pPr>
            <w:r w:rsidRPr="00B3515D">
              <w:rPr>
                <w:rFonts w:asciiTheme="minorHAnsi" w:hAnsiTheme="minorHAnsi" w:cstheme="minorHAnsi"/>
              </w:rPr>
              <w:t>Waga</w:t>
            </w:r>
          </w:p>
        </w:tc>
        <w:tc>
          <w:tcPr>
            <w:tcW w:w="1814" w:type="dxa"/>
            <w:vAlign w:val="center"/>
          </w:tcPr>
          <w:p w:rsidR="00C12812" w:rsidRPr="00B3515D" w:rsidRDefault="00C12812" w:rsidP="00532641">
            <w:pPr>
              <w:autoSpaceDE w:val="0"/>
              <w:spacing w:line="312" w:lineRule="auto"/>
              <w:jc w:val="center"/>
              <w:rPr>
                <w:rFonts w:asciiTheme="minorHAnsi" w:hAnsiTheme="minorHAnsi" w:cstheme="minorHAnsi"/>
              </w:rPr>
            </w:pPr>
            <w:r w:rsidRPr="00B3515D">
              <w:rPr>
                <w:rFonts w:asciiTheme="minorHAnsi" w:hAnsiTheme="minorHAnsi" w:cstheme="minorHAnsi"/>
              </w:rPr>
              <w:t>Maksymalna ilość punktów jaką może otrzymać wykonawca</w:t>
            </w:r>
          </w:p>
        </w:tc>
      </w:tr>
      <w:tr w:rsidR="00C12812" w:rsidRPr="00B3515D" w:rsidTr="00532641">
        <w:tc>
          <w:tcPr>
            <w:tcW w:w="567" w:type="dxa"/>
            <w:shd w:val="clear" w:color="auto" w:fill="auto"/>
            <w:vAlign w:val="center"/>
          </w:tcPr>
          <w:p w:rsidR="00C12812" w:rsidRPr="00B3515D" w:rsidRDefault="00C12812" w:rsidP="00532641">
            <w:pPr>
              <w:autoSpaceDE w:val="0"/>
              <w:spacing w:line="312" w:lineRule="auto"/>
              <w:jc w:val="both"/>
              <w:rPr>
                <w:rFonts w:asciiTheme="minorHAnsi" w:hAnsiTheme="minorHAnsi" w:cstheme="minorHAnsi"/>
              </w:rPr>
            </w:pPr>
            <w:r w:rsidRPr="00B3515D">
              <w:rPr>
                <w:rFonts w:asciiTheme="minorHAnsi" w:hAnsiTheme="minorHAnsi" w:cstheme="minorHAnsi"/>
              </w:rPr>
              <w:t>1.</w:t>
            </w:r>
          </w:p>
        </w:tc>
        <w:tc>
          <w:tcPr>
            <w:tcW w:w="1672" w:type="dxa"/>
            <w:shd w:val="clear" w:color="auto" w:fill="auto"/>
            <w:vAlign w:val="center"/>
          </w:tcPr>
          <w:p w:rsidR="00C12812" w:rsidRPr="00B3515D" w:rsidRDefault="00C12812" w:rsidP="00532641">
            <w:pPr>
              <w:autoSpaceDE w:val="0"/>
              <w:spacing w:line="312" w:lineRule="auto"/>
              <w:jc w:val="both"/>
              <w:rPr>
                <w:rFonts w:asciiTheme="minorHAnsi" w:hAnsiTheme="minorHAnsi" w:cstheme="minorHAnsi"/>
              </w:rPr>
            </w:pPr>
            <w:r w:rsidRPr="00B3515D">
              <w:rPr>
                <w:rFonts w:asciiTheme="minorHAnsi" w:hAnsiTheme="minorHAnsi" w:cstheme="minorHAnsi"/>
              </w:rPr>
              <w:t>Cena „C1”</w:t>
            </w:r>
          </w:p>
        </w:tc>
        <w:tc>
          <w:tcPr>
            <w:tcW w:w="3686" w:type="dxa"/>
            <w:shd w:val="clear" w:color="auto" w:fill="auto"/>
            <w:vAlign w:val="center"/>
          </w:tcPr>
          <w:p w:rsidR="00C12812" w:rsidRPr="00B3515D" w:rsidRDefault="00C12812" w:rsidP="00532641">
            <w:pPr>
              <w:autoSpaceDE w:val="0"/>
              <w:spacing w:line="312" w:lineRule="auto"/>
              <w:jc w:val="both"/>
              <w:rPr>
                <w:rFonts w:asciiTheme="minorHAnsi" w:hAnsiTheme="minorHAnsi" w:cstheme="minorHAnsi"/>
              </w:rPr>
            </w:pPr>
            <w:r w:rsidRPr="00B3515D">
              <w:rPr>
                <w:rFonts w:asciiTheme="minorHAnsi" w:hAnsiTheme="minorHAnsi" w:cstheme="minorHAnsi"/>
              </w:rPr>
              <w:t>Cena oferty (z podatkiem VAT) za realizację przedmiotu zamówienia</w:t>
            </w:r>
          </w:p>
        </w:tc>
        <w:tc>
          <w:tcPr>
            <w:tcW w:w="1446" w:type="dxa"/>
            <w:shd w:val="clear" w:color="auto" w:fill="auto"/>
            <w:vAlign w:val="center"/>
          </w:tcPr>
          <w:p w:rsidR="00C12812" w:rsidRPr="00B3515D" w:rsidRDefault="00C12812" w:rsidP="00532641">
            <w:pPr>
              <w:autoSpaceDE w:val="0"/>
              <w:spacing w:line="312" w:lineRule="auto"/>
              <w:jc w:val="both"/>
              <w:rPr>
                <w:rFonts w:asciiTheme="minorHAnsi" w:hAnsiTheme="minorHAnsi" w:cstheme="minorHAnsi"/>
              </w:rPr>
            </w:pPr>
            <w:r w:rsidRPr="00B3515D">
              <w:rPr>
                <w:rFonts w:asciiTheme="minorHAnsi" w:hAnsiTheme="minorHAnsi" w:cstheme="minorHAnsi"/>
              </w:rPr>
              <w:t xml:space="preserve">      60</w:t>
            </w:r>
            <w:r>
              <w:rPr>
                <w:rFonts w:asciiTheme="minorHAnsi" w:hAnsiTheme="minorHAnsi" w:cstheme="minorHAnsi"/>
              </w:rPr>
              <w:t>,00</w:t>
            </w:r>
            <w:r w:rsidRPr="00B3515D">
              <w:rPr>
                <w:rFonts w:asciiTheme="minorHAnsi" w:hAnsiTheme="minorHAnsi" w:cstheme="minorHAnsi"/>
              </w:rPr>
              <w:t xml:space="preserve"> %</w:t>
            </w:r>
          </w:p>
        </w:tc>
        <w:tc>
          <w:tcPr>
            <w:tcW w:w="1814" w:type="dxa"/>
            <w:vAlign w:val="center"/>
          </w:tcPr>
          <w:p w:rsidR="00C12812" w:rsidRPr="00B3515D" w:rsidRDefault="00C12812" w:rsidP="00532641">
            <w:pPr>
              <w:autoSpaceDE w:val="0"/>
              <w:spacing w:line="312" w:lineRule="auto"/>
              <w:jc w:val="both"/>
              <w:rPr>
                <w:rFonts w:asciiTheme="minorHAnsi" w:hAnsiTheme="minorHAnsi" w:cstheme="minorHAnsi"/>
              </w:rPr>
            </w:pPr>
            <w:r w:rsidRPr="00B3515D">
              <w:rPr>
                <w:rFonts w:asciiTheme="minorHAnsi" w:hAnsiTheme="minorHAnsi" w:cstheme="minorHAnsi"/>
              </w:rPr>
              <w:t xml:space="preserve">              60</w:t>
            </w:r>
            <w:r>
              <w:rPr>
                <w:rFonts w:asciiTheme="minorHAnsi" w:hAnsiTheme="minorHAnsi" w:cstheme="minorHAnsi"/>
              </w:rPr>
              <w:t>,00</w:t>
            </w:r>
          </w:p>
        </w:tc>
      </w:tr>
      <w:tr w:rsidR="00C12812" w:rsidRPr="00B3515D" w:rsidTr="00532641">
        <w:tc>
          <w:tcPr>
            <w:tcW w:w="567" w:type="dxa"/>
            <w:shd w:val="clear" w:color="auto" w:fill="auto"/>
            <w:vAlign w:val="center"/>
          </w:tcPr>
          <w:p w:rsidR="00C12812" w:rsidRPr="00B3515D" w:rsidRDefault="00C12812" w:rsidP="00532641">
            <w:pPr>
              <w:autoSpaceDE w:val="0"/>
              <w:spacing w:line="312" w:lineRule="auto"/>
              <w:jc w:val="both"/>
              <w:rPr>
                <w:rFonts w:asciiTheme="minorHAnsi" w:hAnsiTheme="minorHAnsi" w:cstheme="minorHAnsi"/>
              </w:rPr>
            </w:pPr>
            <w:r w:rsidRPr="00B3515D">
              <w:rPr>
                <w:rFonts w:asciiTheme="minorHAnsi" w:hAnsiTheme="minorHAnsi" w:cstheme="minorHAnsi"/>
              </w:rPr>
              <w:t>2.</w:t>
            </w:r>
          </w:p>
        </w:tc>
        <w:tc>
          <w:tcPr>
            <w:tcW w:w="1672" w:type="dxa"/>
            <w:shd w:val="clear" w:color="auto" w:fill="auto"/>
            <w:vAlign w:val="center"/>
          </w:tcPr>
          <w:p w:rsidR="00C12812" w:rsidRPr="00B3515D" w:rsidRDefault="00C12812" w:rsidP="00532641">
            <w:pPr>
              <w:autoSpaceDE w:val="0"/>
              <w:spacing w:line="312" w:lineRule="auto"/>
              <w:rPr>
                <w:rFonts w:asciiTheme="minorHAnsi" w:hAnsiTheme="minorHAnsi" w:cstheme="minorHAnsi"/>
              </w:rPr>
            </w:pPr>
            <w:r w:rsidRPr="00B3515D">
              <w:rPr>
                <w:rFonts w:asciiTheme="minorHAnsi" w:hAnsiTheme="minorHAnsi" w:cstheme="minorHAnsi"/>
              </w:rPr>
              <w:t>Długość okresu gwarancji „C2”</w:t>
            </w:r>
          </w:p>
        </w:tc>
        <w:tc>
          <w:tcPr>
            <w:tcW w:w="3686" w:type="dxa"/>
            <w:shd w:val="clear" w:color="auto" w:fill="auto"/>
            <w:vAlign w:val="center"/>
          </w:tcPr>
          <w:p w:rsidR="00C12812" w:rsidRPr="00B3515D" w:rsidRDefault="00C12812" w:rsidP="00532641">
            <w:pPr>
              <w:autoSpaceDE w:val="0"/>
              <w:spacing w:line="312" w:lineRule="auto"/>
              <w:jc w:val="both"/>
              <w:rPr>
                <w:rFonts w:asciiTheme="minorHAnsi" w:hAnsiTheme="minorHAnsi" w:cstheme="minorHAnsi"/>
              </w:rPr>
            </w:pPr>
            <w:r w:rsidRPr="00B3515D">
              <w:rPr>
                <w:rFonts w:asciiTheme="minorHAnsi" w:hAnsiTheme="minorHAnsi" w:cstheme="minorHAnsi"/>
              </w:rPr>
              <w:t>Za które można otrzymać największą ilość punktów</w:t>
            </w:r>
          </w:p>
        </w:tc>
        <w:tc>
          <w:tcPr>
            <w:tcW w:w="1446" w:type="dxa"/>
            <w:shd w:val="clear" w:color="auto" w:fill="auto"/>
            <w:vAlign w:val="center"/>
          </w:tcPr>
          <w:p w:rsidR="00C12812" w:rsidRPr="00B3515D" w:rsidRDefault="00C12812" w:rsidP="00532641">
            <w:pPr>
              <w:autoSpaceDE w:val="0"/>
              <w:spacing w:line="312" w:lineRule="auto"/>
              <w:jc w:val="both"/>
              <w:rPr>
                <w:rFonts w:asciiTheme="minorHAnsi" w:hAnsiTheme="minorHAnsi" w:cstheme="minorHAnsi"/>
              </w:rPr>
            </w:pPr>
            <w:r w:rsidRPr="00B3515D">
              <w:rPr>
                <w:rFonts w:asciiTheme="minorHAnsi" w:hAnsiTheme="minorHAnsi" w:cstheme="minorHAnsi"/>
              </w:rPr>
              <w:t xml:space="preserve">      4</w:t>
            </w:r>
            <w:r>
              <w:rPr>
                <w:rFonts w:asciiTheme="minorHAnsi" w:hAnsiTheme="minorHAnsi" w:cstheme="minorHAnsi"/>
              </w:rPr>
              <w:t>0,0</w:t>
            </w:r>
            <w:r w:rsidRPr="00B3515D">
              <w:rPr>
                <w:rFonts w:asciiTheme="minorHAnsi" w:hAnsiTheme="minorHAnsi" w:cstheme="minorHAnsi"/>
              </w:rPr>
              <w:t>0 %</w:t>
            </w:r>
          </w:p>
        </w:tc>
        <w:tc>
          <w:tcPr>
            <w:tcW w:w="1814" w:type="dxa"/>
            <w:vAlign w:val="center"/>
          </w:tcPr>
          <w:p w:rsidR="00C12812" w:rsidRPr="00B3515D" w:rsidRDefault="00C12812" w:rsidP="00532641">
            <w:pPr>
              <w:autoSpaceDE w:val="0"/>
              <w:spacing w:line="312" w:lineRule="auto"/>
              <w:jc w:val="both"/>
              <w:rPr>
                <w:rFonts w:asciiTheme="minorHAnsi" w:hAnsiTheme="minorHAnsi" w:cstheme="minorHAnsi"/>
              </w:rPr>
            </w:pPr>
            <w:r w:rsidRPr="00B3515D">
              <w:rPr>
                <w:rFonts w:asciiTheme="minorHAnsi" w:hAnsiTheme="minorHAnsi" w:cstheme="minorHAnsi"/>
              </w:rPr>
              <w:t xml:space="preserve">              40</w:t>
            </w:r>
            <w:r>
              <w:rPr>
                <w:rFonts w:asciiTheme="minorHAnsi" w:hAnsiTheme="minorHAnsi" w:cstheme="minorHAnsi"/>
              </w:rPr>
              <w:t>,00</w:t>
            </w:r>
          </w:p>
        </w:tc>
      </w:tr>
    </w:tbl>
    <w:p w:rsidR="00C12812" w:rsidRPr="00B3515D" w:rsidRDefault="00C12812" w:rsidP="00C12812">
      <w:pPr>
        <w:pStyle w:val="Akapitzlist"/>
        <w:numPr>
          <w:ilvl w:val="1"/>
          <w:numId w:val="16"/>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Zamawiający za najkorzystniejszą uzna ofertę z najniższą ceną, wśród ofert nie odrzuconych i wykonawców, którzy nie zostali wykluczeni z postępowania o udzielenie zamówienia.</w:t>
      </w:r>
    </w:p>
    <w:p w:rsidR="00C12812" w:rsidRPr="00B3515D" w:rsidRDefault="00C12812" w:rsidP="00C12812">
      <w:pPr>
        <w:pStyle w:val="Akapitzlist"/>
        <w:numPr>
          <w:ilvl w:val="1"/>
          <w:numId w:val="16"/>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Maksymalna liczba punktów w kryterium równa jest określonej wadze kryterium w %.</w:t>
      </w:r>
    </w:p>
    <w:p w:rsidR="00C12812" w:rsidRPr="00B3515D" w:rsidRDefault="00C12812" w:rsidP="00C12812">
      <w:pPr>
        <w:pStyle w:val="Akapitzlist"/>
        <w:numPr>
          <w:ilvl w:val="1"/>
          <w:numId w:val="16"/>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rsidR="00C12812" w:rsidRPr="00B3515D" w:rsidRDefault="00C12812" w:rsidP="00C12812">
      <w:pPr>
        <w:pStyle w:val="Akapitzlist"/>
        <w:numPr>
          <w:ilvl w:val="2"/>
          <w:numId w:val="16"/>
        </w:numPr>
        <w:spacing w:after="160" w:line="312" w:lineRule="auto"/>
        <w:ind w:left="1843"/>
        <w:rPr>
          <w:rFonts w:asciiTheme="minorHAnsi" w:hAnsiTheme="minorHAnsi" w:cstheme="minorHAnsi"/>
        </w:rPr>
      </w:pPr>
      <w:r w:rsidRPr="00B3515D">
        <w:rPr>
          <w:rFonts w:asciiTheme="minorHAnsi" w:hAnsiTheme="minorHAnsi" w:cstheme="minorHAnsi"/>
        </w:rPr>
        <w:t xml:space="preserve">Obliczenie punktów dla kryterium „Cena” : „C1” zostanie dokonane wg wzoru: </w:t>
      </w:r>
    </w:p>
    <w:p w:rsidR="00C12812" w:rsidRPr="00B3515D" w:rsidRDefault="00C12812" w:rsidP="00C12812">
      <w:pPr>
        <w:pStyle w:val="Akapitzlist"/>
        <w:spacing w:line="312" w:lineRule="auto"/>
        <w:ind w:left="1843"/>
        <w:rPr>
          <w:rFonts w:asciiTheme="minorHAnsi" w:hAnsiTheme="minorHAnsi" w:cstheme="minorHAnsi"/>
        </w:rPr>
      </w:pPr>
    </w:p>
    <w:p w:rsidR="00C12812" w:rsidRPr="00B3515D" w:rsidRDefault="00C12812" w:rsidP="00C12812">
      <w:pPr>
        <w:pStyle w:val="Akapitzlist"/>
        <w:spacing w:line="312" w:lineRule="auto"/>
        <w:ind w:left="1843"/>
        <w:jc w:val="center"/>
        <w:rPr>
          <w:rFonts w:asciiTheme="minorHAnsi" w:hAnsiTheme="minorHAnsi" w:cstheme="minorHAnsi"/>
        </w:rPr>
      </w:pPr>
      <w:r w:rsidRPr="00B3515D">
        <w:rPr>
          <w:rFonts w:asciiTheme="minorHAnsi" w:hAnsiTheme="minorHAnsi" w:cstheme="minorHAnsi"/>
          <w:vertAlign w:val="subscript"/>
        </w:rPr>
        <w:t xml:space="preserve">C1=   </w:t>
      </w:r>
      <m:oMath>
        <m:f>
          <m:fPr>
            <m:ctrlPr>
              <w:rPr>
                <w:rFonts w:ascii="Cambria Math" w:hAnsi="Cambria Math" w:cstheme="minorHAnsi"/>
                <w:i/>
                <w:vertAlign w:val="subscript"/>
              </w:rPr>
            </m:ctrlPr>
          </m:fPr>
          <m:num>
            <m:sSub>
              <m:sSubPr>
                <m:ctrlPr>
                  <w:rPr>
                    <w:rFonts w:ascii="Cambria Math" w:hAnsi="Cambria Math" w:cstheme="minorHAnsi"/>
                    <w:i/>
                    <w:vertAlign w:val="subscript"/>
                  </w:rPr>
                </m:ctrlPr>
              </m:sSubPr>
              <m:e>
                <m:r>
                  <w:rPr>
                    <w:rFonts w:ascii="Cambria Math" w:hAnsi="Cambria Math" w:cstheme="minorHAnsi"/>
                    <w:vertAlign w:val="subscript"/>
                  </w:rPr>
                  <m:t>C</m:t>
                </m:r>
              </m:e>
              <m:sub>
                <m:r>
                  <w:rPr>
                    <w:rFonts w:ascii="Cambria Math" w:hAnsi="Cambria Math" w:cstheme="minorHAnsi"/>
                    <w:vertAlign w:val="subscript"/>
                  </w:rPr>
                  <m:t xml:space="preserve"> of. min.</m:t>
                </m:r>
              </m:sub>
            </m:sSub>
          </m:num>
          <m:den>
            <m:sSub>
              <m:sSubPr>
                <m:ctrlPr>
                  <w:rPr>
                    <w:rFonts w:ascii="Cambria Math" w:hAnsi="Cambria Math" w:cstheme="minorHAnsi"/>
                    <w:i/>
                    <w:vertAlign w:val="subscript"/>
                  </w:rPr>
                </m:ctrlPr>
              </m:sSubPr>
              <m:e>
                <m:r>
                  <w:rPr>
                    <w:rFonts w:ascii="Cambria Math" w:hAnsi="Cambria Math" w:cstheme="minorHAnsi"/>
                    <w:vertAlign w:val="subscript"/>
                  </w:rPr>
                  <m:t>C</m:t>
                </m:r>
              </m:e>
              <m:sub>
                <m:r>
                  <w:rPr>
                    <w:rFonts w:ascii="Cambria Math" w:hAnsi="Cambria Math" w:cstheme="minorHAnsi"/>
                    <w:vertAlign w:val="subscript"/>
                  </w:rPr>
                  <m:t xml:space="preserve"> of. bad.</m:t>
                </m:r>
              </m:sub>
            </m:sSub>
          </m:den>
        </m:f>
      </m:oMath>
      <w:r w:rsidRPr="00B3515D">
        <w:rPr>
          <w:rFonts w:asciiTheme="minorHAnsi" w:hAnsiTheme="minorHAnsi" w:cstheme="minorHAnsi"/>
          <w:vertAlign w:val="subscript"/>
        </w:rPr>
        <w:t xml:space="preserve">   x 60,00 pkt</w:t>
      </w:r>
    </w:p>
    <w:p w:rsidR="00C12812" w:rsidRPr="00B3515D" w:rsidRDefault="00C12812" w:rsidP="00C12812">
      <w:pPr>
        <w:spacing w:line="312" w:lineRule="auto"/>
        <w:ind w:left="1134"/>
        <w:rPr>
          <w:rFonts w:asciiTheme="minorHAnsi" w:hAnsiTheme="minorHAnsi" w:cstheme="minorHAnsi"/>
        </w:rPr>
      </w:pPr>
      <w:r w:rsidRPr="00B3515D">
        <w:rPr>
          <w:rFonts w:asciiTheme="minorHAnsi" w:hAnsiTheme="minorHAnsi" w:cstheme="minorHAnsi"/>
        </w:rPr>
        <w:t>gdzie:</w:t>
      </w:r>
    </w:p>
    <w:p w:rsidR="00C12812" w:rsidRPr="00B3515D" w:rsidRDefault="00C12812" w:rsidP="00C12812">
      <w:pPr>
        <w:pStyle w:val="Akapitzlist"/>
        <w:spacing w:line="312" w:lineRule="auto"/>
        <w:ind w:left="2127" w:hanging="993"/>
        <w:rPr>
          <w:rFonts w:asciiTheme="minorHAnsi" w:hAnsiTheme="minorHAnsi" w:cstheme="minorHAnsi"/>
        </w:rPr>
      </w:pPr>
      <w:r w:rsidRPr="00B3515D">
        <w:rPr>
          <w:rFonts w:asciiTheme="minorHAnsi" w:hAnsiTheme="minorHAnsi" w:cstheme="minorHAnsi"/>
        </w:rPr>
        <w:t>C1              ilość punktów, jakie otrzyma wybrana oferta i za kryterium: „cena”,</w:t>
      </w:r>
    </w:p>
    <w:p w:rsidR="00C12812" w:rsidRPr="00B3515D" w:rsidRDefault="00C12812" w:rsidP="00C12812">
      <w:pPr>
        <w:pStyle w:val="Akapitzlist"/>
        <w:spacing w:line="312" w:lineRule="auto"/>
        <w:ind w:left="2127" w:hanging="993"/>
        <w:rPr>
          <w:rFonts w:asciiTheme="minorHAnsi" w:hAnsiTheme="minorHAnsi" w:cstheme="minorHAnsi"/>
        </w:rPr>
      </w:pPr>
      <w:r w:rsidRPr="00B3515D">
        <w:rPr>
          <w:rFonts w:asciiTheme="minorHAnsi" w:hAnsiTheme="minorHAnsi" w:cstheme="minorHAnsi"/>
        </w:rPr>
        <w:t xml:space="preserve">c </w:t>
      </w:r>
      <w:r w:rsidRPr="00B3515D">
        <w:rPr>
          <w:rFonts w:asciiTheme="minorHAnsi" w:hAnsiTheme="minorHAnsi" w:cstheme="minorHAnsi"/>
          <w:vertAlign w:val="subscript"/>
        </w:rPr>
        <w:t>of. min</w:t>
      </w:r>
      <w:r w:rsidRPr="00B3515D">
        <w:rPr>
          <w:rFonts w:asciiTheme="minorHAnsi" w:hAnsiTheme="minorHAnsi" w:cstheme="minorHAnsi"/>
        </w:rPr>
        <w:t xml:space="preserve">       najniższa cena  oferty brutto spośród ofert nie podlegających odrzuceniu i   złożonych przez wykonawców, którzy nie podlegali wykluczeniu w danym etapie badania i oceny ofert,</w:t>
      </w:r>
    </w:p>
    <w:p w:rsidR="00C12812" w:rsidRPr="00B3515D" w:rsidRDefault="00C12812" w:rsidP="00C12812">
      <w:pPr>
        <w:pStyle w:val="Akapitzlist"/>
        <w:spacing w:line="312" w:lineRule="auto"/>
        <w:ind w:left="2127" w:hanging="993"/>
        <w:rPr>
          <w:rFonts w:asciiTheme="minorHAnsi" w:hAnsiTheme="minorHAnsi" w:cstheme="minorHAnsi"/>
        </w:rPr>
      </w:pPr>
      <w:r w:rsidRPr="00B3515D">
        <w:rPr>
          <w:rFonts w:asciiTheme="minorHAnsi" w:hAnsiTheme="minorHAnsi" w:cstheme="minorHAnsi"/>
        </w:rPr>
        <w:t xml:space="preserve">c </w:t>
      </w:r>
      <w:r w:rsidRPr="00B3515D">
        <w:rPr>
          <w:rFonts w:asciiTheme="minorHAnsi" w:hAnsiTheme="minorHAnsi" w:cstheme="minorHAnsi"/>
          <w:vertAlign w:val="subscript"/>
        </w:rPr>
        <w:t>of. bad</w:t>
      </w:r>
      <w:r w:rsidRPr="00B3515D">
        <w:rPr>
          <w:rFonts w:asciiTheme="minorHAnsi" w:hAnsiTheme="minorHAnsi" w:cstheme="minorHAnsi"/>
        </w:rPr>
        <w:t xml:space="preserve">       cena brutto oferty badanej.</w:t>
      </w:r>
    </w:p>
    <w:p w:rsidR="00C12812" w:rsidRPr="00B3515D" w:rsidRDefault="00C12812" w:rsidP="00C12812">
      <w:pPr>
        <w:pStyle w:val="Akapitzlist"/>
        <w:numPr>
          <w:ilvl w:val="2"/>
          <w:numId w:val="16"/>
        </w:numPr>
        <w:spacing w:after="160" w:line="312" w:lineRule="auto"/>
        <w:ind w:left="1843" w:hanging="709"/>
        <w:rPr>
          <w:rFonts w:asciiTheme="minorHAnsi" w:hAnsiTheme="minorHAnsi" w:cstheme="minorHAnsi"/>
        </w:rPr>
      </w:pPr>
      <w:r w:rsidRPr="00B3515D">
        <w:rPr>
          <w:rFonts w:asciiTheme="minorHAnsi" w:hAnsiTheme="minorHAnsi" w:cstheme="minorHAnsi"/>
        </w:rPr>
        <w:t>Obliczenie punktów dla kryterium „Długość okresu gwarancji”:  „C2” zostanie dokonane w następujący sposób:</w:t>
      </w:r>
    </w:p>
    <w:tbl>
      <w:tblPr>
        <w:tblW w:w="8877" w:type="dxa"/>
        <w:jc w:val="center"/>
        <w:tblCellMar>
          <w:left w:w="70" w:type="dxa"/>
          <w:right w:w="70" w:type="dxa"/>
        </w:tblCellMar>
        <w:tblLook w:val="04A0"/>
      </w:tblPr>
      <w:tblGrid>
        <w:gridCol w:w="1413"/>
        <w:gridCol w:w="7464"/>
      </w:tblGrid>
      <w:tr w:rsidR="00C12812" w:rsidRPr="00B3515D" w:rsidTr="00532641">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12" w:rsidRPr="00B3515D" w:rsidRDefault="00C12812" w:rsidP="00532641">
            <w:pPr>
              <w:spacing w:line="312" w:lineRule="auto"/>
              <w:jc w:val="center"/>
              <w:rPr>
                <w:rFonts w:asciiTheme="minorHAnsi" w:hAnsiTheme="minorHAnsi" w:cstheme="minorHAnsi"/>
              </w:rPr>
            </w:pPr>
            <w:bookmarkStart w:id="45" w:name="_Hlk68507605"/>
            <w:r w:rsidRPr="00B3515D">
              <w:rPr>
                <w:rFonts w:asciiTheme="minorHAnsi" w:hAnsiTheme="minorHAnsi" w:cstheme="minorHAnsi"/>
              </w:rPr>
              <w:t>Punkty</w:t>
            </w:r>
          </w:p>
        </w:tc>
        <w:tc>
          <w:tcPr>
            <w:tcW w:w="7464" w:type="dxa"/>
            <w:tcBorders>
              <w:top w:val="single" w:sz="4" w:space="0" w:color="auto"/>
              <w:left w:val="nil"/>
              <w:bottom w:val="single" w:sz="4" w:space="0" w:color="auto"/>
              <w:right w:val="single" w:sz="4" w:space="0" w:color="auto"/>
            </w:tcBorders>
            <w:shd w:val="clear" w:color="auto" w:fill="auto"/>
            <w:noWrap/>
            <w:vAlign w:val="center"/>
            <w:hideMark/>
          </w:tcPr>
          <w:p w:rsidR="00C12812" w:rsidRPr="00B3515D" w:rsidRDefault="00C12812" w:rsidP="00532641">
            <w:pPr>
              <w:spacing w:line="312" w:lineRule="auto"/>
              <w:jc w:val="center"/>
              <w:rPr>
                <w:rFonts w:asciiTheme="minorHAnsi" w:hAnsiTheme="minorHAnsi" w:cstheme="minorHAnsi"/>
              </w:rPr>
            </w:pPr>
            <w:r w:rsidRPr="00B3515D">
              <w:rPr>
                <w:rFonts w:asciiTheme="minorHAnsi" w:hAnsiTheme="minorHAnsi" w:cstheme="minorHAnsi"/>
              </w:rPr>
              <w:t>Długość okresu gwarancji</w:t>
            </w:r>
          </w:p>
        </w:tc>
      </w:tr>
      <w:tr w:rsidR="00C12812" w:rsidRPr="00B3515D" w:rsidTr="00532641">
        <w:trPr>
          <w:trHeight w:val="513"/>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12" w:rsidRPr="00B3515D" w:rsidRDefault="00C12812" w:rsidP="00532641">
            <w:pPr>
              <w:spacing w:line="312" w:lineRule="auto"/>
              <w:jc w:val="center"/>
              <w:rPr>
                <w:rFonts w:asciiTheme="minorHAnsi" w:hAnsiTheme="minorHAnsi" w:cstheme="minorHAnsi"/>
              </w:rPr>
            </w:pPr>
            <w:r w:rsidRPr="00B3515D">
              <w:rPr>
                <w:rFonts w:asciiTheme="minorHAnsi" w:hAnsiTheme="minorHAnsi" w:cstheme="minorHAnsi"/>
              </w:rPr>
              <w:t>0</w:t>
            </w:r>
          </w:p>
        </w:tc>
        <w:tc>
          <w:tcPr>
            <w:tcW w:w="7464" w:type="dxa"/>
            <w:tcBorders>
              <w:top w:val="single" w:sz="4" w:space="0" w:color="auto"/>
              <w:left w:val="nil"/>
              <w:bottom w:val="single" w:sz="4" w:space="0" w:color="auto"/>
              <w:right w:val="single" w:sz="4" w:space="0" w:color="auto"/>
            </w:tcBorders>
            <w:shd w:val="clear" w:color="auto" w:fill="auto"/>
            <w:noWrap/>
            <w:vAlign w:val="center"/>
            <w:hideMark/>
          </w:tcPr>
          <w:p w:rsidR="00C12812" w:rsidRPr="00B3515D" w:rsidRDefault="00C12812" w:rsidP="00532641">
            <w:pPr>
              <w:spacing w:line="312" w:lineRule="auto"/>
              <w:rPr>
                <w:rFonts w:asciiTheme="minorHAnsi" w:hAnsiTheme="minorHAnsi" w:cstheme="minorHAnsi"/>
              </w:rPr>
            </w:pPr>
            <w:r w:rsidRPr="00B3515D">
              <w:rPr>
                <w:rFonts w:asciiTheme="minorHAnsi" w:hAnsiTheme="minorHAnsi" w:cstheme="minorHAnsi"/>
              </w:rPr>
              <w:t xml:space="preserve"> 36 miesięcy</w:t>
            </w:r>
          </w:p>
        </w:tc>
      </w:tr>
      <w:tr w:rsidR="00C12812" w:rsidRPr="00B3515D" w:rsidTr="00532641">
        <w:trPr>
          <w:trHeight w:val="42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2812" w:rsidRPr="00B3515D" w:rsidRDefault="00C12812" w:rsidP="00532641">
            <w:pPr>
              <w:spacing w:line="312" w:lineRule="auto"/>
              <w:jc w:val="center"/>
              <w:rPr>
                <w:rFonts w:asciiTheme="minorHAnsi" w:hAnsiTheme="minorHAnsi" w:cstheme="minorHAnsi"/>
              </w:rPr>
            </w:pPr>
            <w:r w:rsidRPr="00B3515D">
              <w:rPr>
                <w:rFonts w:asciiTheme="minorHAnsi" w:hAnsiTheme="minorHAnsi" w:cstheme="minorHAnsi"/>
              </w:rPr>
              <w:t>20</w:t>
            </w:r>
          </w:p>
        </w:tc>
        <w:tc>
          <w:tcPr>
            <w:tcW w:w="7464" w:type="dxa"/>
            <w:tcBorders>
              <w:top w:val="single" w:sz="4" w:space="0" w:color="auto"/>
              <w:left w:val="nil"/>
              <w:bottom w:val="single" w:sz="4" w:space="0" w:color="auto"/>
              <w:right w:val="single" w:sz="4" w:space="0" w:color="auto"/>
            </w:tcBorders>
            <w:shd w:val="clear" w:color="auto" w:fill="auto"/>
            <w:noWrap/>
            <w:vAlign w:val="center"/>
          </w:tcPr>
          <w:p w:rsidR="00C12812" w:rsidRPr="00B3515D" w:rsidRDefault="00C12812" w:rsidP="00532641">
            <w:pPr>
              <w:spacing w:line="312" w:lineRule="auto"/>
              <w:rPr>
                <w:rFonts w:asciiTheme="minorHAnsi" w:hAnsiTheme="minorHAnsi" w:cstheme="minorHAnsi"/>
              </w:rPr>
            </w:pPr>
            <w:r w:rsidRPr="00B3515D">
              <w:rPr>
                <w:rFonts w:asciiTheme="minorHAnsi" w:hAnsiTheme="minorHAnsi" w:cstheme="minorHAnsi"/>
              </w:rPr>
              <w:t xml:space="preserve"> 48 miesięcy</w:t>
            </w:r>
          </w:p>
        </w:tc>
      </w:tr>
      <w:tr w:rsidR="00C12812" w:rsidRPr="00B3515D" w:rsidTr="00532641">
        <w:trPr>
          <w:trHeight w:val="451"/>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2812" w:rsidRPr="00B3515D" w:rsidRDefault="00C12812" w:rsidP="00532641">
            <w:pPr>
              <w:spacing w:line="312" w:lineRule="auto"/>
              <w:jc w:val="center"/>
              <w:rPr>
                <w:rFonts w:asciiTheme="minorHAnsi" w:hAnsiTheme="minorHAnsi" w:cstheme="minorHAnsi"/>
              </w:rPr>
            </w:pPr>
            <w:r w:rsidRPr="00B3515D">
              <w:rPr>
                <w:rFonts w:asciiTheme="minorHAnsi" w:hAnsiTheme="minorHAnsi" w:cstheme="minorHAnsi"/>
              </w:rPr>
              <w:t>40</w:t>
            </w:r>
          </w:p>
        </w:tc>
        <w:tc>
          <w:tcPr>
            <w:tcW w:w="7464" w:type="dxa"/>
            <w:tcBorders>
              <w:top w:val="single" w:sz="4" w:space="0" w:color="auto"/>
              <w:left w:val="nil"/>
              <w:bottom w:val="single" w:sz="4" w:space="0" w:color="auto"/>
              <w:right w:val="single" w:sz="4" w:space="0" w:color="auto"/>
            </w:tcBorders>
            <w:shd w:val="clear" w:color="auto" w:fill="auto"/>
            <w:noWrap/>
            <w:vAlign w:val="center"/>
          </w:tcPr>
          <w:p w:rsidR="00C12812" w:rsidRPr="00B3515D" w:rsidRDefault="00C12812" w:rsidP="00532641">
            <w:pPr>
              <w:spacing w:line="312" w:lineRule="auto"/>
              <w:rPr>
                <w:rFonts w:asciiTheme="minorHAnsi" w:hAnsiTheme="minorHAnsi" w:cstheme="minorHAnsi"/>
              </w:rPr>
            </w:pPr>
            <w:r w:rsidRPr="00B3515D">
              <w:rPr>
                <w:rFonts w:asciiTheme="minorHAnsi" w:hAnsiTheme="minorHAnsi" w:cstheme="minorHAnsi"/>
              </w:rPr>
              <w:t xml:space="preserve"> 60 miesięcy </w:t>
            </w:r>
          </w:p>
        </w:tc>
      </w:tr>
    </w:tbl>
    <w:bookmarkEnd w:id="45"/>
    <w:p w:rsidR="00C12812" w:rsidRPr="00B3515D" w:rsidRDefault="00C12812" w:rsidP="00C12812">
      <w:pPr>
        <w:pStyle w:val="Akapitzlist"/>
        <w:spacing w:line="312" w:lineRule="auto"/>
        <w:ind w:left="142"/>
        <w:jc w:val="both"/>
        <w:rPr>
          <w:rFonts w:asciiTheme="minorHAnsi" w:hAnsiTheme="minorHAnsi" w:cstheme="minorHAnsi"/>
        </w:rPr>
      </w:pPr>
      <w:r w:rsidRPr="00B3515D">
        <w:rPr>
          <w:rFonts w:asciiTheme="minorHAnsi" w:hAnsiTheme="minorHAnsi" w:cstheme="minorHAnsi"/>
        </w:rPr>
        <w:t xml:space="preserve">Zamawiający ustala minimalny wymagany termin udzielonej przez wykonawcę gwarancji na wykonane roboty budowlane oraz użyte/dostarczone materiały na okres 36 miesięcy, licząc od dnia bezusterkowego końcowego odbioru robót. Wykonawca może przedłużyć termin gwarancji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„długość okresu gwarancji”, będzie traktował taki zapis tak, jak gdyby wykonawca udzielił gwarancji na okres 60 miesięcy. Do umowy również zostanie wprowadzony termin gwarancji na wykonane roboty budowlane oraz użyte/dostarczone materiały na okres 60 miesięcy, licząc od dnia bezusterkowego końcowego odbioru robót (pomimo proponowanego w ofercie przez wykonawcę dłuższego okresu gwarancji). </w:t>
      </w:r>
    </w:p>
    <w:p w:rsidR="00C12812" w:rsidRPr="00B3515D" w:rsidRDefault="00C12812" w:rsidP="00C12812">
      <w:pPr>
        <w:pStyle w:val="Akapitzlist"/>
        <w:spacing w:line="312" w:lineRule="auto"/>
        <w:ind w:left="142"/>
        <w:jc w:val="both"/>
        <w:rPr>
          <w:rFonts w:asciiTheme="minorHAnsi" w:hAnsiTheme="minorHAnsi" w:cstheme="minorHAnsi"/>
        </w:rPr>
      </w:pPr>
      <w:bookmarkStart w:id="46" w:name="_Hlk107303804"/>
      <w:r w:rsidRPr="00B3515D">
        <w:rPr>
          <w:rFonts w:asciiTheme="minorHAnsi" w:hAnsiTheme="minorHAnsi" w:cstheme="minorHAnsi"/>
        </w:rPr>
        <w:t xml:space="preserve">W przypadku, gdy wykonawca nie poda żadnego okresu gwarancji w Formularzu oferty, zamawiający przyjmie, że wykonawca udziela gwarancji na okres 36 miesięcy. Wymagane jest podanie w ofercie okresu gwarancji w miesiącach. </w:t>
      </w:r>
    </w:p>
    <w:bookmarkEnd w:id="46"/>
    <w:p w:rsidR="00C12812" w:rsidRPr="00B3515D" w:rsidRDefault="00C12812" w:rsidP="00C12812">
      <w:pPr>
        <w:pStyle w:val="Akapitzlist"/>
        <w:numPr>
          <w:ilvl w:val="2"/>
          <w:numId w:val="16"/>
        </w:numPr>
        <w:autoSpaceDE w:val="0"/>
        <w:autoSpaceDN w:val="0"/>
        <w:adjustRightInd w:val="0"/>
        <w:spacing w:after="160" w:line="312" w:lineRule="auto"/>
        <w:ind w:left="1985" w:hanging="851"/>
        <w:jc w:val="both"/>
        <w:rPr>
          <w:rFonts w:asciiTheme="minorHAnsi" w:hAnsiTheme="minorHAnsi" w:cstheme="minorHAnsi"/>
        </w:rPr>
      </w:pPr>
      <w:r w:rsidRPr="00B3515D">
        <w:rPr>
          <w:rFonts w:asciiTheme="minorHAnsi" w:hAnsiTheme="minorHAnsi" w:cstheme="minorHAnsi"/>
        </w:rPr>
        <w:t>Za najkorzystniejszą ofertę zostanie uznana ta spośród nieodrzuconych ofert, która uzyska najwyższą łączną ocenę w dwóch kryteriach oceny, obliczoną wg wzoru:</w:t>
      </w:r>
    </w:p>
    <w:p w:rsidR="00C12812" w:rsidRPr="00B3515D" w:rsidRDefault="00C12812" w:rsidP="00C12812">
      <w:pPr>
        <w:autoSpaceDE w:val="0"/>
        <w:autoSpaceDN w:val="0"/>
        <w:adjustRightInd w:val="0"/>
        <w:spacing w:line="312" w:lineRule="auto"/>
        <w:jc w:val="center"/>
        <w:rPr>
          <w:rFonts w:asciiTheme="minorHAnsi" w:hAnsiTheme="minorHAnsi" w:cstheme="minorHAnsi"/>
        </w:rPr>
      </w:pPr>
      <w:r w:rsidRPr="00B3515D">
        <w:rPr>
          <w:rFonts w:asciiTheme="minorHAnsi" w:hAnsiTheme="minorHAnsi" w:cstheme="minorHAnsi"/>
        </w:rPr>
        <w:t xml:space="preserve">Sp* = C1 + C2 </w:t>
      </w:r>
    </w:p>
    <w:p w:rsidR="00C12812" w:rsidRPr="00B3515D" w:rsidRDefault="00C12812" w:rsidP="00C12812">
      <w:pPr>
        <w:autoSpaceDE w:val="0"/>
        <w:autoSpaceDN w:val="0"/>
        <w:adjustRightInd w:val="0"/>
        <w:spacing w:line="312" w:lineRule="auto"/>
        <w:ind w:left="1134"/>
        <w:jc w:val="both"/>
        <w:rPr>
          <w:rFonts w:asciiTheme="minorHAnsi" w:hAnsiTheme="minorHAnsi" w:cstheme="minorHAnsi"/>
        </w:rPr>
      </w:pPr>
      <w:r w:rsidRPr="00B3515D">
        <w:rPr>
          <w:rFonts w:asciiTheme="minorHAnsi" w:hAnsiTheme="minorHAnsi" w:cstheme="minorHAnsi"/>
        </w:rPr>
        <w:t>* gdzie Sp to suma otrzymanych punktów.</w:t>
      </w:r>
    </w:p>
    <w:p w:rsidR="00C12812" w:rsidRPr="00B3515D" w:rsidRDefault="00C12812" w:rsidP="00C12812">
      <w:pPr>
        <w:pStyle w:val="Akapitzlist"/>
        <w:numPr>
          <w:ilvl w:val="1"/>
          <w:numId w:val="16"/>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lastRenderedPageBreak/>
        <w:t>Zamawiający udzieli zamówienia wykonawcy, którego oferta odpowiada wszystkim wymaganiom określonym w ustawie Pzp oraz w niniejszej SWZ i została oceniona jako najkorzystniejsza w oparciu o podane w ogłoszeniu o zamówieniu i SWZ kryteria wyboru. Oferta może uzyskać w kryteriach oceny ofert maksymalnie 100,00 punktów.</w:t>
      </w:r>
    </w:p>
    <w:p w:rsidR="00C12812" w:rsidRPr="00B3515D" w:rsidRDefault="00C12812" w:rsidP="00C12812">
      <w:pPr>
        <w:pStyle w:val="Akapitzlist"/>
        <w:numPr>
          <w:ilvl w:val="1"/>
          <w:numId w:val="16"/>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 xml:space="preserve">Zamawiający wybiera najkorzystniejszą ofertę w terminie związania ofertą określonym w dokumentach zamówienia. </w:t>
      </w:r>
    </w:p>
    <w:p w:rsidR="00C12812" w:rsidRPr="00B3515D" w:rsidRDefault="00C12812" w:rsidP="00C12812">
      <w:pPr>
        <w:pStyle w:val="Akapitzlist"/>
        <w:numPr>
          <w:ilvl w:val="1"/>
          <w:numId w:val="16"/>
        </w:numPr>
        <w:spacing w:before="240" w:after="120" w:line="312" w:lineRule="auto"/>
        <w:ind w:left="1134" w:hanging="708"/>
        <w:jc w:val="both"/>
        <w:rPr>
          <w:rFonts w:asciiTheme="minorHAnsi" w:hAnsiTheme="minorHAnsi" w:cstheme="minorHAnsi"/>
        </w:rPr>
      </w:pPr>
      <w:r w:rsidRPr="00B3515D">
        <w:rPr>
          <w:rFonts w:asciiTheme="minorHAnsi" w:hAnsiTheme="minorHAnsi" w:cstheme="minorHAnsi"/>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C12812" w:rsidRPr="00B3515D" w:rsidRDefault="00C12812" w:rsidP="00C12812">
      <w:pPr>
        <w:pStyle w:val="Akapitzlist"/>
        <w:numPr>
          <w:ilvl w:val="1"/>
          <w:numId w:val="16"/>
        </w:numPr>
        <w:spacing w:before="240" w:after="120" w:line="312" w:lineRule="auto"/>
        <w:ind w:left="1134" w:hanging="708"/>
        <w:jc w:val="both"/>
        <w:rPr>
          <w:rFonts w:asciiTheme="minorHAnsi" w:hAnsiTheme="minorHAnsi" w:cstheme="minorHAnsi"/>
        </w:rPr>
      </w:pPr>
      <w:bookmarkStart w:id="47" w:name="_Hlk67724419"/>
      <w:r w:rsidRPr="00B3515D">
        <w:rPr>
          <w:rFonts w:asciiTheme="minorHAnsi" w:hAnsiTheme="minorHAnsi" w:cstheme="minorHAnsi"/>
        </w:rPr>
        <w:t>W przypadku braku zgody, o której mowa w ust. 17.8., zamawiający zwraca się o wyrażenie takiej zgody do kolejnego wykonawcy, którego oferta została najwyżej oceniona</w:t>
      </w:r>
      <w:bookmarkEnd w:id="47"/>
      <w:r w:rsidRPr="00B3515D">
        <w:rPr>
          <w:rFonts w:asciiTheme="minorHAnsi" w:hAnsiTheme="minorHAnsi" w:cstheme="minorHAnsi"/>
        </w:rPr>
        <w:t>, chyba że zachodzą przesłanki do unieważnienia postępowania.</w:t>
      </w:r>
    </w:p>
    <w:p w:rsidR="00C12812" w:rsidRPr="00B3515D" w:rsidRDefault="00C12812" w:rsidP="00C12812">
      <w:pPr>
        <w:pStyle w:val="Akapitzlist"/>
        <w:numPr>
          <w:ilvl w:val="1"/>
          <w:numId w:val="16"/>
        </w:numPr>
        <w:spacing w:after="100" w:afterAutospacing="1" w:line="312" w:lineRule="auto"/>
        <w:ind w:left="1134" w:hanging="709"/>
        <w:jc w:val="both"/>
        <w:rPr>
          <w:rFonts w:asciiTheme="minorHAnsi" w:hAnsiTheme="minorHAnsi" w:cstheme="minorHAnsi"/>
        </w:rPr>
      </w:pPr>
      <w:r w:rsidRPr="00B3515D">
        <w:rPr>
          <w:rFonts w:asciiTheme="minorHAnsi" w:hAnsiTheme="minorHAnsi" w:cstheme="minorHAnsi"/>
        </w:rPr>
        <w:t>W przypadku gdy wybór najkorzystniejszej oferty nie nastąpi przed</w:t>
      </w:r>
      <w:r w:rsidRPr="00B3515D">
        <w:rPr>
          <w:rFonts w:asciiTheme="minorHAnsi" w:hAnsiTheme="minorHAnsi" w:cstheme="minorHAnsi"/>
        </w:rPr>
        <w:br/>
        <w:t>upływem terminu związania ofertą określonego w dokumentach zamówienia,</w:t>
      </w:r>
      <w:r w:rsidRPr="00B3515D">
        <w:rPr>
          <w:rFonts w:asciiTheme="minorHAnsi" w:hAnsiTheme="minorHAnsi" w:cstheme="minorHAnsi"/>
        </w:rPr>
        <w:br/>
        <w:t>zamawiający przed upływem terminu związania ofertą zwraca się jednokrotnie do</w:t>
      </w:r>
      <w:r w:rsidRPr="00B3515D">
        <w:rPr>
          <w:rFonts w:asciiTheme="minorHAnsi" w:hAnsiTheme="minorHAnsi" w:cstheme="minorHAnsi"/>
        </w:rPr>
        <w:br/>
        <w:t>wykonawców o wyrażenie zgody na przedłużenie tego terminu o wskazywany</w:t>
      </w:r>
      <w:r w:rsidRPr="00B3515D">
        <w:rPr>
          <w:rFonts w:asciiTheme="minorHAnsi" w:hAnsiTheme="minorHAnsi" w:cstheme="minorHAnsi"/>
        </w:rPr>
        <w:br/>
        <w:t>przez niego okres, nie dłuższy niż 30 dni.</w:t>
      </w:r>
    </w:p>
    <w:p w:rsidR="00C12812" w:rsidRPr="00B3515D" w:rsidRDefault="00C12812" w:rsidP="00C12812">
      <w:pPr>
        <w:pStyle w:val="Nagwek1"/>
        <w:numPr>
          <w:ilvl w:val="0"/>
          <w:numId w:val="1"/>
        </w:numPr>
        <w:spacing w:before="0" w:line="312" w:lineRule="auto"/>
        <w:ind w:left="426" w:hanging="426"/>
        <w:jc w:val="both"/>
        <w:rPr>
          <w:rFonts w:asciiTheme="minorHAnsi" w:hAnsiTheme="minorHAnsi" w:cstheme="minorHAnsi"/>
          <w:color w:val="auto"/>
          <w:sz w:val="24"/>
          <w:szCs w:val="24"/>
        </w:rPr>
      </w:pPr>
      <w:bookmarkStart w:id="48" w:name="_Toc143842466"/>
      <w:r w:rsidRPr="00B3515D">
        <w:rPr>
          <w:rFonts w:asciiTheme="minorHAnsi" w:eastAsia="Times New Roman" w:hAnsiTheme="minorHAnsi" w:cstheme="minorHAnsi"/>
          <w:color w:val="auto"/>
          <w:sz w:val="24"/>
          <w:szCs w:val="24"/>
        </w:rPr>
        <w:t>I</w:t>
      </w:r>
      <w:r w:rsidRPr="00B3515D">
        <w:rPr>
          <w:rFonts w:asciiTheme="minorHAnsi" w:hAnsiTheme="minorHAnsi" w:cstheme="minorHAnsi"/>
          <w:color w:val="auto"/>
          <w:sz w:val="24"/>
          <w:szCs w:val="24"/>
        </w:rPr>
        <w:t>nformacje  dotyczące  ofert  wariantowych</w:t>
      </w:r>
      <w:bookmarkEnd w:id="48"/>
    </w:p>
    <w:p w:rsidR="00C12812" w:rsidRPr="00B3515D" w:rsidRDefault="00C12812" w:rsidP="00C12812">
      <w:pPr>
        <w:spacing w:after="100" w:afterAutospacing="1" w:line="312" w:lineRule="auto"/>
        <w:ind w:left="567"/>
        <w:jc w:val="both"/>
        <w:rPr>
          <w:rFonts w:asciiTheme="minorHAnsi" w:hAnsiTheme="minorHAnsi" w:cstheme="minorHAnsi"/>
        </w:rPr>
      </w:pPr>
      <w:r w:rsidRPr="00B3515D">
        <w:rPr>
          <w:rFonts w:asciiTheme="minorHAnsi" w:hAnsiTheme="minorHAnsi" w:cstheme="minorHAnsi"/>
        </w:rPr>
        <w:t xml:space="preserve">Zamawiający nie dopuszcza składania ofert wariantowych. </w:t>
      </w:r>
    </w:p>
    <w:p w:rsidR="00C12812" w:rsidRPr="00B3515D" w:rsidRDefault="00C12812" w:rsidP="00C12812">
      <w:pPr>
        <w:pStyle w:val="Nagwek1"/>
        <w:numPr>
          <w:ilvl w:val="0"/>
          <w:numId w:val="1"/>
        </w:numPr>
        <w:spacing w:before="0" w:line="312" w:lineRule="auto"/>
        <w:ind w:left="426" w:hanging="426"/>
        <w:jc w:val="both"/>
        <w:rPr>
          <w:rFonts w:asciiTheme="minorHAnsi" w:hAnsiTheme="minorHAnsi" w:cstheme="minorHAnsi"/>
          <w:color w:val="auto"/>
          <w:sz w:val="24"/>
          <w:szCs w:val="24"/>
        </w:rPr>
      </w:pPr>
      <w:bookmarkStart w:id="49" w:name="_Toc143842467"/>
      <w:r w:rsidRPr="00B3515D">
        <w:rPr>
          <w:rFonts w:asciiTheme="minorHAnsi" w:hAnsiTheme="minorHAnsi" w:cstheme="minorHAnsi"/>
          <w:color w:val="auto"/>
          <w:sz w:val="24"/>
          <w:szCs w:val="24"/>
        </w:rPr>
        <w:t>Wymagania  dotyczące  wadium</w:t>
      </w:r>
      <w:bookmarkEnd w:id="49"/>
    </w:p>
    <w:p w:rsidR="00C12812" w:rsidRPr="00B3515D" w:rsidRDefault="00C12812" w:rsidP="00C12812">
      <w:pPr>
        <w:spacing w:after="100" w:afterAutospacing="1" w:line="312" w:lineRule="auto"/>
        <w:ind w:firstLine="425"/>
        <w:contextualSpacing/>
        <w:jc w:val="both"/>
        <w:rPr>
          <w:rFonts w:asciiTheme="minorHAnsi" w:hAnsiTheme="minorHAnsi" w:cstheme="minorHAnsi"/>
        </w:rPr>
      </w:pPr>
      <w:r w:rsidRPr="00B3515D">
        <w:rPr>
          <w:rFonts w:asciiTheme="minorHAnsi" w:hAnsiTheme="minorHAnsi" w:cstheme="minorHAnsi"/>
        </w:rPr>
        <w:t>Zamawiający   nie wymaga   od  wykonawców   wniesienia   wadium.</w:t>
      </w:r>
    </w:p>
    <w:p w:rsidR="00C12812" w:rsidRPr="00B3515D" w:rsidRDefault="00C12812" w:rsidP="00C12812">
      <w:pPr>
        <w:spacing w:line="312" w:lineRule="auto"/>
        <w:ind w:left="1134" w:hanging="708"/>
        <w:contextualSpacing/>
        <w:rPr>
          <w:rFonts w:asciiTheme="minorHAnsi" w:hAnsiTheme="minorHAnsi" w:cstheme="minorHAnsi"/>
        </w:rPr>
      </w:pPr>
    </w:p>
    <w:p w:rsidR="00C12812" w:rsidRPr="00B3515D" w:rsidRDefault="00C12812" w:rsidP="00C12812">
      <w:pPr>
        <w:pStyle w:val="Nagwek1"/>
        <w:numPr>
          <w:ilvl w:val="0"/>
          <w:numId w:val="1"/>
        </w:numPr>
        <w:spacing w:before="0" w:line="312" w:lineRule="auto"/>
        <w:ind w:left="426" w:hanging="426"/>
        <w:jc w:val="both"/>
        <w:rPr>
          <w:rFonts w:asciiTheme="minorHAnsi" w:hAnsiTheme="minorHAnsi" w:cstheme="minorHAnsi"/>
          <w:color w:val="auto"/>
          <w:sz w:val="24"/>
          <w:szCs w:val="24"/>
        </w:rPr>
      </w:pPr>
      <w:bookmarkStart w:id="50" w:name="_Toc143842468"/>
      <w:r w:rsidRPr="00B3515D">
        <w:rPr>
          <w:rFonts w:asciiTheme="minorHAnsi" w:hAnsiTheme="minorHAnsi" w:cstheme="minorHAnsi"/>
          <w:color w:val="auto"/>
          <w:sz w:val="24"/>
          <w:szCs w:val="24"/>
        </w:rPr>
        <w:t>Informacje  dotyczące  przeprowadzenia  przez  wykonawcę  wizji  lokalnej  lub sprawdzenia przez niego dokumentów niezbędnych do realizacji zamówienia</w:t>
      </w:r>
      <w:bookmarkEnd w:id="50"/>
    </w:p>
    <w:p w:rsidR="00C12812" w:rsidRPr="00B3515D" w:rsidRDefault="00C12812" w:rsidP="00C12812">
      <w:pPr>
        <w:spacing w:after="100" w:afterAutospacing="1" w:line="312" w:lineRule="auto"/>
        <w:ind w:left="425"/>
        <w:jc w:val="both"/>
        <w:rPr>
          <w:rFonts w:asciiTheme="minorHAnsi" w:hAnsiTheme="minorHAnsi" w:cstheme="minorHAnsi"/>
        </w:rPr>
      </w:pPr>
      <w:r w:rsidRPr="00B3515D">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rsidR="00C12812" w:rsidRPr="00B3515D" w:rsidRDefault="00C12812" w:rsidP="00C12812">
      <w:pPr>
        <w:pStyle w:val="Nagwek1"/>
        <w:numPr>
          <w:ilvl w:val="0"/>
          <w:numId w:val="1"/>
        </w:numPr>
        <w:spacing w:before="0" w:line="312" w:lineRule="auto"/>
        <w:ind w:left="426" w:hanging="426"/>
        <w:jc w:val="both"/>
        <w:rPr>
          <w:rFonts w:asciiTheme="minorHAnsi" w:hAnsiTheme="minorHAnsi" w:cstheme="minorHAnsi"/>
          <w:color w:val="auto"/>
          <w:sz w:val="24"/>
          <w:szCs w:val="24"/>
        </w:rPr>
      </w:pPr>
      <w:bookmarkStart w:id="51" w:name="_Toc143842469"/>
      <w:r w:rsidRPr="00B3515D">
        <w:rPr>
          <w:rFonts w:asciiTheme="minorHAnsi" w:hAnsiTheme="minorHAnsi" w:cstheme="minorHAnsi"/>
          <w:color w:val="auto"/>
          <w:sz w:val="24"/>
          <w:szCs w:val="24"/>
        </w:rPr>
        <w:t>Informacje dotyczące walut obcych, w jakich mogą być prowadzone rozliczenia między zamawiającym a wykonawcą, jeżeli zamawiający przewiduje rozliczenia w walutach obcych</w:t>
      </w:r>
      <w:bookmarkEnd w:id="51"/>
    </w:p>
    <w:p w:rsidR="00C12812" w:rsidRPr="00B3515D" w:rsidRDefault="00C12812" w:rsidP="00C12812">
      <w:pPr>
        <w:pStyle w:val="Akapitzlist"/>
        <w:numPr>
          <w:ilvl w:val="1"/>
          <w:numId w:val="17"/>
        </w:numPr>
        <w:spacing w:line="312" w:lineRule="auto"/>
        <w:ind w:left="1134" w:hanging="708"/>
        <w:jc w:val="both"/>
        <w:rPr>
          <w:rFonts w:asciiTheme="minorHAnsi" w:hAnsiTheme="minorHAnsi" w:cstheme="minorHAnsi"/>
        </w:rPr>
      </w:pPr>
      <w:bookmarkStart w:id="52" w:name="_Hlk104967526"/>
      <w:r w:rsidRPr="00B3515D">
        <w:rPr>
          <w:rFonts w:asciiTheme="minorHAnsi" w:hAnsiTheme="minorHAnsi" w:cstheme="minorHAnsi"/>
        </w:rPr>
        <w:t xml:space="preserve">Zamawiający nie przewiduje </w:t>
      </w:r>
      <w:bookmarkEnd w:id="52"/>
      <w:r w:rsidRPr="00B3515D">
        <w:rPr>
          <w:rFonts w:asciiTheme="minorHAnsi" w:hAnsiTheme="minorHAnsi" w:cstheme="minorHAnsi"/>
        </w:rPr>
        <w:t>rozliczenia w walutach obcych.</w:t>
      </w:r>
    </w:p>
    <w:p w:rsidR="00C12812" w:rsidRPr="000B1970" w:rsidRDefault="00C12812" w:rsidP="00C12812">
      <w:pPr>
        <w:pStyle w:val="Akapitzlist"/>
        <w:numPr>
          <w:ilvl w:val="1"/>
          <w:numId w:val="17"/>
        </w:numPr>
        <w:suppressAutoHyphens/>
        <w:autoSpaceDE w:val="0"/>
        <w:spacing w:after="100" w:afterAutospacing="1" w:line="312" w:lineRule="auto"/>
        <w:ind w:left="1134" w:hanging="709"/>
        <w:jc w:val="both"/>
        <w:rPr>
          <w:rFonts w:asciiTheme="minorHAnsi" w:hAnsiTheme="minorHAnsi" w:cstheme="minorHAnsi"/>
        </w:rPr>
      </w:pPr>
      <w:r w:rsidRPr="000B1970">
        <w:rPr>
          <w:rFonts w:asciiTheme="minorHAnsi" w:hAnsiTheme="minorHAnsi" w:cstheme="minorHAnsi"/>
        </w:rPr>
        <w:t>Rozliczenia między zamawiającym i wykonawcą będą prowadzone wyłącznie w złotych polskich (PLN, zł).</w:t>
      </w:r>
    </w:p>
    <w:p w:rsidR="00C12812" w:rsidRPr="00B3515D" w:rsidRDefault="00C12812" w:rsidP="00C12812">
      <w:pPr>
        <w:pStyle w:val="Nagwek1"/>
        <w:numPr>
          <w:ilvl w:val="0"/>
          <w:numId w:val="1"/>
        </w:numPr>
        <w:spacing w:before="0" w:line="312" w:lineRule="auto"/>
        <w:ind w:left="426" w:hanging="426"/>
        <w:jc w:val="both"/>
        <w:rPr>
          <w:rFonts w:asciiTheme="minorHAnsi" w:hAnsiTheme="minorHAnsi" w:cstheme="minorHAnsi"/>
          <w:color w:val="auto"/>
          <w:sz w:val="24"/>
          <w:szCs w:val="24"/>
        </w:rPr>
      </w:pPr>
      <w:bookmarkStart w:id="53" w:name="_Toc143842470"/>
      <w:r w:rsidRPr="00B3515D">
        <w:rPr>
          <w:rFonts w:asciiTheme="minorHAnsi" w:hAnsiTheme="minorHAnsi" w:cstheme="minorHAnsi"/>
          <w:color w:val="auto"/>
          <w:sz w:val="24"/>
          <w:szCs w:val="24"/>
        </w:rPr>
        <w:lastRenderedPageBreak/>
        <w:t>Informacje  dotyczące  zwrotu  kosztów  udziału  w postępowaniu,  jeżeli zamawiający przewiduje ich zwrot</w:t>
      </w:r>
      <w:bookmarkEnd w:id="53"/>
    </w:p>
    <w:p w:rsidR="00C12812" w:rsidRPr="00B3515D" w:rsidRDefault="00C12812" w:rsidP="00C12812">
      <w:pPr>
        <w:suppressAutoHyphens/>
        <w:autoSpaceDE w:val="0"/>
        <w:spacing w:after="100" w:afterAutospacing="1" w:line="312" w:lineRule="auto"/>
        <w:ind w:left="425"/>
        <w:jc w:val="both"/>
        <w:rPr>
          <w:rFonts w:asciiTheme="minorHAnsi" w:hAnsiTheme="minorHAnsi" w:cstheme="minorHAnsi"/>
        </w:rPr>
      </w:pPr>
      <w:r w:rsidRPr="00B3515D">
        <w:rPr>
          <w:rFonts w:asciiTheme="minorHAnsi" w:hAnsiTheme="minorHAnsi" w:cstheme="minorHAnsi"/>
        </w:rPr>
        <w:t>Zamawiający nie przewiduje zwrotu wykonawcom kosztów udziału w postępowaniu z zastrzeżeniem art. 261 Pzp.</w:t>
      </w:r>
    </w:p>
    <w:p w:rsidR="00C12812" w:rsidRPr="00B3515D" w:rsidRDefault="00C12812" w:rsidP="00C12812">
      <w:pPr>
        <w:pStyle w:val="Nagwek1"/>
        <w:numPr>
          <w:ilvl w:val="0"/>
          <w:numId w:val="1"/>
        </w:numPr>
        <w:spacing w:before="0" w:line="312" w:lineRule="auto"/>
        <w:ind w:left="426" w:hanging="426"/>
        <w:jc w:val="both"/>
        <w:rPr>
          <w:rFonts w:asciiTheme="minorHAnsi" w:hAnsiTheme="minorHAnsi" w:cstheme="minorHAnsi"/>
          <w:color w:val="auto"/>
          <w:sz w:val="24"/>
          <w:szCs w:val="24"/>
        </w:rPr>
      </w:pPr>
      <w:bookmarkStart w:id="54" w:name="_Toc143842471"/>
      <w:r w:rsidRPr="00B3515D">
        <w:rPr>
          <w:rFonts w:asciiTheme="minorHAnsi" w:hAnsiTheme="minorHAnsi" w:cstheme="minorHAnsi"/>
          <w:color w:val="auto"/>
          <w:sz w:val="24"/>
          <w:szCs w:val="24"/>
        </w:rPr>
        <w:t>Informację o obowiązku osobistego wykonania przez wykonawcę kluczowych zadań</w:t>
      </w:r>
      <w:bookmarkEnd w:id="54"/>
    </w:p>
    <w:p w:rsidR="00C12812" w:rsidRPr="00B3515D" w:rsidRDefault="00C12812" w:rsidP="00C12812">
      <w:pPr>
        <w:spacing w:after="100" w:afterAutospacing="1" w:line="312" w:lineRule="auto"/>
        <w:ind w:left="425"/>
        <w:jc w:val="both"/>
        <w:rPr>
          <w:rFonts w:asciiTheme="minorHAnsi" w:hAnsiTheme="minorHAnsi" w:cstheme="minorHAnsi"/>
        </w:rPr>
      </w:pPr>
      <w:r w:rsidRPr="00B3515D">
        <w:rPr>
          <w:rFonts w:asciiTheme="minorHAnsi" w:hAnsiTheme="minorHAnsi" w:cstheme="minorHAnsi"/>
        </w:rPr>
        <w:t>Zamawiający nie  zastrzega obowiązku osobistego wykonania przez wykonawcę kluczowych zadań.</w:t>
      </w:r>
    </w:p>
    <w:p w:rsidR="00C12812" w:rsidRPr="00B3515D" w:rsidRDefault="00C12812" w:rsidP="00C12812">
      <w:pPr>
        <w:pStyle w:val="Nagwek1"/>
        <w:numPr>
          <w:ilvl w:val="0"/>
          <w:numId w:val="1"/>
        </w:numPr>
        <w:spacing w:before="0" w:line="312" w:lineRule="auto"/>
        <w:ind w:left="426" w:hanging="426"/>
        <w:jc w:val="both"/>
        <w:rPr>
          <w:rFonts w:asciiTheme="minorHAnsi" w:hAnsiTheme="minorHAnsi" w:cstheme="minorHAnsi"/>
          <w:color w:val="auto"/>
          <w:sz w:val="24"/>
          <w:szCs w:val="24"/>
        </w:rPr>
      </w:pPr>
      <w:bookmarkStart w:id="55" w:name="_Toc143842472"/>
      <w:r w:rsidRPr="00B3515D">
        <w:rPr>
          <w:rFonts w:asciiTheme="minorHAnsi" w:hAnsiTheme="minorHAnsi" w:cstheme="minorHAnsi"/>
          <w:color w:val="auto"/>
          <w:sz w:val="24"/>
          <w:szCs w:val="24"/>
        </w:rPr>
        <w:t>Informację o przewidywanym wyborze najkorzystniejszej oferty z zastosowaniem  aukcji  elektronicznej</w:t>
      </w:r>
      <w:bookmarkEnd w:id="55"/>
    </w:p>
    <w:p w:rsidR="00C12812" w:rsidRPr="00B3515D" w:rsidRDefault="00C12812" w:rsidP="00C12812">
      <w:pPr>
        <w:spacing w:after="100" w:afterAutospacing="1" w:line="312" w:lineRule="auto"/>
        <w:ind w:left="425"/>
        <w:jc w:val="both"/>
        <w:rPr>
          <w:rFonts w:asciiTheme="minorHAnsi" w:hAnsiTheme="minorHAnsi" w:cstheme="minorHAnsi"/>
        </w:rPr>
      </w:pPr>
      <w:r w:rsidRPr="00B3515D">
        <w:rPr>
          <w:rFonts w:asciiTheme="minorHAnsi" w:hAnsiTheme="minorHAnsi" w:cstheme="minorHAnsi"/>
        </w:rPr>
        <w:t>Zamawiający nie przewiduje aukcji elektronicznej.</w:t>
      </w:r>
    </w:p>
    <w:p w:rsidR="00C12812" w:rsidRPr="00B3515D" w:rsidRDefault="00C12812" w:rsidP="00C12812">
      <w:pPr>
        <w:pStyle w:val="Nagwek1"/>
        <w:numPr>
          <w:ilvl w:val="0"/>
          <w:numId w:val="1"/>
        </w:numPr>
        <w:spacing w:before="0" w:line="312" w:lineRule="auto"/>
        <w:ind w:left="426" w:hanging="426"/>
        <w:jc w:val="both"/>
        <w:rPr>
          <w:rFonts w:asciiTheme="minorHAnsi" w:hAnsiTheme="minorHAnsi" w:cstheme="minorHAnsi"/>
          <w:color w:val="auto"/>
          <w:sz w:val="24"/>
          <w:szCs w:val="24"/>
        </w:rPr>
      </w:pPr>
      <w:bookmarkStart w:id="56" w:name="_Toc143842473"/>
      <w:r w:rsidRPr="00B3515D">
        <w:rPr>
          <w:rFonts w:asciiTheme="minorHAnsi" w:hAnsiTheme="minorHAnsi" w:cstheme="minorHAnsi"/>
          <w:color w:val="auto"/>
          <w:sz w:val="24"/>
          <w:szCs w:val="24"/>
        </w:rPr>
        <w:t>Wymóg lub możliwość złożenia ofert w postaci katalogów elektronicznych lub dołączenia katalogów elektronicznych do oferty</w:t>
      </w:r>
      <w:bookmarkEnd w:id="56"/>
    </w:p>
    <w:p w:rsidR="00C12812" w:rsidRPr="00B3515D" w:rsidRDefault="00C12812" w:rsidP="00C12812">
      <w:pPr>
        <w:spacing w:after="100" w:afterAutospacing="1" w:line="312" w:lineRule="auto"/>
        <w:ind w:left="425"/>
        <w:jc w:val="both"/>
        <w:rPr>
          <w:rFonts w:asciiTheme="minorHAnsi" w:hAnsiTheme="minorHAnsi" w:cstheme="minorHAnsi"/>
        </w:rPr>
      </w:pPr>
      <w:r w:rsidRPr="00B3515D">
        <w:rPr>
          <w:rFonts w:asciiTheme="minorHAnsi" w:hAnsiTheme="minorHAnsi" w:cstheme="minorHAnsi"/>
        </w:rPr>
        <w:t>Zamawiający nie wymaga złożenia ofert w postaci katalogów elektronicznych lub dołączenia katalogów elektronicznych.</w:t>
      </w:r>
    </w:p>
    <w:p w:rsidR="00C12812" w:rsidRPr="00B3515D" w:rsidRDefault="00C12812" w:rsidP="00C12812">
      <w:pPr>
        <w:pStyle w:val="Nagwek1"/>
        <w:numPr>
          <w:ilvl w:val="0"/>
          <w:numId w:val="1"/>
        </w:numPr>
        <w:spacing w:before="0" w:line="312" w:lineRule="auto"/>
        <w:ind w:left="426" w:hanging="426"/>
        <w:jc w:val="both"/>
        <w:rPr>
          <w:rFonts w:asciiTheme="minorHAnsi" w:hAnsiTheme="minorHAnsi" w:cstheme="minorHAnsi"/>
          <w:color w:val="auto"/>
          <w:sz w:val="24"/>
          <w:szCs w:val="24"/>
        </w:rPr>
      </w:pPr>
      <w:bookmarkStart w:id="57" w:name="_Toc143842474"/>
      <w:r w:rsidRPr="00B3515D">
        <w:rPr>
          <w:rFonts w:asciiTheme="minorHAnsi" w:hAnsiTheme="minorHAnsi" w:cstheme="minorHAnsi"/>
          <w:color w:val="auto"/>
          <w:sz w:val="24"/>
          <w:szCs w:val="24"/>
        </w:rPr>
        <w:t>Informacje  dotyczące  zabezpieczenia  należytego  wykonania  umowy</w:t>
      </w:r>
      <w:bookmarkEnd w:id="57"/>
    </w:p>
    <w:p w:rsidR="00C12812" w:rsidRPr="00B3515D" w:rsidRDefault="00C12812" w:rsidP="00C12812">
      <w:pPr>
        <w:pStyle w:val="Akapitzlist"/>
        <w:numPr>
          <w:ilvl w:val="0"/>
          <w:numId w:val="28"/>
        </w:numPr>
        <w:tabs>
          <w:tab w:val="left" w:pos="426"/>
        </w:tabs>
        <w:spacing w:line="312" w:lineRule="auto"/>
        <w:jc w:val="both"/>
        <w:rPr>
          <w:rFonts w:asciiTheme="minorHAnsi" w:hAnsiTheme="minorHAnsi" w:cstheme="minorHAnsi"/>
          <w:vanish/>
        </w:rPr>
      </w:pPr>
    </w:p>
    <w:p w:rsidR="00C12812" w:rsidRPr="00B3515D" w:rsidRDefault="00C12812" w:rsidP="00C12812">
      <w:pPr>
        <w:pStyle w:val="Akapitzlist"/>
        <w:numPr>
          <w:ilvl w:val="0"/>
          <w:numId w:val="28"/>
        </w:numPr>
        <w:tabs>
          <w:tab w:val="left" w:pos="426"/>
        </w:tabs>
        <w:spacing w:line="312" w:lineRule="auto"/>
        <w:jc w:val="both"/>
        <w:rPr>
          <w:rFonts w:asciiTheme="minorHAnsi" w:hAnsiTheme="minorHAnsi" w:cstheme="minorHAnsi"/>
          <w:vanish/>
        </w:rPr>
      </w:pPr>
    </w:p>
    <w:p w:rsidR="00C12812" w:rsidRPr="00B3515D" w:rsidRDefault="00C12812" w:rsidP="00C12812">
      <w:pPr>
        <w:pStyle w:val="Akapitzlist"/>
        <w:numPr>
          <w:ilvl w:val="0"/>
          <w:numId w:val="28"/>
        </w:numPr>
        <w:tabs>
          <w:tab w:val="left" w:pos="426"/>
        </w:tabs>
        <w:spacing w:line="312" w:lineRule="auto"/>
        <w:jc w:val="both"/>
        <w:rPr>
          <w:rFonts w:asciiTheme="minorHAnsi" w:hAnsiTheme="minorHAnsi" w:cstheme="minorHAnsi"/>
          <w:vanish/>
        </w:rPr>
      </w:pPr>
    </w:p>
    <w:p w:rsidR="00C12812" w:rsidRPr="00B3515D" w:rsidRDefault="00C12812" w:rsidP="00C12812">
      <w:pPr>
        <w:pStyle w:val="Akapitzlist"/>
        <w:numPr>
          <w:ilvl w:val="0"/>
          <w:numId w:val="28"/>
        </w:numPr>
        <w:tabs>
          <w:tab w:val="left" w:pos="426"/>
        </w:tabs>
        <w:spacing w:line="312" w:lineRule="auto"/>
        <w:jc w:val="both"/>
        <w:rPr>
          <w:rFonts w:asciiTheme="minorHAnsi" w:hAnsiTheme="minorHAnsi" w:cstheme="minorHAnsi"/>
          <w:vanish/>
        </w:rPr>
      </w:pPr>
    </w:p>
    <w:p w:rsidR="00C12812" w:rsidRPr="00B3515D" w:rsidRDefault="00C12812" w:rsidP="00C12812">
      <w:pPr>
        <w:pStyle w:val="Akapitzlist"/>
        <w:numPr>
          <w:ilvl w:val="0"/>
          <w:numId w:val="28"/>
        </w:numPr>
        <w:tabs>
          <w:tab w:val="left" w:pos="426"/>
        </w:tabs>
        <w:spacing w:line="312" w:lineRule="auto"/>
        <w:jc w:val="both"/>
        <w:rPr>
          <w:rFonts w:asciiTheme="minorHAnsi" w:hAnsiTheme="minorHAnsi" w:cstheme="minorHAnsi"/>
          <w:vanish/>
        </w:rPr>
      </w:pPr>
    </w:p>
    <w:p w:rsidR="00C12812" w:rsidRPr="00B3515D" w:rsidRDefault="00C12812" w:rsidP="00C12812">
      <w:pPr>
        <w:pStyle w:val="Akapitzlist"/>
        <w:numPr>
          <w:ilvl w:val="0"/>
          <w:numId w:val="28"/>
        </w:numPr>
        <w:tabs>
          <w:tab w:val="left" w:pos="426"/>
        </w:tabs>
        <w:spacing w:line="312" w:lineRule="auto"/>
        <w:jc w:val="both"/>
        <w:rPr>
          <w:rFonts w:asciiTheme="minorHAnsi" w:hAnsiTheme="minorHAnsi" w:cstheme="minorHAnsi"/>
          <w:vanish/>
        </w:rPr>
      </w:pPr>
    </w:p>
    <w:p w:rsidR="00C12812" w:rsidRPr="00B3515D" w:rsidRDefault="00C12812" w:rsidP="00C12812">
      <w:pPr>
        <w:pStyle w:val="Akapitzlist"/>
        <w:numPr>
          <w:ilvl w:val="0"/>
          <w:numId w:val="28"/>
        </w:numPr>
        <w:tabs>
          <w:tab w:val="left" w:pos="426"/>
        </w:tabs>
        <w:spacing w:line="312" w:lineRule="auto"/>
        <w:jc w:val="both"/>
        <w:rPr>
          <w:rFonts w:asciiTheme="minorHAnsi" w:hAnsiTheme="minorHAnsi" w:cstheme="minorHAnsi"/>
          <w:vanish/>
        </w:rPr>
      </w:pPr>
    </w:p>
    <w:p w:rsidR="00C12812" w:rsidRPr="00B3515D" w:rsidRDefault="00C12812" w:rsidP="00C12812">
      <w:pPr>
        <w:pStyle w:val="Akapitzlist"/>
        <w:numPr>
          <w:ilvl w:val="0"/>
          <w:numId w:val="28"/>
        </w:numPr>
        <w:tabs>
          <w:tab w:val="left" w:pos="426"/>
        </w:tabs>
        <w:spacing w:line="312" w:lineRule="auto"/>
        <w:jc w:val="both"/>
        <w:rPr>
          <w:rFonts w:asciiTheme="minorHAnsi" w:hAnsiTheme="minorHAnsi" w:cstheme="minorHAnsi"/>
          <w:vanish/>
        </w:rPr>
      </w:pPr>
    </w:p>
    <w:p w:rsidR="00C12812" w:rsidRPr="00B3515D" w:rsidRDefault="00C12812" w:rsidP="00C12812">
      <w:pPr>
        <w:pStyle w:val="Akapitzlist"/>
        <w:numPr>
          <w:ilvl w:val="0"/>
          <w:numId w:val="28"/>
        </w:numPr>
        <w:tabs>
          <w:tab w:val="left" w:pos="426"/>
        </w:tabs>
        <w:spacing w:line="312" w:lineRule="auto"/>
        <w:jc w:val="both"/>
        <w:rPr>
          <w:rFonts w:asciiTheme="minorHAnsi" w:hAnsiTheme="minorHAnsi" w:cstheme="minorHAnsi"/>
          <w:vanish/>
        </w:rPr>
      </w:pPr>
    </w:p>
    <w:p w:rsidR="00C12812" w:rsidRPr="00B3515D" w:rsidRDefault="00C12812" w:rsidP="00C12812">
      <w:pPr>
        <w:pStyle w:val="Akapitzlist"/>
        <w:numPr>
          <w:ilvl w:val="0"/>
          <w:numId w:val="28"/>
        </w:numPr>
        <w:tabs>
          <w:tab w:val="left" w:pos="426"/>
        </w:tabs>
        <w:spacing w:line="312" w:lineRule="auto"/>
        <w:jc w:val="both"/>
        <w:rPr>
          <w:rFonts w:asciiTheme="minorHAnsi" w:hAnsiTheme="minorHAnsi" w:cstheme="minorHAnsi"/>
          <w:vanish/>
        </w:rPr>
      </w:pPr>
    </w:p>
    <w:p w:rsidR="00C12812" w:rsidRPr="00B3515D" w:rsidRDefault="00C12812" w:rsidP="00C12812">
      <w:pPr>
        <w:pStyle w:val="Akapitzlist"/>
        <w:numPr>
          <w:ilvl w:val="1"/>
          <w:numId w:val="28"/>
        </w:numPr>
        <w:tabs>
          <w:tab w:val="left" w:pos="426"/>
        </w:tabs>
        <w:spacing w:line="312" w:lineRule="auto"/>
        <w:ind w:left="1134" w:hanging="708"/>
        <w:jc w:val="both"/>
        <w:rPr>
          <w:rFonts w:asciiTheme="minorHAnsi" w:hAnsiTheme="minorHAnsi" w:cstheme="minorHAnsi"/>
        </w:rPr>
      </w:pPr>
      <w:r w:rsidRPr="00B3515D">
        <w:rPr>
          <w:rFonts w:asciiTheme="minorHAnsi" w:hAnsiTheme="minorHAnsi" w:cstheme="minorHAnsi"/>
        </w:rPr>
        <w:t xml:space="preserve">Wykonawca, którego oferta zostanie wybrana, zobowiązany będzie do wniesienia zabezpieczenia należytego wykonania umowy najpóźniej w dniu jej zawarcia, w wysokości 5%  ceny całkowitej brutto podanej w ofercie. </w:t>
      </w:r>
    </w:p>
    <w:p w:rsidR="00C12812" w:rsidRPr="00B3515D" w:rsidRDefault="00C12812" w:rsidP="00C12812">
      <w:pPr>
        <w:pStyle w:val="Akapitzlist"/>
        <w:numPr>
          <w:ilvl w:val="1"/>
          <w:numId w:val="28"/>
        </w:numPr>
        <w:tabs>
          <w:tab w:val="left" w:pos="426"/>
        </w:tabs>
        <w:spacing w:after="100" w:afterAutospacing="1" w:line="312" w:lineRule="auto"/>
        <w:ind w:left="1134" w:hanging="709"/>
        <w:jc w:val="both"/>
        <w:rPr>
          <w:rFonts w:asciiTheme="minorHAnsi" w:hAnsiTheme="minorHAnsi" w:cstheme="minorHAnsi"/>
        </w:rPr>
      </w:pPr>
      <w:r w:rsidRPr="00B3515D">
        <w:rPr>
          <w:rFonts w:asciiTheme="minorHAnsi" w:hAnsiTheme="minorHAnsi" w:cstheme="minorHAnsi"/>
        </w:rPr>
        <w:t xml:space="preserve">Zabezpieczenie służy pokryciu roszczeń z tytułu niewykonania lub nienależytego wykonania umowy. </w:t>
      </w:r>
    </w:p>
    <w:p w:rsidR="00C12812" w:rsidRPr="00B3515D" w:rsidRDefault="00C12812" w:rsidP="00C12812">
      <w:pPr>
        <w:pStyle w:val="Akapitzlist"/>
        <w:numPr>
          <w:ilvl w:val="1"/>
          <w:numId w:val="28"/>
        </w:numPr>
        <w:tabs>
          <w:tab w:val="left" w:pos="426"/>
        </w:tabs>
        <w:spacing w:before="100" w:beforeAutospacing="1" w:line="312" w:lineRule="auto"/>
        <w:ind w:left="1134" w:hanging="709"/>
        <w:jc w:val="both"/>
        <w:rPr>
          <w:rFonts w:asciiTheme="minorHAnsi" w:hAnsiTheme="minorHAnsi" w:cstheme="minorHAnsi"/>
        </w:rPr>
      </w:pPr>
      <w:r w:rsidRPr="00B3515D">
        <w:rPr>
          <w:rFonts w:asciiTheme="minorHAnsi" w:hAnsiTheme="minorHAnsi" w:cstheme="minorHAnsi"/>
        </w:rPr>
        <w:t xml:space="preserve">Zabezpieczenie może być wnoszone według wyboru wykonawcy w jednej lub w kilku następujących formach: </w:t>
      </w:r>
    </w:p>
    <w:p w:rsidR="00C12812" w:rsidRPr="00B3515D" w:rsidRDefault="00C12812" w:rsidP="00C12812">
      <w:pPr>
        <w:pStyle w:val="Akapitzlist"/>
        <w:numPr>
          <w:ilvl w:val="2"/>
          <w:numId w:val="28"/>
        </w:numPr>
        <w:tabs>
          <w:tab w:val="left" w:pos="426"/>
        </w:tabs>
        <w:spacing w:line="312" w:lineRule="auto"/>
        <w:ind w:left="1985" w:hanging="851"/>
        <w:jc w:val="both"/>
        <w:rPr>
          <w:rFonts w:asciiTheme="minorHAnsi" w:hAnsiTheme="minorHAnsi" w:cstheme="minorHAnsi"/>
        </w:rPr>
      </w:pPr>
      <w:r w:rsidRPr="00B3515D">
        <w:rPr>
          <w:rFonts w:asciiTheme="minorHAnsi" w:hAnsiTheme="minorHAnsi" w:cstheme="minorHAnsi"/>
        </w:rPr>
        <w:t>pieniądzu, na rachunek bankowy zamawiającego: który zostanie podany niezwłocznie po wyborze najkorzystniejszej oferty, przed zawarciem umowy.</w:t>
      </w:r>
    </w:p>
    <w:p w:rsidR="00C12812" w:rsidRPr="00B3515D" w:rsidRDefault="00C12812" w:rsidP="00C12812">
      <w:pPr>
        <w:pStyle w:val="Akapitzlist"/>
        <w:numPr>
          <w:ilvl w:val="2"/>
          <w:numId w:val="28"/>
        </w:numPr>
        <w:tabs>
          <w:tab w:val="left" w:pos="426"/>
        </w:tabs>
        <w:spacing w:line="312" w:lineRule="auto"/>
        <w:ind w:left="1985" w:hanging="851"/>
        <w:jc w:val="both"/>
        <w:rPr>
          <w:rFonts w:asciiTheme="minorHAnsi" w:hAnsiTheme="minorHAnsi" w:cstheme="minorHAnsi"/>
        </w:rPr>
      </w:pPr>
      <w:r w:rsidRPr="00B3515D">
        <w:rPr>
          <w:rFonts w:asciiTheme="minorHAnsi" w:hAnsiTheme="minorHAnsi" w:cstheme="minorHAnsi"/>
        </w:rPr>
        <w:t>poręczeniach bankowych lub poręczeniach spółdzielczej kasy oszczędnościowo-kredytowej, z tym, że zobowiązanie kasy jest zawsze zobowiązaniem pieniężnym,</w:t>
      </w:r>
    </w:p>
    <w:p w:rsidR="00C12812" w:rsidRPr="00B3515D" w:rsidRDefault="00C12812" w:rsidP="00C12812">
      <w:pPr>
        <w:pStyle w:val="Akapitzlist"/>
        <w:numPr>
          <w:ilvl w:val="2"/>
          <w:numId w:val="28"/>
        </w:numPr>
        <w:tabs>
          <w:tab w:val="left" w:pos="426"/>
        </w:tabs>
        <w:spacing w:line="312" w:lineRule="auto"/>
        <w:ind w:left="1985" w:hanging="851"/>
        <w:jc w:val="both"/>
        <w:rPr>
          <w:rFonts w:asciiTheme="minorHAnsi" w:hAnsiTheme="minorHAnsi" w:cstheme="minorHAnsi"/>
        </w:rPr>
      </w:pPr>
      <w:r w:rsidRPr="00B3515D">
        <w:rPr>
          <w:rFonts w:asciiTheme="minorHAnsi" w:hAnsiTheme="minorHAnsi" w:cstheme="minorHAnsi"/>
        </w:rPr>
        <w:t>gwarancjach bankowych,</w:t>
      </w:r>
    </w:p>
    <w:p w:rsidR="00C12812" w:rsidRPr="00B3515D" w:rsidRDefault="00C12812" w:rsidP="00C12812">
      <w:pPr>
        <w:pStyle w:val="Akapitzlist"/>
        <w:numPr>
          <w:ilvl w:val="2"/>
          <w:numId w:val="28"/>
        </w:numPr>
        <w:tabs>
          <w:tab w:val="left" w:pos="426"/>
        </w:tabs>
        <w:spacing w:line="312" w:lineRule="auto"/>
        <w:ind w:left="1985" w:hanging="851"/>
        <w:jc w:val="both"/>
        <w:rPr>
          <w:rFonts w:asciiTheme="minorHAnsi" w:hAnsiTheme="minorHAnsi" w:cstheme="minorHAnsi"/>
        </w:rPr>
      </w:pPr>
      <w:r w:rsidRPr="00B3515D">
        <w:rPr>
          <w:rFonts w:asciiTheme="minorHAnsi" w:hAnsiTheme="minorHAnsi" w:cstheme="minorHAnsi"/>
        </w:rPr>
        <w:t>gwarancjach ubezpieczeniowych,</w:t>
      </w:r>
    </w:p>
    <w:p w:rsidR="00C12812" w:rsidRPr="00B3515D" w:rsidRDefault="00C12812" w:rsidP="00C12812">
      <w:pPr>
        <w:pStyle w:val="Akapitzlist"/>
        <w:numPr>
          <w:ilvl w:val="2"/>
          <w:numId w:val="28"/>
        </w:numPr>
        <w:tabs>
          <w:tab w:val="left" w:pos="426"/>
        </w:tabs>
        <w:spacing w:line="312" w:lineRule="auto"/>
        <w:ind w:left="1985" w:hanging="851"/>
        <w:jc w:val="both"/>
        <w:rPr>
          <w:rFonts w:asciiTheme="minorHAnsi" w:hAnsiTheme="minorHAnsi" w:cstheme="minorHAnsi"/>
        </w:rPr>
      </w:pPr>
      <w:r w:rsidRPr="00B3515D">
        <w:rPr>
          <w:rFonts w:asciiTheme="minorHAnsi" w:hAnsiTheme="minorHAnsi" w:cstheme="minorHAnsi"/>
        </w:rPr>
        <w:t>poręczeniach udzielanych przez podmioty, o których mowa w art. 6b ust. 5 pkt 2 ustawy z dnia 9 listopada 2000 r. o utworzeniu Polskiej Agencji Rozwoju Przedsiębiorczości,</w:t>
      </w:r>
    </w:p>
    <w:p w:rsidR="00C12812" w:rsidRPr="00B3515D" w:rsidRDefault="00C12812" w:rsidP="00C12812">
      <w:pPr>
        <w:pStyle w:val="Akapitzlist"/>
        <w:numPr>
          <w:ilvl w:val="1"/>
          <w:numId w:val="28"/>
        </w:numPr>
        <w:tabs>
          <w:tab w:val="left" w:pos="426"/>
        </w:tabs>
        <w:spacing w:line="312" w:lineRule="auto"/>
        <w:ind w:left="1134" w:hanging="708"/>
        <w:jc w:val="both"/>
        <w:rPr>
          <w:rFonts w:asciiTheme="minorHAnsi" w:hAnsiTheme="minorHAnsi" w:cstheme="minorHAnsi"/>
        </w:rPr>
      </w:pPr>
      <w:r w:rsidRPr="00B3515D">
        <w:rPr>
          <w:rFonts w:asciiTheme="minorHAnsi" w:hAnsiTheme="minorHAnsi" w:cstheme="minorHAnsi"/>
        </w:rPr>
        <w:lastRenderedPageBreak/>
        <w:t>Zamawiający nie wyraża zgody na wniesienie zabezpieczenia w formach określonych art. 450 ust. 2 Pzp.</w:t>
      </w:r>
    </w:p>
    <w:p w:rsidR="00C12812" w:rsidRPr="00B3515D" w:rsidRDefault="00C12812" w:rsidP="00C12812">
      <w:pPr>
        <w:pStyle w:val="Akapitzlist"/>
        <w:numPr>
          <w:ilvl w:val="1"/>
          <w:numId w:val="28"/>
        </w:numPr>
        <w:tabs>
          <w:tab w:val="left" w:pos="426"/>
        </w:tabs>
        <w:spacing w:line="312" w:lineRule="auto"/>
        <w:ind w:left="1134" w:hanging="708"/>
        <w:jc w:val="both"/>
        <w:rPr>
          <w:rFonts w:asciiTheme="minorHAnsi" w:hAnsiTheme="minorHAnsi" w:cstheme="minorHAnsi"/>
        </w:rPr>
      </w:pPr>
      <w:r w:rsidRPr="00B3515D">
        <w:rPr>
          <w:rFonts w:asciiTheme="minorHAnsi" w:hAnsiTheme="minorHAnsi" w:cstheme="minorHAnsi"/>
        </w:rPr>
        <w:t>Jeżeli zabezpieczenie będzie wnoszone w formie, o której mowa w ust. 26.3. pkt 26.3.2.–26.3.5., wówczas wykonawca przed podpisaniem umowy złoży zamawiającemu oryginał dokumentu wystawiony na rzecz zamawiającego. Dokument ten musi zawierać  w swojej treści:</w:t>
      </w:r>
    </w:p>
    <w:p w:rsidR="00C12812" w:rsidRPr="00B3515D" w:rsidRDefault="00C12812" w:rsidP="00C12812">
      <w:pPr>
        <w:pStyle w:val="Akapitzlist"/>
        <w:numPr>
          <w:ilvl w:val="2"/>
          <w:numId w:val="28"/>
        </w:numPr>
        <w:tabs>
          <w:tab w:val="left" w:pos="426"/>
        </w:tabs>
        <w:spacing w:line="312" w:lineRule="auto"/>
        <w:ind w:left="1855"/>
        <w:jc w:val="both"/>
        <w:rPr>
          <w:rFonts w:asciiTheme="minorHAnsi" w:hAnsiTheme="minorHAnsi" w:cstheme="minorHAnsi"/>
        </w:rPr>
      </w:pPr>
      <w:r w:rsidRPr="00B3515D">
        <w:rPr>
          <w:rFonts w:asciiTheme="minorHAnsi" w:hAnsiTheme="minorHAnsi" w:cstheme="minorHAnsi"/>
        </w:rPr>
        <w:t>zobowiązanie Gwaranta/Poręczyciela do nieodwołalnej i bezwarunkowej wypłaty należności, do których zobowiązany jest z tytułu zabezpieczenia należytego wykonania umowy przez wykonawcę na pierwsze pisemne żądanie zamawiającego wzywające do zapłaty, w terminie 14 dni od dnia wpływu żądania zapłaty do Gwaranta,</w:t>
      </w:r>
    </w:p>
    <w:p w:rsidR="00C12812" w:rsidRPr="00B3515D" w:rsidRDefault="00C12812" w:rsidP="00C12812">
      <w:pPr>
        <w:pStyle w:val="Akapitzlist"/>
        <w:numPr>
          <w:ilvl w:val="2"/>
          <w:numId w:val="28"/>
        </w:numPr>
        <w:tabs>
          <w:tab w:val="left" w:pos="426"/>
        </w:tabs>
        <w:spacing w:line="312" w:lineRule="auto"/>
        <w:ind w:left="1855"/>
        <w:jc w:val="both"/>
        <w:rPr>
          <w:rFonts w:asciiTheme="minorHAnsi" w:hAnsiTheme="minorHAnsi" w:cstheme="minorHAnsi"/>
        </w:rPr>
      </w:pPr>
      <w:r w:rsidRPr="00B3515D">
        <w:rPr>
          <w:rFonts w:asciiTheme="minorHAnsi" w:hAnsiTheme="minorHAnsi" w:cstheme="minorHAnsi"/>
        </w:rPr>
        <w:t xml:space="preserve">nazwę wykonawcy, nazwę Beneficjenta gwarancji (stronę umowy), Gwaranta (banku lub instytucji ubezpieczeniowej udzielających gwarancji) oraz wskazanie ich siedzib, </w:t>
      </w:r>
    </w:p>
    <w:p w:rsidR="00C12812" w:rsidRPr="00B3515D" w:rsidRDefault="00C12812" w:rsidP="00C12812">
      <w:pPr>
        <w:pStyle w:val="Akapitzlist"/>
        <w:numPr>
          <w:ilvl w:val="2"/>
          <w:numId w:val="28"/>
        </w:numPr>
        <w:tabs>
          <w:tab w:val="left" w:pos="426"/>
        </w:tabs>
        <w:spacing w:line="312" w:lineRule="auto"/>
        <w:ind w:left="1855"/>
        <w:jc w:val="both"/>
        <w:rPr>
          <w:rFonts w:asciiTheme="minorHAnsi" w:hAnsiTheme="minorHAnsi" w:cstheme="minorHAnsi"/>
        </w:rPr>
      </w:pPr>
      <w:r w:rsidRPr="00B3515D">
        <w:rPr>
          <w:rFonts w:asciiTheme="minorHAnsi" w:hAnsiTheme="minorHAnsi" w:cstheme="minorHAnsi"/>
        </w:rPr>
        <w:t xml:space="preserve">kwotę gwarancji, </w:t>
      </w:r>
    </w:p>
    <w:p w:rsidR="00C12812" w:rsidRPr="00B3515D" w:rsidRDefault="00C12812" w:rsidP="00C12812">
      <w:pPr>
        <w:pStyle w:val="Akapitzlist"/>
        <w:numPr>
          <w:ilvl w:val="2"/>
          <w:numId w:val="28"/>
        </w:numPr>
        <w:tabs>
          <w:tab w:val="left" w:pos="426"/>
        </w:tabs>
        <w:spacing w:line="312" w:lineRule="auto"/>
        <w:ind w:left="1855"/>
        <w:jc w:val="both"/>
        <w:rPr>
          <w:rFonts w:asciiTheme="minorHAnsi" w:hAnsiTheme="minorHAnsi" w:cstheme="minorHAnsi"/>
        </w:rPr>
      </w:pPr>
      <w:r w:rsidRPr="00B3515D">
        <w:rPr>
          <w:rFonts w:asciiTheme="minorHAnsi" w:hAnsiTheme="minorHAnsi" w:cstheme="minorHAnsi"/>
        </w:rPr>
        <w:t xml:space="preserve">zabezpieczenie należytego wykonania umowy winno być wniesione na okres od dnia zawarcia umowy do dnia odbioru i uznania przez zamawiającego, że umowa była wykonana należycie. </w:t>
      </w:r>
    </w:p>
    <w:p w:rsidR="00C12812" w:rsidRPr="00B3515D" w:rsidRDefault="00C12812" w:rsidP="00C12812">
      <w:pPr>
        <w:pStyle w:val="Akapitzlist"/>
        <w:numPr>
          <w:ilvl w:val="2"/>
          <w:numId w:val="28"/>
        </w:numPr>
        <w:tabs>
          <w:tab w:val="left" w:pos="426"/>
        </w:tabs>
        <w:spacing w:line="312" w:lineRule="auto"/>
        <w:ind w:left="1855"/>
        <w:jc w:val="both"/>
        <w:rPr>
          <w:rFonts w:asciiTheme="minorHAnsi" w:hAnsiTheme="minorHAnsi" w:cstheme="minorHAnsi"/>
        </w:rPr>
      </w:pPr>
      <w:r w:rsidRPr="00B3515D">
        <w:rPr>
          <w:rFonts w:asciiTheme="minorHAnsi" w:hAnsiTheme="minorHAnsi" w:cstheme="minorHAnsi"/>
        </w:rPr>
        <w:t xml:space="preserve">wskazanie, iż sądem właściwym do rozpoznawania sporów z gwarancji jest sąd powszechny, właściwy dla siedziby zamawiającego, a prawem właściwym dla gwarancji jest prawo polskie, </w:t>
      </w:r>
    </w:p>
    <w:p w:rsidR="00C12812" w:rsidRPr="00B3515D" w:rsidRDefault="00C12812" w:rsidP="00C12812">
      <w:pPr>
        <w:pStyle w:val="Akapitzlist"/>
        <w:numPr>
          <w:ilvl w:val="2"/>
          <w:numId w:val="28"/>
        </w:numPr>
        <w:tabs>
          <w:tab w:val="left" w:pos="426"/>
        </w:tabs>
        <w:spacing w:line="312" w:lineRule="auto"/>
        <w:ind w:left="1855"/>
        <w:jc w:val="both"/>
        <w:rPr>
          <w:rFonts w:asciiTheme="minorHAnsi" w:hAnsiTheme="minorHAnsi" w:cstheme="minorHAnsi"/>
        </w:rPr>
      </w:pPr>
      <w:r w:rsidRPr="00B3515D">
        <w:rPr>
          <w:rFonts w:asciiTheme="minorHAnsi" w:hAnsiTheme="minorHAnsi" w:cstheme="minorHAnsi"/>
        </w:rPr>
        <w:t xml:space="preserve">oświadczenie Gwaranta, że żadna zmiana, czy uzupełnienie lub inna modyfikacja Umowy lub jakichkolwiek dokumentów umownych, jakie mogą zostać sporządzone między wykonawcą, a zamawiającym nie zwalniają Gwaranta od odpowiedzialności wynikającej z Gwarancji i Gwarant rezygnuje z konieczności informowania o takiej zmianie, uzupełnieniu czy modyfikacji umowy. </w:t>
      </w:r>
    </w:p>
    <w:p w:rsidR="00C12812" w:rsidRPr="00B3515D" w:rsidRDefault="00C12812" w:rsidP="00C12812">
      <w:pPr>
        <w:pStyle w:val="Akapitzlist"/>
        <w:numPr>
          <w:ilvl w:val="2"/>
          <w:numId w:val="28"/>
        </w:numPr>
        <w:tabs>
          <w:tab w:val="left" w:pos="426"/>
        </w:tabs>
        <w:spacing w:line="312" w:lineRule="auto"/>
        <w:ind w:left="1855"/>
        <w:jc w:val="both"/>
        <w:rPr>
          <w:rFonts w:asciiTheme="minorHAnsi" w:hAnsiTheme="minorHAnsi" w:cstheme="minorHAnsi"/>
        </w:rPr>
      </w:pPr>
      <w:r w:rsidRPr="00B3515D">
        <w:rPr>
          <w:rFonts w:asciiTheme="minorHAnsi" w:hAnsiTheme="minorHAnsi" w:cstheme="minorHAnsi"/>
        </w:rPr>
        <w:t>zabezpieczenie należytego wykonania umowy wniesione przez wykonawców wspólnie ubiegających się o zamówienie w postaci gwarancji lub poręczenia musi wyraźnie wskazywać, iż jest ono wystawione na rzecz wszystkich podmiotów składających ofertę wspólną.</w:t>
      </w:r>
    </w:p>
    <w:p w:rsidR="00C12812" w:rsidRPr="00B3515D" w:rsidRDefault="00C12812" w:rsidP="00C12812">
      <w:pPr>
        <w:pStyle w:val="Akapitzlist"/>
        <w:numPr>
          <w:ilvl w:val="1"/>
          <w:numId w:val="28"/>
        </w:numPr>
        <w:tabs>
          <w:tab w:val="left" w:pos="426"/>
        </w:tabs>
        <w:spacing w:line="312" w:lineRule="auto"/>
        <w:ind w:left="1134" w:hanging="708"/>
        <w:jc w:val="both"/>
        <w:rPr>
          <w:rFonts w:asciiTheme="minorHAnsi" w:hAnsiTheme="minorHAnsi" w:cstheme="minorHAnsi"/>
        </w:rPr>
      </w:pPr>
      <w:bookmarkStart w:id="58" w:name="_Hlk101443754"/>
      <w:r w:rsidRPr="00B3515D">
        <w:rPr>
          <w:rFonts w:asciiTheme="minorHAnsi" w:hAnsiTheme="minorHAnsi" w:cstheme="minorHAnsi"/>
        </w:rPr>
        <w:t xml:space="preserve">Zabezpieczenie należytego wykonania umowy zostanie zwrócone wykonawcy w trybie i terminie wynikającym z art. 453 ust. 1 Pzp. </w:t>
      </w:r>
      <w:bookmarkStart w:id="59" w:name="_Hlk101444033"/>
      <w:bookmarkEnd w:id="58"/>
      <w:r w:rsidRPr="00B3515D">
        <w:rPr>
          <w:rFonts w:asciiTheme="minorHAnsi" w:hAnsiTheme="minorHAnsi" w:cstheme="minorHAnsi"/>
        </w:rPr>
        <w:t>Zabezpieczenie należytego wykonania Umowy Zamawiający zwróci Wykonawcy w wysokości i terminach:</w:t>
      </w:r>
    </w:p>
    <w:p w:rsidR="00C12812" w:rsidRPr="00B3515D" w:rsidRDefault="00C12812" w:rsidP="003E290A">
      <w:pPr>
        <w:pStyle w:val="Akapitzlist"/>
        <w:numPr>
          <w:ilvl w:val="2"/>
          <w:numId w:val="28"/>
        </w:numPr>
        <w:tabs>
          <w:tab w:val="left" w:pos="426"/>
        </w:tabs>
        <w:spacing w:after="160" w:line="312" w:lineRule="auto"/>
        <w:ind w:left="1843" w:hanging="1417"/>
        <w:jc w:val="both"/>
        <w:rPr>
          <w:rFonts w:asciiTheme="minorHAnsi" w:hAnsiTheme="minorHAnsi" w:cstheme="minorHAnsi"/>
        </w:rPr>
      </w:pPr>
      <w:r w:rsidRPr="00B3515D">
        <w:rPr>
          <w:rFonts w:asciiTheme="minorHAnsi" w:hAnsiTheme="minorHAnsi" w:cstheme="minorHAnsi"/>
        </w:rPr>
        <w:t>70 % kwoty zabezpieczenia w terminie 30 dni od dnia wykonania przedmiotu umowy w całości i uznania przez Zamawiającego za należycie wykonane,</w:t>
      </w:r>
    </w:p>
    <w:p w:rsidR="00C12812" w:rsidRPr="00B3515D" w:rsidRDefault="00C12812" w:rsidP="00C12812">
      <w:pPr>
        <w:pStyle w:val="Akapitzlist"/>
        <w:numPr>
          <w:ilvl w:val="2"/>
          <w:numId w:val="28"/>
        </w:numPr>
        <w:tabs>
          <w:tab w:val="left" w:pos="426"/>
        </w:tabs>
        <w:spacing w:after="160" w:line="312" w:lineRule="auto"/>
        <w:ind w:left="1843" w:hanging="709"/>
        <w:jc w:val="both"/>
        <w:rPr>
          <w:rFonts w:asciiTheme="minorHAnsi" w:hAnsiTheme="minorHAnsi" w:cstheme="minorHAnsi"/>
        </w:rPr>
      </w:pPr>
      <w:r w:rsidRPr="00B3515D">
        <w:rPr>
          <w:rFonts w:asciiTheme="minorHAnsi" w:hAnsiTheme="minorHAnsi" w:cstheme="minorHAnsi"/>
        </w:rPr>
        <w:lastRenderedPageBreak/>
        <w:t>30 % kwoty zabezpieczenia, pozostawionej na zabezpieczenie roszczeń z tytułu rękojmi za wady lub gwarancji, nie później niż w 15 dniu po upływie okresu rękojmi za wady lub gwarancji.</w:t>
      </w:r>
    </w:p>
    <w:p w:rsidR="00C12812" w:rsidRPr="00B3515D" w:rsidRDefault="00C12812" w:rsidP="00C12812">
      <w:pPr>
        <w:pStyle w:val="Akapitzlist"/>
        <w:numPr>
          <w:ilvl w:val="1"/>
          <w:numId w:val="28"/>
        </w:numPr>
        <w:tabs>
          <w:tab w:val="left" w:pos="426"/>
        </w:tabs>
        <w:spacing w:line="312" w:lineRule="auto"/>
        <w:ind w:left="1134" w:hanging="708"/>
        <w:jc w:val="both"/>
        <w:rPr>
          <w:rFonts w:asciiTheme="minorHAnsi" w:hAnsiTheme="minorHAnsi" w:cstheme="minorHAnsi"/>
        </w:rPr>
      </w:pPr>
      <w:r w:rsidRPr="00B3515D">
        <w:rPr>
          <w:rFonts w:asciiTheme="minorHAnsi" w:hAnsiTheme="minorHAnsi" w:cstheme="minorHAnsi"/>
        </w:rPr>
        <w:t xml:space="preserve">W przypadku wniesienia zabezpieczenia  należytego wykonania umowy w formie innej niż w pieniądzu Beneficjent złoży Gwarantowi oświadczenie w formie pisemnej lub elektronicznej o zwolnieniu zabezpieczenia na adres wskazany w gwarancji, chyba, że gwarancja zawiera odmienny zapisy w tym zakresie. </w:t>
      </w:r>
      <w:bookmarkEnd w:id="59"/>
    </w:p>
    <w:p w:rsidR="00C12812" w:rsidRPr="00B3515D" w:rsidRDefault="00C12812" w:rsidP="00C12812">
      <w:pPr>
        <w:pStyle w:val="Akapitzlist"/>
        <w:numPr>
          <w:ilvl w:val="1"/>
          <w:numId w:val="28"/>
        </w:numPr>
        <w:tabs>
          <w:tab w:val="left" w:pos="426"/>
        </w:tabs>
        <w:spacing w:line="312" w:lineRule="auto"/>
        <w:ind w:left="1134" w:hanging="708"/>
        <w:jc w:val="both"/>
        <w:rPr>
          <w:rFonts w:asciiTheme="minorHAnsi" w:hAnsiTheme="minorHAnsi" w:cstheme="minorHAnsi"/>
        </w:rPr>
      </w:pPr>
      <w:r w:rsidRPr="00B3515D">
        <w:rPr>
          <w:rFonts w:asciiTheme="minorHAnsi" w:hAnsiTheme="minorHAnsi" w:cstheme="minorHAnsi"/>
        </w:rPr>
        <w:t>W przypadku wniesienia wadium w pieniądzu wykonawca może wyrazić zgodę na zaliczenie kwoty wadium na poczet zabezpieczenia.</w:t>
      </w:r>
    </w:p>
    <w:p w:rsidR="00C12812" w:rsidRPr="00B3515D" w:rsidRDefault="00C12812" w:rsidP="00C12812">
      <w:pPr>
        <w:pStyle w:val="Akapitzlist"/>
        <w:numPr>
          <w:ilvl w:val="1"/>
          <w:numId w:val="28"/>
        </w:numPr>
        <w:tabs>
          <w:tab w:val="left" w:pos="426"/>
        </w:tabs>
        <w:spacing w:line="312" w:lineRule="auto"/>
        <w:ind w:left="1134" w:hanging="708"/>
        <w:jc w:val="both"/>
        <w:rPr>
          <w:rFonts w:asciiTheme="minorHAnsi" w:hAnsiTheme="minorHAnsi" w:cstheme="minorHAnsi"/>
        </w:rPr>
      </w:pPr>
      <w:r w:rsidRPr="00B3515D">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12812" w:rsidRPr="00B3515D" w:rsidRDefault="00C12812" w:rsidP="00C12812">
      <w:pPr>
        <w:pStyle w:val="Akapitzlist"/>
        <w:numPr>
          <w:ilvl w:val="1"/>
          <w:numId w:val="28"/>
        </w:numPr>
        <w:tabs>
          <w:tab w:val="left" w:pos="426"/>
        </w:tabs>
        <w:spacing w:after="160" w:line="312" w:lineRule="auto"/>
        <w:ind w:left="1134" w:hanging="708"/>
        <w:jc w:val="both"/>
        <w:rPr>
          <w:rFonts w:asciiTheme="minorHAnsi" w:hAnsiTheme="minorHAnsi" w:cstheme="minorHAnsi"/>
        </w:rPr>
      </w:pPr>
      <w:r w:rsidRPr="00B3515D">
        <w:rPr>
          <w:rFonts w:asciiTheme="minorHAnsi" w:hAnsiTheme="minorHAnsi" w:cstheme="minorHAnsi"/>
        </w:rPr>
        <w:t xml:space="preserve">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rsidR="00C12812" w:rsidRPr="00B3515D" w:rsidRDefault="00C12812" w:rsidP="00C12812">
      <w:pPr>
        <w:pStyle w:val="Akapitzlist"/>
        <w:numPr>
          <w:ilvl w:val="1"/>
          <w:numId w:val="28"/>
        </w:numPr>
        <w:tabs>
          <w:tab w:val="left" w:pos="426"/>
        </w:tabs>
        <w:spacing w:line="312" w:lineRule="auto"/>
        <w:ind w:left="1134" w:hanging="708"/>
        <w:jc w:val="both"/>
        <w:rPr>
          <w:rFonts w:asciiTheme="minorHAnsi" w:hAnsiTheme="minorHAnsi" w:cstheme="minorHAnsi"/>
        </w:rPr>
      </w:pPr>
      <w:r w:rsidRPr="00B3515D">
        <w:rPr>
          <w:rFonts w:asciiTheme="minorHAnsi" w:hAnsiTheme="minorHAnsi" w:cstheme="minorHAnsi"/>
        </w:rPr>
        <w:t xml:space="preserve">W trakcie realizacji umowy wykonawca może dokonać, z zachowaniem ciągłości zabezpieczenia i bez zmniejszenia jego wysokości, zmiany formy zabezpieczenia na jedną lub kilka form, o których mowa w ust. 3 (art. 450 ust. 1 ustawy Pzp). </w:t>
      </w:r>
    </w:p>
    <w:p w:rsidR="00C12812" w:rsidRPr="00B3515D" w:rsidRDefault="00C12812" w:rsidP="00C12812">
      <w:pPr>
        <w:pStyle w:val="Akapitzlist"/>
        <w:numPr>
          <w:ilvl w:val="1"/>
          <w:numId w:val="28"/>
        </w:numPr>
        <w:tabs>
          <w:tab w:val="left" w:pos="426"/>
        </w:tabs>
        <w:spacing w:line="312" w:lineRule="auto"/>
        <w:ind w:left="1134" w:hanging="708"/>
        <w:jc w:val="both"/>
        <w:rPr>
          <w:rFonts w:asciiTheme="minorHAnsi" w:hAnsiTheme="minorHAnsi" w:cstheme="minorHAnsi"/>
        </w:rPr>
      </w:pPr>
      <w:r w:rsidRPr="00B3515D">
        <w:rPr>
          <w:rFonts w:asciiTheme="minorHAnsi" w:hAnsiTheme="minorHAnsi" w:cstheme="minorHAnsi"/>
        </w:rPr>
        <w:t xml:space="preserve">Zamawiający pozostawi na okres rękojmi za wady i gwarancji 30% wartości zabezpieczenia. </w:t>
      </w:r>
    </w:p>
    <w:p w:rsidR="00C12812" w:rsidRPr="00B3515D" w:rsidRDefault="00C12812" w:rsidP="00C12812">
      <w:pPr>
        <w:pStyle w:val="Nagwek1"/>
        <w:numPr>
          <w:ilvl w:val="0"/>
          <w:numId w:val="1"/>
        </w:numPr>
        <w:spacing w:before="100" w:beforeAutospacing="1" w:line="312" w:lineRule="auto"/>
        <w:ind w:left="431" w:hanging="431"/>
        <w:jc w:val="both"/>
        <w:rPr>
          <w:rFonts w:asciiTheme="minorHAnsi" w:hAnsiTheme="minorHAnsi" w:cstheme="minorHAnsi"/>
          <w:color w:val="auto"/>
          <w:sz w:val="24"/>
          <w:szCs w:val="24"/>
        </w:rPr>
      </w:pPr>
      <w:bookmarkStart w:id="60" w:name="_Toc143842475"/>
      <w:r w:rsidRPr="00B3515D">
        <w:rPr>
          <w:rFonts w:asciiTheme="minorHAnsi" w:hAnsiTheme="minorHAnsi" w:cstheme="minorHAnsi"/>
          <w:color w:val="auto"/>
          <w:sz w:val="24"/>
          <w:szCs w:val="24"/>
        </w:rPr>
        <w:t>Zamówienia, o których mowa w art. 214 ust. 1 pkt 7</w:t>
      </w:r>
      <w:r>
        <w:rPr>
          <w:rFonts w:asciiTheme="minorHAnsi" w:hAnsiTheme="minorHAnsi" w:cstheme="minorHAnsi"/>
          <w:color w:val="auto"/>
          <w:sz w:val="24"/>
          <w:szCs w:val="24"/>
        </w:rPr>
        <w:t>.</w:t>
      </w:r>
      <w:bookmarkEnd w:id="60"/>
    </w:p>
    <w:p w:rsidR="00C12812" w:rsidRPr="00B3515D" w:rsidRDefault="00C12812" w:rsidP="00C12812">
      <w:pPr>
        <w:pStyle w:val="Default"/>
        <w:spacing w:after="100" w:afterAutospacing="1" w:line="312" w:lineRule="auto"/>
        <w:ind w:left="425"/>
        <w:jc w:val="both"/>
        <w:rPr>
          <w:rFonts w:asciiTheme="minorHAnsi" w:hAnsiTheme="minorHAnsi" w:cstheme="minorHAnsi"/>
          <w:color w:val="auto"/>
        </w:rPr>
      </w:pPr>
      <w:r w:rsidRPr="00B3515D">
        <w:rPr>
          <w:rFonts w:asciiTheme="minorHAnsi" w:hAnsiTheme="minorHAnsi" w:cstheme="minorHAnsi"/>
          <w:color w:val="auto"/>
        </w:rPr>
        <w:t xml:space="preserve">Zamawiający informuje, że nie przewiduje możliwości udzielenia zamówienia dotychczasowemu wykonawcy robót budowlanych, o których mowa w art. 214 ust. 1 pkt 7 ustawy Pzp. </w:t>
      </w:r>
    </w:p>
    <w:p w:rsidR="00C12812" w:rsidRDefault="00C12812" w:rsidP="00C12812">
      <w:pPr>
        <w:pStyle w:val="Nagwek1"/>
        <w:numPr>
          <w:ilvl w:val="0"/>
          <w:numId w:val="1"/>
        </w:numPr>
        <w:spacing w:before="0" w:line="312" w:lineRule="auto"/>
        <w:ind w:left="431" w:hanging="431"/>
        <w:jc w:val="both"/>
        <w:rPr>
          <w:rFonts w:asciiTheme="minorHAnsi" w:hAnsiTheme="minorHAnsi" w:cstheme="minorHAnsi"/>
          <w:color w:val="auto"/>
          <w:sz w:val="24"/>
          <w:szCs w:val="24"/>
        </w:rPr>
      </w:pPr>
      <w:bookmarkStart w:id="61" w:name="_Toc143842476"/>
      <w:bookmarkStart w:id="62" w:name="_Hlk143681548"/>
      <w:r w:rsidRPr="00B3515D">
        <w:rPr>
          <w:rFonts w:asciiTheme="minorHAnsi" w:hAnsiTheme="minorHAnsi" w:cstheme="minorHAnsi"/>
          <w:color w:val="auto"/>
          <w:sz w:val="24"/>
          <w:szCs w:val="24"/>
        </w:rPr>
        <w:t>Zamawiający nie przewiduje zastrzeżenia możliwości ubiegania się o udzielenie zamówienia wyłącznie przez wykonawców, o których mowa w art. 94 ustawy Pzp.</w:t>
      </w:r>
      <w:bookmarkEnd w:id="61"/>
    </w:p>
    <w:p w:rsidR="00C12812" w:rsidRPr="009F6F19" w:rsidRDefault="00C12812" w:rsidP="00C12812"/>
    <w:p w:rsidR="00C12812" w:rsidRDefault="00C12812" w:rsidP="00C12812">
      <w:pPr>
        <w:pStyle w:val="Nagwek1"/>
        <w:numPr>
          <w:ilvl w:val="0"/>
          <w:numId w:val="1"/>
        </w:numPr>
        <w:spacing w:before="0" w:line="312" w:lineRule="auto"/>
        <w:ind w:left="431" w:hanging="431"/>
        <w:jc w:val="both"/>
        <w:rPr>
          <w:rFonts w:asciiTheme="minorHAnsi" w:hAnsiTheme="minorHAnsi" w:cstheme="minorHAnsi"/>
          <w:color w:val="auto"/>
          <w:sz w:val="24"/>
          <w:szCs w:val="24"/>
        </w:rPr>
      </w:pPr>
      <w:bookmarkStart w:id="63" w:name="_Toc143842477"/>
      <w:bookmarkEnd w:id="62"/>
      <w:r w:rsidRPr="00B3515D">
        <w:rPr>
          <w:rFonts w:asciiTheme="minorHAnsi" w:hAnsiTheme="minorHAnsi" w:cstheme="minorHAnsi"/>
          <w:color w:val="auto"/>
          <w:sz w:val="24"/>
          <w:szCs w:val="24"/>
        </w:rPr>
        <w:t>Zamawiający nie przewiduje: zawarcia umowy ramowej, ustanowienia dynamicznego systemu zakupów.</w:t>
      </w:r>
      <w:bookmarkEnd w:id="63"/>
    </w:p>
    <w:p w:rsidR="00C12812" w:rsidRPr="000B1970" w:rsidRDefault="00C12812" w:rsidP="00C12812"/>
    <w:p w:rsidR="00C12812" w:rsidRPr="00B3515D" w:rsidRDefault="00C12812" w:rsidP="00C12812">
      <w:pPr>
        <w:pStyle w:val="Nagwek1"/>
        <w:numPr>
          <w:ilvl w:val="0"/>
          <w:numId w:val="1"/>
        </w:numPr>
        <w:spacing w:before="0" w:line="312" w:lineRule="auto"/>
        <w:ind w:left="431" w:hanging="431"/>
        <w:jc w:val="both"/>
        <w:rPr>
          <w:rFonts w:asciiTheme="minorHAnsi" w:hAnsiTheme="minorHAnsi" w:cstheme="minorHAnsi"/>
          <w:color w:val="auto"/>
          <w:sz w:val="24"/>
          <w:szCs w:val="24"/>
        </w:rPr>
      </w:pPr>
      <w:bookmarkStart w:id="64" w:name="_Toc143842478"/>
      <w:r w:rsidRPr="00B3515D">
        <w:rPr>
          <w:rFonts w:asciiTheme="minorHAnsi" w:hAnsiTheme="minorHAnsi" w:cstheme="minorHAnsi"/>
          <w:color w:val="auto"/>
          <w:sz w:val="24"/>
          <w:szCs w:val="24"/>
        </w:rPr>
        <w:lastRenderedPageBreak/>
        <w:t>Informacje o treści zawieranej umowy oraz możliwości jej zmiany</w:t>
      </w:r>
      <w:bookmarkEnd w:id="64"/>
    </w:p>
    <w:p w:rsidR="00C12812" w:rsidRPr="00B3515D" w:rsidRDefault="00C12812" w:rsidP="00C12812">
      <w:pPr>
        <w:pStyle w:val="Akapitzlist"/>
        <w:numPr>
          <w:ilvl w:val="0"/>
          <w:numId w:val="22"/>
        </w:numPr>
        <w:spacing w:line="312" w:lineRule="auto"/>
        <w:jc w:val="both"/>
        <w:rPr>
          <w:rFonts w:asciiTheme="minorHAnsi" w:hAnsiTheme="minorHAnsi" w:cstheme="minorHAnsi"/>
          <w:vanish/>
        </w:rPr>
      </w:pPr>
    </w:p>
    <w:p w:rsidR="00C12812" w:rsidRPr="00B3515D" w:rsidRDefault="00C12812" w:rsidP="00C12812">
      <w:pPr>
        <w:pStyle w:val="Akapitzlist"/>
        <w:numPr>
          <w:ilvl w:val="0"/>
          <w:numId w:val="22"/>
        </w:numPr>
        <w:spacing w:line="312" w:lineRule="auto"/>
        <w:jc w:val="both"/>
        <w:rPr>
          <w:rFonts w:asciiTheme="minorHAnsi" w:hAnsiTheme="minorHAnsi" w:cstheme="minorHAnsi"/>
          <w:vanish/>
        </w:rPr>
      </w:pPr>
    </w:p>
    <w:p w:rsidR="00C12812" w:rsidRPr="00B3515D" w:rsidRDefault="00C12812" w:rsidP="00C12812">
      <w:pPr>
        <w:pStyle w:val="Akapitzlist"/>
        <w:numPr>
          <w:ilvl w:val="0"/>
          <w:numId w:val="22"/>
        </w:numPr>
        <w:spacing w:line="312" w:lineRule="auto"/>
        <w:jc w:val="both"/>
        <w:rPr>
          <w:rFonts w:asciiTheme="minorHAnsi" w:hAnsiTheme="minorHAnsi" w:cstheme="minorHAnsi"/>
          <w:vanish/>
        </w:rPr>
      </w:pPr>
    </w:p>
    <w:p w:rsidR="00C12812" w:rsidRPr="00B075DB" w:rsidRDefault="00C12812" w:rsidP="00C12812">
      <w:pPr>
        <w:pStyle w:val="Akapitzlist"/>
        <w:numPr>
          <w:ilvl w:val="1"/>
          <w:numId w:val="22"/>
        </w:numPr>
        <w:spacing w:line="312" w:lineRule="auto"/>
        <w:ind w:left="1134" w:hanging="708"/>
        <w:jc w:val="both"/>
        <w:rPr>
          <w:rFonts w:asciiTheme="minorHAnsi" w:hAnsiTheme="minorHAnsi" w:cstheme="minorHAnsi"/>
        </w:rPr>
      </w:pPr>
      <w:r w:rsidRPr="00B075DB">
        <w:rPr>
          <w:rFonts w:asciiTheme="minorHAnsi" w:hAnsiTheme="minorHAnsi" w:cstheme="minorHAnsi"/>
        </w:rPr>
        <w:t xml:space="preserve">Wybrany wykonawca jest zobowiązany do zawarcia umowy w sprawie zamówienia publicznego na warunkach określonych we Wzorze umowy, stanowiącym załącznik nr 7 do SWZ. </w:t>
      </w:r>
    </w:p>
    <w:p w:rsidR="00C12812" w:rsidRPr="00B3515D" w:rsidRDefault="00C12812" w:rsidP="00C12812">
      <w:pPr>
        <w:pStyle w:val="Akapitzlist"/>
        <w:numPr>
          <w:ilvl w:val="1"/>
          <w:numId w:val="22"/>
        </w:numPr>
        <w:spacing w:line="312" w:lineRule="auto"/>
        <w:ind w:left="1134" w:hanging="708"/>
        <w:jc w:val="both"/>
        <w:rPr>
          <w:rFonts w:asciiTheme="minorHAnsi" w:hAnsiTheme="minorHAnsi" w:cstheme="minorHAnsi"/>
        </w:rPr>
      </w:pPr>
      <w:r w:rsidRPr="00B3515D">
        <w:rPr>
          <w:rFonts w:asciiTheme="minorHAnsi" w:hAnsiTheme="minorHAnsi" w:cstheme="minorHAnsi"/>
        </w:rPr>
        <w:t xml:space="preserve">Zakres świadczenia wykonawcy wynikający z umowy jest tożsamy z jego zobowiązaniem zawartym w ofercie. </w:t>
      </w:r>
    </w:p>
    <w:p w:rsidR="00C12812" w:rsidRPr="00B3515D" w:rsidRDefault="00C12812" w:rsidP="00C12812">
      <w:pPr>
        <w:pStyle w:val="Akapitzlist"/>
        <w:numPr>
          <w:ilvl w:val="1"/>
          <w:numId w:val="22"/>
        </w:numPr>
        <w:spacing w:line="312" w:lineRule="auto"/>
        <w:ind w:left="1134" w:hanging="708"/>
        <w:jc w:val="both"/>
        <w:rPr>
          <w:rFonts w:asciiTheme="minorHAnsi" w:hAnsiTheme="minorHAnsi" w:cstheme="minorHAnsi"/>
        </w:rPr>
      </w:pPr>
      <w:r w:rsidRPr="00B3515D">
        <w:rPr>
          <w:rFonts w:asciiTheme="minorHAnsi" w:hAnsiTheme="minorHAnsi" w:cstheme="minorHAnsi"/>
        </w:rPr>
        <w:t xml:space="preserve">Zamawiający przewiduje możliwość zmiany zawartej umowy w stosunku do treści wybranej oferty w zakresie uregulowanym w art. 454-455 Pzp. oraz wskazanym we wzorze umowy, stanowiącym załącznik nr 7 do SWZ. </w:t>
      </w:r>
    </w:p>
    <w:p w:rsidR="00C12812" w:rsidRPr="00B3515D" w:rsidRDefault="00C12812" w:rsidP="00C12812">
      <w:pPr>
        <w:pStyle w:val="Akapitzlist"/>
        <w:numPr>
          <w:ilvl w:val="1"/>
          <w:numId w:val="22"/>
        </w:numPr>
        <w:spacing w:after="160" w:line="312" w:lineRule="auto"/>
        <w:ind w:left="1134" w:hanging="708"/>
        <w:rPr>
          <w:rFonts w:asciiTheme="minorHAnsi" w:hAnsiTheme="minorHAnsi" w:cstheme="minorHAnsi"/>
        </w:rPr>
      </w:pPr>
      <w:r w:rsidRPr="00B3515D">
        <w:rPr>
          <w:rFonts w:asciiTheme="minorHAnsi" w:hAnsiTheme="minorHAnsi" w:cstheme="minorHAnsi"/>
        </w:rPr>
        <w:t xml:space="preserve">Zmiana umowy wymaga dla swej ważności, pod rygorem nieważności, zachowania formy pisemnej. </w:t>
      </w:r>
    </w:p>
    <w:p w:rsidR="00C12812" w:rsidRPr="00B3515D" w:rsidRDefault="00C12812" w:rsidP="00C12812">
      <w:pPr>
        <w:pStyle w:val="Nagwek1"/>
        <w:numPr>
          <w:ilvl w:val="0"/>
          <w:numId w:val="1"/>
        </w:numPr>
        <w:spacing w:before="0" w:line="312" w:lineRule="auto"/>
        <w:ind w:left="426" w:hanging="426"/>
        <w:jc w:val="both"/>
        <w:rPr>
          <w:rFonts w:asciiTheme="minorHAnsi" w:eastAsia="Times New Roman" w:hAnsiTheme="minorHAnsi" w:cstheme="minorHAnsi"/>
          <w:color w:val="auto"/>
          <w:sz w:val="24"/>
          <w:szCs w:val="24"/>
        </w:rPr>
      </w:pPr>
      <w:bookmarkStart w:id="65" w:name="_Toc143842479"/>
      <w:r w:rsidRPr="00B3515D">
        <w:rPr>
          <w:rFonts w:asciiTheme="minorHAnsi" w:eastAsia="Times New Roman" w:hAnsiTheme="minorHAnsi" w:cstheme="minorHAnsi"/>
          <w:color w:val="auto"/>
          <w:sz w:val="24"/>
          <w:szCs w:val="24"/>
        </w:rPr>
        <w:t>Informacje o formalnościach, jakie muszą zostać dopełnione po wyborze oferty w celu zawarcia umowy w sprawie zamówienia publicznego</w:t>
      </w:r>
      <w:bookmarkEnd w:id="65"/>
    </w:p>
    <w:p w:rsidR="00C12812" w:rsidRPr="00B3515D" w:rsidRDefault="00C12812" w:rsidP="00C12812">
      <w:pPr>
        <w:pStyle w:val="Akapitzlist"/>
        <w:numPr>
          <w:ilvl w:val="0"/>
          <w:numId w:val="20"/>
        </w:numPr>
        <w:spacing w:line="312" w:lineRule="auto"/>
        <w:jc w:val="both"/>
        <w:rPr>
          <w:rFonts w:asciiTheme="minorHAnsi" w:hAnsiTheme="minorHAnsi" w:cstheme="minorHAnsi"/>
          <w:vanish/>
        </w:rPr>
      </w:pPr>
      <w:bookmarkStart w:id="66" w:name="_Hlk62207040"/>
    </w:p>
    <w:p w:rsidR="00C12812" w:rsidRPr="00B3515D" w:rsidRDefault="00C12812" w:rsidP="00C12812">
      <w:pPr>
        <w:pStyle w:val="Akapitzlist"/>
        <w:numPr>
          <w:ilvl w:val="0"/>
          <w:numId w:val="20"/>
        </w:numPr>
        <w:spacing w:line="312" w:lineRule="auto"/>
        <w:jc w:val="both"/>
        <w:rPr>
          <w:rFonts w:asciiTheme="minorHAnsi" w:hAnsiTheme="minorHAnsi" w:cstheme="minorHAnsi"/>
          <w:vanish/>
        </w:rPr>
      </w:pPr>
    </w:p>
    <w:p w:rsidR="00C12812" w:rsidRPr="00B3515D" w:rsidRDefault="00C12812" w:rsidP="00C12812">
      <w:pPr>
        <w:pStyle w:val="Akapitzlist"/>
        <w:numPr>
          <w:ilvl w:val="0"/>
          <w:numId w:val="20"/>
        </w:numPr>
        <w:spacing w:line="312" w:lineRule="auto"/>
        <w:jc w:val="both"/>
        <w:rPr>
          <w:rFonts w:asciiTheme="minorHAnsi" w:hAnsiTheme="minorHAnsi" w:cstheme="minorHAnsi"/>
          <w:vanish/>
        </w:rPr>
      </w:pPr>
    </w:p>
    <w:p w:rsidR="00C12812" w:rsidRPr="00B3515D" w:rsidRDefault="00C12812" w:rsidP="00C12812">
      <w:pPr>
        <w:pStyle w:val="Akapitzlist"/>
        <w:numPr>
          <w:ilvl w:val="1"/>
          <w:numId w:val="20"/>
        </w:numPr>
        <w:spacing w:line="312" w:lineRule="auto"/>
        <w:ind w:left="1134" w:hanging="708"/>
        <w:jc w:val="both"/>
        <w:rPr>
          <w:rFonts w:asciiTheme="minorHAnsi" w:hAnsiTheme="minorHAnsi" w:cstheme="minorHAnsi"/>
        </w:rPr>
      </w:pPr>
      <w:r w:rsidRPr="00B3515D">
        <w:rPr>
          <w:rFonts w:asciiTheme="minorHAnsi" w:hAnsiTheme="minorHAnsi" w:cstheme="minorHAnsi"/>
        </w:rPr>
        <w:t>Niezwłocznie po wyborze najkorzystniejszej oferty, zamawiający informuje równocześnie wykonawców, którzy złożyli oferty, o:</w:t>
      </w:r>
    </w:p>
    <w:bookmarkEnd w:id="66"/>
    <w:p w:rsidR="00C12812" w:rsidRPr="00B3515D" w:rsidRDefault="00C12812" w:rsidP="00C12812">
      <w:pPr>
        <w:pStyle w:val="Akapitzlist"/>
        <w:numPr>
          <w:ilvl w:val="2"/>
          <w:numId w:val="20"/>
        </w:numPr>
        <w:spacing w:line="312" w:lineRule="auto"/>
        <w:ind w:left="1843"/>
        <w:jc w:val="both"/>
        <w:rPr>
          <w:rFonts w:asciiTheme="minorHAnsi" w:hAnsiTheme="minorHAnsi" w:cstheme="minorHAnsi"/>
        </w:rPr>
      </w:pPr>
      <w:r w:rsidRPr="00B3515D">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C12812" w:rsidRPr="00B3515D" w:rsidRDefault="00C12812" w:rsidP="00C12812">
      <w:pPr>
        <w:pStyle w:val="Akapitzlist"/>
        <w:numPr>
          <w:ilvl w:val="2"/>
          <w:numId w:val="20"/>
        </w:numPr>
        <w:spacing w:line="312" w:lineRule="auto"/>
        <w:ind w:left="1843" w:hanging="709"/>
        <w:jc w:val="both"/>
        <w:rPr>
          <w:rFonts w:asciiTheme="minorHAnsi" w:hAnsiTheme="minorHAnsi" w:cstheme="minorHAnsi"/>
        </w:rPr>
      </w:pPr>
      <w:r w:rsidRPr="00B3515D">
        <w:rPr>
          <w:rFonts w:asciiTheme="minorHAnsi" w:hAnsiTheme="minorHAnsi" w:cstheme="minorHAnsi"/>
        </w:rPr>
        <w:t>wykonawcach, których oferty zostały odrzucone</w:t>
      </w:r>
    </w:p>
    <w:p w:rsidR="00C12812" w:rsidRPr="00B3515D" w:rsidRDefault="00C12812" w:rsidP="00C12812">
      <w:pPr>
        <w:pStyle w:val="Akapitzlist"/>
        <w:spacing w:line="312" w:lineRule="auto"/>
        <w:ind w:left="1843" w:hanging="709"/>
        <w:jc w:val="both"/>
        <w:rPr>
          <w:rFonts w:asciiTheme="minorHAnsi" w:hAnsiTheme="minorHAnsi" w:cstheme="minorHAnsi"/>
        </w:rPr>
      </w:pPr>
      <w:r w:rsidRPr="00B3515D">
        <w:rPr>
          <w:rFonts w:asciiTheme="minorHAnsi" w:hAnsiTheme="minorHAnsi" w:cstheme="minorHAnsi"/>
        </w:rPr>
        <w:t>- podając uzasadnienie faktyczne i prawne.</w:t>
      </w:r>
    </w:p>
    <w:p w:rsidR="00C12812" w:rsidRPr="00B3515D" w:rsidRDefault="00C12812" w:rsidP="00C12812">
      <w:pPr>
        <w:pStyle w:val="Akapitzlist"/>
        <w:numPr>
          <w:ilvl w:val="1"/>
          <w:numId w:val="20"/>
        </w:numPr>
        <w:spacing w:line="312" w:lineRule="auto"/>
        <w:ind w:left="1134" w:hanging="708"/>
        <w:jc w:val="both"/>
        <w:rPr>
          <w:rFonts w:asciiTheme="minorHAnsi" w:hAnsiTheme="minorHAnsi" w:cstheme="minorHAnsi"/>
        </w:rPr>
      </w:pPr>
      <w:r w:rsidRPr="00B3515D">
        <w:rPr>
          <w:rFonts w:asciiTheme="minorHAnsi" w:hAnsiTheme="minorHAnsi" w:cstheme="minorHAnsi"/>
        </w:rPr>
        <w:t>Zamawiający udostępnia niezwłocznie informacje, o których mowa w pkt 31.1.1., na stronie internetowej prowadzonego postępowania.</w:t>
      </w:r>
    </w:p>
    <w:p w:rsidR="00C12812" w:rsidRPr="00B3515D" w:rsidRDefault="00C12812" w:rsidP="00C12812">
      <w:pPr>
        <w:pStyle w:val="Akapitzlist"/>
        <w:numPr>
          <w:ilvl w:val="1"/>
          <w:numId w:val="20"/>
        </w:numPr>
        <w:spacing w:line="312" w:lineRule="auto"/>
        <w:ind w:left="1134" w:hanging="708"/>
        <w:jc w:val="both"/>
        <w:rPr>
          <w:rFonts w:asciiTheme="minorHAnsi" w:hAnsiTheme="minorHAnsi" w:cstheme="minorHAnsi"/>
        </w:rPr>
      </w:pPr>
      <w:r w:rsidRPr="00B3515D">
        <w:rPr>
          <w:rFonts w:asciiTheme="minorHAnsi" w:hAnsiTheme="minorHAnsi" w:cstheme="minorHAnsi"/>
        </w:rPr>
        <w:t xml:space="preserve">Wykonawca, którego oferta została wybrana jako najkorzystniejsza, zostanie poinformowany przez zamawiającego o miejscu i terminie podpisania umowy. </w:t>
      </w:r>
    </w:p>
    <w:p w:rsidR="00C12812" w:rsidRPr="00B3515D" w:rsidRDefault="00C12812" w:rsidP="00C12812">
      <w:pPr>
        <w:pStyle w:val="Akapitzlist"/>
        <w:numPr>
          <w:ilvl w:val="1"/>
          <w:numId w:val="20"/>
        </w:numPr>
        <w:spacing w:line="312" w:lineRule="auto"/>
        <w:ind w:left="1134" w:hanging="708"/>
        <w:jc w:val="both"/>
        <w:rPr>
          <w:rFonts w:asciiTheme="minorHAnsi" w:hAnsiTheme="minorHAnsi" w:cstheme="minorHAnsi"/>
        </w:rPr>
      </w:pPr>
      <w:r w:rsidRPr="00B3515D">
        <w:rPr>
          <w:rFonts w:asciiTheme="minorHAnsi" w:hAnsiTheme="minorHAnsi" w:cstheme="minorHAnsi"/>
        </w:rPr>
        <w:t xml:space="preserve">Wykonawca, o którym mowa w ust. 31.3, ma obowiązek zawrzeć umowę w sprawie zamówienia na warunkach określonych w projektowanych postanowieniach umowy, które stanowią załącznik nr 7 do SWZ. Umowa zostanie uzupełniona o zapisy wynikające ze złożonej oferty. </w:t>
      </w:r>
    </w:p>
    <w:p w:rsidR="00C12812" w:rsidRPr="00B3515D" w:rsidRDefault="00C12812" w:rsidP="00C12812">
      <w:pPr>
        <w:pStyle w:val="Akapitzlist"/>
        <w:numPr>
          <w:ilvl w:val="1"/>
          <w:numId w:val="20"/>
        </w:numPr>
        <w:spacing w:after="160" w:line="312" w:lineRule="auto"/>
        <w:ind w:left="1134" w:hanging="708"/>
        <w:jc w:val="both"/>
        <w:rPr>
          <w:rFonts w:asciiTheme="minorHAnsi" w:hAnsiTheme="minorHAnsi" w:cstheme="minorHAnsi"/>
        </w:rPr>
      </w:pPr>
      <w:r w:rsidRPr="00B3515D">
        <w:rPr>
          <w:rFonts w:asciiTheme="minorHAnsi" w:hAnsiTheme="minorHAnsi" w:cstheme="minorHAnsi"/>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C12812" w:rsidRPr="00B3515D" w:rsidRDefault="00C12812" w:rsidP="00C12812">
      <w:pPr>
        <w:pStyle w:val="Akapitzlist"/>
        <w:numPr>
          <w:ilvl w:val="1"/>
          <w:numId w:val="20"/>
        </w:numPr>
        <w:spacing w:line="312" w:lineRule="auto"/>
        <w:ind w:left="1134" w:hanging="708"/>
        <w:jc w:val="both"/>
        <w:rPr>
          <w:rFonts w:asciiTheme="minorHAnsi" w:hAnsiTheme="minorHAnsi" w:cstheme="minorHAnsi"/>
        </w:rPr>
      </w:pPr>
      <w:r w:rsidRPr="00B3515D">
        <w:rPr>
          <w:rFonts w:asciiTheme="minorHAnsi" w:hAnsiTheme="minorHAnsi" w:cstheme="minorHAnsi"/>
        </w:rPr>
        <w:t xml:space="preserve">Wykonawca przed podpisaniem umowy winien: </w:t>
      </w:r>
    </w:p>
    <w:p w:rsidR="00C12812" w:rsidRPr="00B3515D" w:rsidRDefault="00C12812" w:rsidP="00C12812">
      <w:pPr>
        <w:pStyle w:val="Akapitzlist"/>
        <w:numPr>
          <w:ilvl w:val="2"/>
          <w:numId w:val="20"/>
        </w:numPr>
        <w:spacing w:line="312" w:lineRule="auto"/>
        <w:ind w:left="1843" w:hanging="709"/>
        <w:jc w:val="both"/>
        <w:rPr>
          <w:rFonts w:asciiTheme="minorHAnsi" w:hAnsiTheme="minorHAnsi" w:cstheme="minorHAnsi"/>
        </w:rPr>
      </w:pPr>
      <w:r w:rsidRPr="00B3515D">
        <w:rPr>
          <w:rFonts w:asciiTheme="minorHAnsi" w:hAnsiTheme="minorHAnsi" w:cstheme="minorHAnsi"/>
        </w:rPr>
        <w:lastRenderedPageBreak/>
        <w:t>Przedstawić zamawiającemu dokument stwierdzający, iż osoba/osoby, które  będą podpisywały umowę posiadają prawo do reprezentowania wykonawcy, o ile wcześniej takiego dokumentu nie złożył,</w:t>
      </w:r>
    </w:p>
    <w:p w:rsidR="00C12812" w:rsidRPr="00B3515D" w:rsidRDefault="00C12812" w:rsidP="00C12812">
      <w:pPr>
        <w:pStyle w:val="Akapitzlist"/>
        <w:numPr>
          <w:ilvl w:val="2"/>
          <w:numId w:val="20"/>
        </w:numPr>
        <w:spacing w:line="312" w:lineRule="auto"/>
        <w:ind w:left="1843" w:hanging="709"/>
        <w:jc w:val="both"/>
        <w:rPr>
          <w:rFonts w:asciiTheme="minorHAnsi" w:hAnsiTheme="minorHAnsi" w:cstheme="minorHAnsi"/>
        </w:rPr>
      </w:pPr>
      <w:r w:rsidRPr="00B3515D">
        <w:rPr>
          <w:rFonts w:asciiTheme="minorHAnsi" w:hAnsiTheme="minorHAnsi" w:cstheme="minorHAnsi"/>
        </w:rPr>
        <w:t>Umowę regulującą współpracę – w przypadku złożenia oferty przez wykonawców wspólnie ubiegających się o zamówienie,</w:t>
      </w:r>
    </w:p>
    <w:p w:rsidR="00C12812" w:rsidRPr="00B3515D" w:rsidRDefault="00C12812" w:rsidP="00C12812">
      <w:pPr>
        <w:pStyle w:val="Akapitzlist"/>
        <w:numPr>
          <w:ilvl w:val="2"/>
          <w:numId w:val="20"/>
        </w:numPr>
        <w:spacing w:after="100" w:afterAutospacing="1" w:line="312" w:lineRule="auto"/>
        <w:ind w:left="1843" w:hanging="709"/>
        <w:jc w:val="both"/>
        <w:rPr>
          <w:rFonts w:asciiTheme="minorHAnsi" w:hAnsiTheme="minorHAnsi" w:cstheme="minorHAnsi"/>
        </w:rPr>
      </w:pPr>
      <w:bookmarkStart w:id="67" w:name="_Hlk62219254"/>
      <w:r w:rsidRPr="00B3515D">
        <w:rPr>
          <w:rFonts w:asciiTheme="minorHAnsi" w:hAnsiTheme="minorHAnsi" w:cstheme="minorHAnsi"/>
        </w:rPr>
        <w:t>Przekazać zamawiającemu informacje dotyczące osób podpisujących umowę oraz osób upoważnionych do kontaktów w ramach realizacji umowy.</w:t>
      </w:r>
    </w:p>
    <w:p w:rsidR="00C12812" w:rsidRPr="00B3515D" w:rsidRDefault="00C12812" w:rsidP="00C12812">
      <w:pPr>
        <w:pStyle w:val="Nagwek1"/>
        <w:numPr>
          <w:ilvl w:val="0"/>
          <w:numId w:val="25"/>
        </w:numPr>
        <w:spacing w:before="0" w:line="312" w:lineRule="auto"/>
        <w:ind w:left="426" w:hanging="426"/>
        <w:jc w:val="both"/>
        <w:rPr>
          <w:rFonts w:asciiTheme="minorHAnsi" w:eastAsia="Times New Roman" w:hAnsiTheme="minorHAnsi" w:cstheme="minorHAnsi"/>
          <w:color w:val="auto"/>
          <w:sz w:val="24"/>
          <w:szCs w:val="24"/>
        </w:rPr>
      </w:pPr>
      <w:bookmarkStart w:id="68" w:name="_Toc143842480"/>
      <w:bookmarkEnd w:id="67"/>
      <w:r w:rsidRPr="00B3515D">
        <w:rPr>
          <w:rFonts w:asciiTheme="minorHAnsi" w:eastAsia="Times New Roman" w:hAnsiTheme="minorHAnsi" w:cstheme="minorHAnsi"/>
          <w:color w:val="auto"/>
          <w:sz w:val="24"/>
          <w:szCs w:val="24"/>
        </w:rPr>
        <w:t>Pouczenie ośrodkach ochrony prawnej przysługujących wykonawcy</w:t>
      </w:r>
      <w:bookmarkEnd w:id="68"/>
    </w:p>
    <w:p w:rsidR="00C12812" w:rsidRPr="00B3515D" w:rsidRDefault="00C12812" w:rsidP="00C12812">
      <w:pPr>
        <w:pStyle w:val="Akapitzlist"/>
        <w:numPr>
          <w:ilvl w:val="0"/>
          <w:numId w:val="18"/>
        </w:numPr>
        <w:spacing w:line="312" w:lineRule="auto"/>
        <w:jc w:val="both"/>
        <w:rPr>
          <w:rFonts w:asciiTheme="minorHAnsi" w:hAnsiTheme="minorHAnsi" w:cstheme="minorHAnsi"/>
          <w:vanish/>
        </w:rPr>
      </w:pPr>
      <w:bookmarkStart w:id="69" w:name="_Hlk62731917"/>
    </w:p>
    <w:p w:rsidR="00C12812" w:rsidRPr="00B3515D" w:rsidRDefault="00C12812" w:rsidP="00C12812">
      <w:pPr>
        <w:pStyle w:val="Akapitzlist"/>
        <w:numPr>
          <w:ilvl w:val="0"/>
          <w:numId w:val="18"/>
        </w:numPr>
        <w:spacing w:line="312" w:lineRule="auto"/>
        <w:jc w:val="both"/>
        <w:rPr>
          <w:rFonts w:asciiTheme="minorHAnsi" w:hAnsiTheme="minorHAnsi" w:cstheme="minorHAnsi"/>
          <w:vanish/>
        </w:rPr>
      </w:pPr>
    </w:p>
    <w:p w:rsidR="00C12812" w:rsidRPr="00B3515D" w:rsidRDefault="00C12812" w:rsidP="00C12812">
      <w:pPr>
        <w:pStyle w:val="Akapitzlist"/>
        <w:numPr>
          <w:ilvl w:val="0"/>
          <w:numId w:val="18"/>
        </w:numPr>
        <w:spacing w:line="312" w:lineRule="auto"/>
        <w:jc w:val="both"/>
        <w:rPr>
          <w:rFonts w:asciiTheme="minorHAnsi" w:hAnsiTheme="minorHAnsi" w:cstheme="minorHAnsi"/>
          <w:vanish/>
        </w:rPr>
      </w:pPr>
    </w:p>
    <w:p w:rsidR="00C12812" w:rsidRPr="00B3515D" w:rsidRDefault="00C12812" w:rsidP="00C12812">
      <w:pPr>
        <w:pStyle w:val="Akapitzlist"/>
        <w:numPr>
          <w:ilvl w:val="1"/>
          <w:numId w:val="18"/>
        </w:numPr>
        <w:spacing w:line="312" w:lineRule="auto"/>
        <w:ind w:left="993" w:hanging="567"/>
        <w:jc w:val="both"/>
        <w:rPr>
          <w:rFonts w:asciiTheme="minorHAnsi" w:hAnsiTheme="minorHAnsi" w:cstheme="minorHAnsi"/>
        </w:rPr>
      </w:pPr>
      <w:r w:rsidRPr="00B3515D">
        <w:rPr>
          <w:rFonts w:asciiTheme="minorHAnsi" w:hAnsiTheme="minorHAnsi" w:cstheme="minorHAnsi"/>
        </w:rPr>
        <w:t>Środki ochrony prawnej określone w dziale IX ustawy Pzp przysługują wykonawcy, oraz innemu podmiotowi, jeżeli ma lub miał interes w uzyskaniu zamówienia oraz poniósł lub może ponieść szkodę w wyniku naruszenia przez zamawiającego przepisów ustawy Pzp.</w:t>
      </w:r>
    </w:p>
    <w:p w:rsidR="00C12812" w:rsidRPr="00B3515D" w:rsidRDefault="00C12812" w:rsidP="00C12812">
      <w:pPr>
        <w:pStyle w:val="Akapitzlist"/>
        <w:numPr>
          <w:ilvl w:val="1"/>
          <w:numId w:val="18"/>
        </w:numPr>
        <w:spacing w:line="312" w:lineRule="auto"/>
        <w:ind w:left="993" w:hanging="567"/>
        <w:jc w:val="both"/>
        <w:rPr>
          <w:rFonts w:asciiTheme="minorHAnsi" w:hAnsiTheme="minorHAnsi" w:cstheme="minorHAnsi"/>
        </w:rPr>
      </w:pPr>
      <w:r w:rsidRPr="00B3515D">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C12812" w:rsidRPr="00B3515D" w:rsidRDefault="00C12812" w:rsidP="00C12812">
      <w:pPr>
        <w:pStyle w:val="Akapitzlist"/>
        <w:numPr>
          <w:ilvl w:val="1"/>
          <w:numId w:val="18"/>
        </w:numPr>
        <w:spacing w:line="312" w:lineRule="auto"/>
        <w:ind w:left="993" w:hanging="567"/>
        <w:rPr>
          <w:rFonts w:asciiTheme="minorHAnsi" w:hAnsiTheme="minorHAnsi" w:cstheme="minorHAnsi"/>
        </w:rPr>
      </w:pPr>
      <w:r w:rsidRPr="00B3515D">
        <w:rPr>
          <w:rFonts w:asciiTheme="minorHAnsi" w:hAnsiTheme="minorHAnsi" w:cstheme="minorHAnsi"/>
        </w:rPr>
        <w:t>Odwołanie wnosi się do Prezesa Izby.</w:t>
      </w:r>
    </w:p>
    <w:p w:rsidR="00C12812" w:rsidRPr="00B3515D" w:rsidRDefault="00C12812" w:rsidP="00C12812">
      <w:pPr>
        <w:pStyle w:val="Akapitzlist"/>
        <w:numPr>
          <w:ilvl w:val="2"/>
          <w:numId w:val="18"/>
        </w:numPr>
        <w:spacing w:line="312" w:lineRule="auto"/>
        <w:ind w:left="1843" w:hanging="850"/>
        <w:jc w:val="both"/>
        <w:rPr>
          <w:rFonts w:asciiTheme="minorHAnsi" w:hAnsiTheme="minorHAnsi" w:cstheme="minorHAnsi"/>
        </w:rPr>
      </w:pPr>
      <w:r w:rsidRPr="00B3515D">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12812" w:rsidRPr="00B3515D" w:rsidRDefault="00C12812" w:rsidP="00C12812">
      <w:pPr>
        <w:pStyle w:val="Akapitzlist"/>
        <w:numPr>
          <w:ilvl w:val="2"/>
          <w:numId w:val="18"/>
        </w:numPr>
        <w:spacing w:line="312" w:lineRule="auto"/>
        <w:ind w:left="1843" w:hanging="850"/>
        <w:jc w:val="both"/>
        <w:rPr>
          <w:rFonts w:asciiTheme="minorHAnsi" w:hAnsiTheme="minorHAnsi" w:cstheme="minorHAnsi"/>
        </w:rPr>
      </w:pPr>
      <w:r w:rsidRPr="00B3515D">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C12812" w:rsidRPr="00B3515D" w:rsidRDefault="00C12812" w:rsidP="00C12812">
      <w:pPr>
        <w:pStyle w:val="Akapitzlist"/>
        <w:numPr>
          <w:ilvl w:val="1"/>
          <w:numId w:val="18"/>
        </w:numPr>
        <w:spacing w:line="312" w:lineRule="auto"/>
        <w:ind w:left="993" w:hanging="567"/>
        <w:jc w:val="both"/>
        <w:rPr>
          <w:rFonts w:asciiTheme="minorHAnsi" w:hAnsiTheme="minorHAnsi" w:cstheme="minorHAnsi"/>
        </w:rPr>
      </w:pPr>
      <w:r w:rsidRPr="00B3515D">
        <w:rPr>
          <w:rFonts w:asciiTheme="minorHAnsi" w:hAnsiTheme="minorHAnsi" w:cstheme="minorHAnsi"/>
        </w:rPr>
        <w:t>Odwołanie przysługuje na:</w:t>
      </w:r>
    </w:p>
    <w:p w:rsidR="00C12812" w:rsidRPr="00B3515D" w:rsidRDefault="00C12812" w:rsidP="00C12812">
      <w:pPr>
        <w:pStyle w:val="Akapitzlist"/>
        <w:numPr>
          <w:ilvl w:val="2"/>
          <w:numId w:val="18"/>
        </w:numPr>
        <w:spacing w:line="312" w:lineRule="auto"/>
        <w:ind w:left="1843" w:hanging="850"/>
        <w:jc w:val="both"/>
        <w:rPr>
          <w:rFonts w:asciiTheme="minorHAnsi" w:hAnsiTheme="minorHAnsi" w:cstheme="minorHAnsi"/>
        </w:rPr>
      </w:pPr>
      <w:r w:rsidRPr="00B3515D">
        <w:rPr>
          <w:rFonts w:asciiTheme="minorHAnsi" w:hAnsiTheme="minorHAnsi" w:cstheme="minorHAnsi"/>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C12812" w:rsidRPr="00B3515D" w:rsidRDefault="00C12812" w:rsidP="00C12812">
      <w:pPr>
        <w:pStyle w:val="Akapitzlist"/>
        <w:numPr>
          <w:ilvl w:val="2"/>
          <w:numId w:val="18"/>
        </w:numPr>
        <w:spacing w:line="312" w:lineRule="auto"/>
        <w:ind w:left="1843" w:hanging="850"/>
        <w:jc w:val="both"/>
        <w:rPr>
          <w:rFonts w:asciiTheme="minorHAnsi" w:hAnsiTheme="minorHAnsi" w:cstheme="minorHAnsi"/>
        </w:rPr>
      </w:pPr>
      <w:r w:rsidRPr="00B3515D">
        <w:rPr>
          <w:rFonts w:asciiTheme="minorHAnsi" w:hAnsiTheme="minorHAnsi" w:cstheme="minorHAnsi"/>
        </w:rPr>
        <w:t>zaniechanie czynności w postępowaniu o udzielenie zamówienia, o zawarcie umowy ramowej, dynamicznym systemie zakupów, systemie kwalifikowania wykonawców lub konkursie, do której zamawiający był obowiązany na podstawie ustawy,</w:t>
      </w:r>
    </w:p>
    <w:p w:rsidR="00C12812" w:rsidRPr="00B3515D" w:rsidRDefault="00C12812" w:rsidP="00C12812">
      <w:pPr>
        <w:pStyle w:val="Akapitzlist"/>
        <w:numPr>
          <w:ilvl w:val="2"/>
          <w:numId w:val="18"/>
        </w:numPr>
        <w:spacing w:line="312" w:lineRule="auto"/>
        <w:ind w:left="1843" w:hanging="850"/>
        <w:jc w:val="both"/>
        <w:rPr>
          <w:rFonts w:asciiTheme="minorHAnsi" w:hAnsiTheme="minorHAnsi" w:cstheme="minorHAnsi"/>
        </w:rPr>
      </w:pPr>
      <w:r w:rsidRPr="00B3515D">
        <w:rPr>
          <w:rFonts w:asciiTheme="minorHAnsi" w:hAnsiTheme="minorHAnsi" w:cstheme="minorHAnsi"/>
        </w:rPr>
        <w:lastRenderedPageBreak/>
        <w:t>zaniechanie przeprowadzenia postępowania o udzielenie zamówienia lub zorganizowania konkursu na podstawie ustawy, mimo że zamawiający był do tego obowiązany.</w:t>
      </w:r>
    </w:p>
    <w:p w:rsidR="00C12812" w:rsidRPr="00B3515D" w:rsidRDefault="00C12812" w:rsidP="00C12812">
      <w:pPr>
        <w:pStyle w:val="Akapitzlist"/>
        <w:numPr>
          <w:ilvl w:val="1"/>
          <w:numId w:val="18"/>
        </w:numPr>
        <w:spacing w:line="312" w:lineRule="auto"/>
        <w:ind w:left="993" w:hanging="709"/>
        <w:jc w:val="both"/>
        <w:rPr>
          <w:rFonts w:asciiTheme="minorHAnsi" w:hAnsiTheme="minorHAnsi" w:cstheme="minorHAnsi"/>
        </w:rPr>
      </w:pPr>
      <w:r w:rsidRPr="00B3515D">
        <w:rPr>
          <w:rFonts w:asciiTheme="minorHAnsi" w:hAnsiTheme="minorHAnsi" w:cstheme="minorHAnsi"/>
        </w:rPr>
        <w:t>Odwołanie wnosi się w przypadku zamówień, których wartość jest mniejsza niż progi unijne, w terminie:</w:t>
      </w:r>
    </w:p>
    <w:p w:rsidR="00C12812" w:rsidRPr="00B3515D" w:rsidRDefault="00C12812" w:rsidP="00C12812">
      <w:pPr>
        <w:pStyle w:val="Akapitzlist"/>
        <w:numPr>
          <w:ilvl w:val="2"/>
          <w:numId w:val="18"/>
        </w:numPr>
        <w:spacing w:line="312" w:lineRule="auto"/>
        <w:ind w:left="1843" w:hanging="850"/>
        <w:jc w:val="both"/>
        <w:rPr>
          <w:rFonts w:asciiTheme="minorHAnsi" w:hAnsiTheme="minorHAnsi" w:cstheme="minorHAnsi"/>
        </w:rPr>
      </w:pPr>
      <w:r w:rsidRPr="00B3515D">
        <w:rPr>
          <w:rFonts w:asciiTheme="minorHAnsi" w:hAnsiTheme="minorHAnsi" w:cstheme="minorHAnsi"/>
        </w:rPr>
        <w:t>5 dni od dnia przekazania informacji o czynności zamawiającego stanowiącej podstawę jego wniesienia, jeżeli informacja została przekazana przy użyciu środków komunikacji elektronicznej,</w:t>
      </w:r>
    </w:p>
    <w:p w:rsidR="00C12812" w:rsidRPr="00B3515D" w:rsidRDefault="00C12812" w:rsidP="00C12812">
      <w:pPr>
        <w:pStyle w:val="Akapitzlist"/>
        <w:numPr>
          <w:ilvl w:val="2"/>
          <w:numId w:val="18"/>
        </w:numPr>
        <w:spacing w:line="312" w:lineRule="auto"/>
        <w:ind w:left="1843" w:hanging="850"/>
        <w:jc w:val="both"/>
        <w:rPr>
          <w:rFonts w:asciiTheme="minorHAnsi" w:hAnsiTheme="minorHAnsi" w:cstheme="minorHAnsi"/>
        </w:rPr>
      </w:pPr>
      <w:r w:rsidRPr="00B3515D">
        <w:rPr>
          <w:rFonts w:asciiTheme="minorHAnsi" w:hAnsiTheme="minorHAnsi" w:cstheme="minorHAnsi"/>
        </w:rPr>
        <w:t>10 dni od dnia przekazania informacji o czynności zamawiającego stanowiącej podstawę jego wniesienia, jeżeli informacja została przekazana w sposób inny niż określony w ppkt 32.5.1.</w:t>
      </w:r>
    </w:p>
    <w:p w:rsidR="00C12812" w:rsidRPr="00B3515D" w:rsidRDefault="00C12812" w:rsidP="00C12812">
      <w:pPr>
        <w:pStyle w:val="Akapitzlist"/>
        <w:numPr>
          <w:ilvl w:val="1"/>
          <w:numId w:val="18"/>
        </w:numPr>
        <w:spacing w:line="312" w:lineRule="auto"/>
        <w:ind w:left="993" w:hanging="567"/>
        <w:jc w:val="both"/>
        <w:rPr>
          <w:rFonts w:asciiTheme="minorHAnsi" w:hAnsiTheme="minorHAnsi" w:cstheme="minorHAnsi"/>
        </w:rPr>
      </w:pPr>
      <w:r w:rsidRPr="00B3515D">
        <w:rPr>
          <w:rFonts w:asciiTheme="minorHAnsi" w:hAnsiTheme="minorHAnsi" w:cstheme="minorHAnsi"/>
        </w:rPr>
        <w:t>Odwołanie wobec treści ogłoszenia wszczynającego postępowanie o udzielenie zamówienia lub wobec treści dokumentów zamówienia wnosi się w terminie:</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5 dni od dnia zamieszczenia ogłoszenia w Biuletynie Zamówień Publicznych lub dokumentów zamówienia na stronie internetowej, w przypadku zamówień, których wartość jest mniejsza niż progi unijne.</w:t>
      </w:r>
    </w:p>
    <w:p w:rsidR="00C12812" w:rsidRPr="00B3515D" w:rsidRDefault="00C12812" w:rsidP="00C12812">
      <w:pPr>
        <w:pStyle w:val="Akapitzlist"/>
        <w:numPr>
          <w:ilvl w:val="1"/>
          <w:numId w:val="18"/>
        </w:numPr>
        <w:spacing w:line="312" w:lineRule="auto"/>
        <w:ind w:left="1134" w:hanging="709"/>
        <w:jc w:val="both"/>
        <w:rPr>
          <w:rFonts w:asciiTheme="minorHAnsi" w:hAnsiTheme="minorHAnsi" w:cstheme="minorHAnsi"/>
        </w:rPr>
      </w:pPr>
      <w:r w:rsidRPr="00B3515D">
        <w:rPr>
          <w:rFonts w:asciiTheme="minorHAnsi" w:hAnsiTheme="minorHAnsi" w:cstheme="minorHAnsi"/>
        </w:rPr>
        <w:t>Odwołanie w przypadkach innych niż określone w pkt 32.6. wnosi się w terminie:</w:t>
      </w:r>
    </w:p>
    <w:p w:rsidR="00C12812" w:rsidRPr="00B3515D" w:rsidRDefault="00C12812" w:rsidP="00C12812">
      <w:pPr>
        <w:pStyle w:val="Akapitzlist"/>
        <w:numPr>
          <w:ilvl w:val="2"/>
          <w:numId w:val="18"/>
        </w:numPr>
        <w:spacing w:line="312" w:lineRule="auto"/>
        <w:ind w:left="1985" w:hanging="850"/>
        <w:jc w:val="both"/>
        <w:rPr>
          <w:rFonts w:asciiTheme="minorHAnsi" w:hAnsiTheme="minorHAnsi" w:cstheme="minorHAnsi"/>
        </w:rPr>
      </w:pPr>
      <w:r w:rsidRPr="00B3515D">
        <w:rPr>
          <w:rFonts w:asciiTheme="minorHAnsi" w:hAnsiTheme="minorHAnsi" w:cstheme="minorHAnsi"/>
        </w:rPr>
        <w:t>5 dni od dnia, w którym powzięto lub przy zachowaniu należytej staranności można było powziąć wiadomość  o okolicznościach stanowiących podstawę jego wniesienia, w przypadku zamówień, których wartość jest mniejsza niż progi unijne.</w:t>
      </w:r>
    </w:p>
    <w:p w:rsidR="00C12812" w:rsidRPr="00B3515D" w:rsidRDefault="00C12812" w:rsidP="00C12812">
      <w:pPr>
        <w:pStyle w:val="Akapitzlist"/>
        <w:numPr>
          <w:ilvl w:val="1"/>
          <w:numId w:val="18"/>
        </w:numPr>
        <w:spacing w:line="312" w:lineRule="auto"/>
        <w:ind w:left="1134" w:hanging="850"/>
        <w:jc w:val="both"/>
        <w:rPr>
          <w:rFonts w:asciiTheme="minorHAnsi" w:hAnsiTheme="minorHAnsi" w:cstheme="minorHAnsi"/>
        </w:rPr>
      </w:pPr>
      <w:r w:rsidRPr="00B3515D">
        <w:rPr>
          <w:rFonts w:asciiTheme="minorHAnsi" w:hAnsiTheme="minorHAnsi" w:cstheme="minorHAnsi"/>
        </w:rPr>
        <w:t>Jeżeli zamawiający mimo takiego obowiązku nie przesłał wykonawcy zawiadomienia o wyborze najkorzystniejszej oferty odwołanie wnosi się nie później niż w terminie:</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 xml:space="preserve">15 dni od dnia zamieszczenia w Biuletynie Zamówień Publicznych ogłoszenia o wyniku postępowania albo </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miesiąca od dnia zawarcia umowy, jeżeli zamawiający:</w:t>
      </w:r>
    </w:p>
    <w:p w:rsidR="00C12812" w:rsidRPr="00B3515D" w:rsidRDefault="00C12812" w:rsidP="00C12812">
      <w:pPr>
        <w:pStyle w:val="Akapitzlist"/>
        <w:numPr>
          <w:ilvl w:val="0"/>
          <w:numId w:val="19"/>
        </w:numPr>
        <w:spacing w:line="312" w:lineRule="auto"/>
        <w:ind w:left="2410" w:hanging="425"/>
        <w:jc w:val="both"/>
        <w:rPr>
          <w:rFonts w:asciiTheme="minorHAnsi" w:hAnsiTheme="minorHAnsi" w:cstheme="minorHAnsi"/>
        </w:rPr>
      </w:pPr>
      <w:r w:rsidRPr="00B3515D">
        <w:rPr>
          <w:rFonts w:asciiTheme="minorHAnsi" w:hAnsiTheme="minorHAnsi" w:cstheme="minorHAnsi"/>
        </w:rPr>
        <w:t>nie zamieścił w Biuletynie Zamówień Publicznych ogłoszenia o wyniku postępowania.</w:t>
      </w:r>
    </w:p>
    <w:p w:rsidR="00C12812" w:rsidRPr="00B3515D" w:rsidRDefault="00C12812" w:rsidP="00C12812">
      <w:pPr>
        <w:pStyle w:val="Akapitzlist"/>
        <w:numPr>
          <w:ilvl w:val="1"/>
          <w:numId w:val="18"/>
        </w:numPr>
        <w:spacing w:line="312" w:lineRule="auto"/>
        <w:ind w:left="1134" w:hanging="709"/>
        <w:jc w:val="both"/>
        <w:rPr>
          <w:rFonts w:asciiTheme="minorHAnsi" w:hAnsiTheme="minorHAnsi" w:cstheme="minorHAnsi"/>
        </w:rPr>
      </w:pPr>
      <w:r w:rsidRPr="00B3515D">
        <w:rPr>
          <w:rFonts w:asciiTheme="minorHAnsi" w:hAnsiTheme="minorHAnsi" w:cstheme="minorHAnsi"/>
        </w:rPr>
        <w:t>Odwołanie zawiera:</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imię i nazwisko albo nazwę, miejsce zamieszkania albo siedzibę, numer telefonu oraz adres poczty elektronicznej odwołującego oraz imię i nazwisko przedstawiciela (przedstawicieli),</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nazwę i siedzibę zamawiającego, numer telefonu oraz adres poczty elektronicznej zamawiającego,</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lastRenderedPageBreak/>
        <w:t>numer Powszechnego Elektronicznego Systemu Ewidencji Ludności (PESEL) lub NIP odwołującego będącego osobą fizyczną, jeżeli jest on obowiązany do jego posiadania albo posiada go nie mając takiego obowiązku,</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określenie przedmiotu zamówienia,</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wskazanie numeru ogłoszenia w przypadku zamieszczenia w Biuletynie Zamówień Publicznych,</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 xml:space="preserve">wskazanie czynności lub zaniechania czynności zamawiającego, której zarzuca się niezgodność z przepisami ustawy, </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zwięzłe przedstawienie zarzutów,</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żądanie co do sposobu rozstrzygnięcia odwołania,</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wskazanie okoliczności faktycznych i prawnych uzasadniających wniesienie odwołania oraz dowodów na poparcie przytoczonych okoliczności,</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podpis odwołującego albo jego przedstawiciela lub przedstawicieli,</w:t>
      </w:r>
    </w:p>
    <w:p w:rsidR="00C12812" w:rsidRPr="00B3515D" w:rsidRDefault="00C12812" w:rsidP="00C12812">
      <w:pPr>
        <w:pStyle w:val="Akapitzlist"/>
        <w:numPr>
          <w:ilvl w:val="2"/>
          <w:numId w:val="18"/>
        </w:numPr>
        <w:spacing w:line="312" w:lineRule="auto"/>
        <w:ind w:left="1985" w:hanging="851"/>
        <w:jc w:val="both"/>
        <w:rPr>
          <w:rFonts w:asciiTheme="minorHAnsi" w:hAnsiTheme="minorHAnsi" w:cstheme="minorHAnsi"/>
        </w:rPr>
      </w:pPr>
      <w:r w:rsidRPr="00B3515D">
        <w:rPr>
          <w:rFonts w:asciiTheme="minorHAnsi" w:hAnsiTheme="minorHAnsi" w:cstheme="minorHAnsi"/>
        </w:rPr>
        <w:t>wykaz załączników.</w:t>
      </w:r>
    </w:p>
    <w:p w:rsidR="00C12812" w:rsidRPr="00B3515D" w:rsidRDefault="00C12812" w:rsidP="00C12812">
      <w:pPr>
        <w:pStyle w:val="Akapitzlist"/>
        <w:numPr>
          <w:ilvl w:val="1"/>
          <w:numId w:val="18"/>
        </w:numPr>
        <w:spacing w:line="312" w:lineRule="auto"/>
        <w:ind w:left="1134" w:hanging="850"/>
        <w:jc w:val="both"/>
        <w:rPr>
          <w:rFonts w:asciiTheme="minorHAnsi" w:hAnsiTheme="minorHAnsi" w:cstheme="minorHAnsi"/>
        </w:rPr>
      </w:pPr>
      <w:r w:rsidRPr="00B3515D">
        <w:rPr>
          <w:rFonts w:asciiTheme="minorHAnsi" w:hAnsiTheme="minorHAnsi" w:cstheme="minorHAnsi"/>
        </w:rPr>
        <w:t>Do odwołania dołącza się:</w:t>
      </w:r>
    </w:p>
    <w:p w:rsidR="00C12812" w:rsidRPr="00B3515D" w:rsidRDefault="00C12812" w:rsidP="00C12812">
      <w:pPr>
        <w:pStyle w:val="Akapitzlist"/>
        <w:numPr>
          <w:ilvl w:val="2"/>
          <w:numId w:val="18"/>
        </w:numPr>
        <w:spacing w:line="312" w:lineRule="auto"/>
        <w:ind w:left="1985" w:hanging="850"/>
        <w:jc w:val="both"/>
        <w:rPr>
          <w:rFonts w:asciiTheme="minorHAnsi" w:hAnsiTheme="minorHAnsi" w:cstheme="minorHAnsi"/>
        </w:rPr>
      </w:pPr>
      <w:r w:rsidRPr="00B3515D">
        <w:rPr>
          <w:rFonts w:asciiTheme="minorHAnsi" w:hAnsiTheme="minorHAnsi" w:cstheme="minorHAnsi"/>
        </w:rPr>
        <w:t>dowód uiszczenia wpisu od odwołania w wymaganej wysokości,</w:t>
      </w:r>
    </w:p>
    <w:p w:rsidR="00C12812" w:rsidRPr="00B3515D" w:rsidRDefault="00C12812" w:rsidP="00C12812">
      <w:pPr>
        <w:pStyle w:val="Akapitzlist"/>
        <w:numPr>
          <w:ilvl w:val="2"/>
          <w:numId w:val="18"/>
        </w:numPr>
        <w:spacing w:line="312" w:lineRule="auto"/>
        <w:ind w:left="1985" w:hanging="850"/>
        <w:jc w:val="both"/>
        <w:rPr>
          <w:rFonts w:asciiTheme="minorHAnsi" w:hAnsiTheme="minorHAnsi" w:cstheme="minorHAnsi"/>
        </w:rPr>
      </w:pPr>
      <w:r w:rsidRPr="00B3515D">
        <w:rPr>
          <w:rFonts w:asciiTheme="minorHAnsi" w:hAnsiTheme="minorHAnsi" w:cstheme="minorHAnsi"/>
        </w:rPr>
        <w:t>dowód przekazania odpowiednio odwołania albo jego kopii zamawiającemu,</w:t>
      </w:r>
    </w:p>
    <w:p w:rsidR="00C12812" w:rsidRPr="00B3515D" w:rsidRDefault="00C12812" w:rsidP="00C12812">
      <w:pPr>
        <w:pStyle w:val="Akapitzlist"/>
        <w:numPr>
          <w:ilvl w:val="2"/>
          <w:numId w:val="18"/>
        </w:numPr>
        <w:spacing w:line="312" w:lineRule="auto"/>
        <w:ind w:left="1985" w:hanging="850"/>
        <w:jc w:val="both"/>
        <w:rPr>
          <w:rFonts w:asciiTheme="minorHAnsi" w:hAnsiTheme="minorHAnsi" w:cstheme="minorHAnsi"/>
        </w:rPr>
      </w:pPr>
      <w:r w:rsidRPr="00B3515D">
        <w:rPr>
          <w:rFonts w:asciiTheme="minorHAnsi" w:hAnsiTheme="minorHAnsi" w:cstheme="minorHAnsi"/>
        </w:rPr>
        <w:t>dokument potwierdzający umocowanie do reprezentowania odwołującego.</w:t>
      </w:r>
    </w:p>
    <w:p w:rsidR="00C12812" w:rsidRPr="00B3515D" w:rsidRDefault="00C12812" w:rsidP="00C12812">
      <w:pPr>
        <w:pStyle w:val="Akapitzlist"/>
        <w:numPr>
          <w:ilvl w:val="2"/>
          <w:numId w:val="18"/>
        </w:numPr>
        <w:spacing w:line="312" w:lineRule="auto"/>
        <w:ind w:left="1985" w:hanging="850"/>
        <w:jc w:val="both"/>
        <w:rPr>
          <w:rFonts w:asciiTheme="minorHAnsi" w:hAnsiTheme="minorHAnsi" w:cstheme="minorHAnsi"/>
        </w:rPr>
      </w:pPr>
      <w:r w:rsidRPr="00B3515D">
        <w:rPr>
          <w:rFonts w:asciiTheme="minorHAnsi" w:hAnsiTheme="minorHAnsi" w:cstheme="minorHAnsi"/>
        </w:rPr>
        <w:t>wpis uiszcza się najpóźniej do dnia upływu terminu do wniesienia odwołania.</w:t>
      </w:r>
    </w:p>
    <w:p w:rsidR="00C12812" w:rsidRPr="00B3515D" w:rsidRDefault="00C12812" w:rsidP="00C12812">
      <w:pPr>
        <w:pStyle w:val="Akapitzlist"/>
        <w:numPr>
          <w:ilvl w:val="1"/>
          <w:numId w:val="18"/>
        </w:numPr>
        <w:tabs>
          <w:tab w:val="left" w:pos="1418"/>
        </w:tabs>
        <w:spacing w:line="312" w:lineRule="auto"/>
        <w:ind w:left="1134" w:hanging="708"/>
        <w:jc w:val="both"/>
        <w:rPr>
          <w:rFonts w:asciiTheme="minorHAnsi" w:hAnsiTheme="minorHAnsi" w:cstheme="minorHAnsi"/>
        </w:rPr>
      </w:pPr>
      <w:r w:rsidRPr="00B3515D">
        <w:rPr>
          <w:rFonts w:asciiTheme="minorHAnsi" w:hAnsiTheme="minorHAnsi" w:cstheme="minorHAnsi"/>
        </w:rPr>
        <w:t>Odwołanie wnosi się do Prezesa Izby w formie pisemnej w postaci papierowej albo w postaci elektronicznej, opatrzone odpowiednio własnoręcznym podpisem albo kwalifikowanym podpisem elektronicznym.</w:t>
      </w:r>
    </w:p>
    <w:p w:rsidR="00C12812" w:rsidRPr="00B3515D" w:rsidRDefault="00C12812" w:rsidP="00C12812">
      <w:pPr>
        <w:pStyle w:val="Akapitzlist"/>
        <w:numPr>
          <w:ilvl w:val="1"/>
          <w:numId w:val="18"/>
        </w:numPr>
        <w:tabs>
          <w:tab w:val="left" w:pos="1134"/>
        </w:tabs>
        <w:spacing w:after="100" w:afterAutospacing="1" w:line="312" w:lineRule="auto"/>
        <w:ind w:left="992" w:hanging="567"/>
        <w:jc w:val="both"/>
        <w:rPr>
          <w:rFonts w:asciiTheme="minorHAnsi" w:hAnsiTheme="minorHAnsi" w:cstheme="minorHAnsi"/>
        </w:rPr>
      </w:pPr>
      <w:r w:rsidRPr="00B3515D">
        <w:rPr>
          <w:rFonts w:asciiTheme="minorHAnsi" w:hAnsiTheme="minorHAnsi" w:cstheme="minorHAnsi"/>
        </w:rPr>
        <w:t>Pełna treść środków ochrony prawnej zawarta jest w ustawie Pzp w Dziale IX.</w:t>
      </w:r>
    </w:p>
    <w:p w:rsidR="00C12812" w:rsidRPr="00B3515D" w:rsidRDefault="00C12812" w:rsidP="00C12812">
      <w:pPr>
        <w:pStyle w:val="Nagwek1"/>
        <w:numPr>
          <w:ilvl w:val="0"/>
          <w:numId w:val="25"/>
        </w:numPr>
        <w:spacing w:before="0" w:line="312" w:lineRule="auto"/>
        <w:ind w:left="567" w:hanging="567"/>
        <w:jc w:val="both"/>
        <w:rPr>
          <w:rFonts w:asciiTheme="minorHAnsi" w:eastAsia="Times New Roman" w:hAnsiTheme="minorHAnsi" w:cstheme="minorHAnsi"/>
          <w:color w:val="auto"/>
          <w:sz w:val="24"/>
          <w:szCs w:val="24"/>
        </w:rPr>
      </w:pPr>
      <w:bookmarkStart w:id="70" w:name="_Toc143842481"/>
      <w:bookmarkEnd w:id="69"/>
      <w:r w:rsidRPr="00B3515D">
        <w:rPr>
          <w:rFonts w:asciiTheme="minorHAnsi" w:eastAsia="Times New Roman" w:hAnsiTheme="minorHAnsi" w:cstheme="minorHAnsi"/>
          <w:color w:val="auto"/>
          <w:sz w:val="24"/>
          <w:szCs w:val="24"/>
        </w:rPr>
        <w:t>Klauzula informacyjna dotycząca przetwarzania danych osobowych</w:t>
      </w:r>
      <w:bookmarkEnd w:id="70"/>
    </w:p>
    <w:p w:rsidR="00C12812" w:rsidRPr="00B3515D" w:rsidRDefault="00C12812" w:rsidP="00C12812">
      <w:pPr>
        <w:pStyle w:val="Akapitzlist"/>
        <w:widowControl w:val="0"/>
        <w:numPr>
          <w:ilvl w:val="0"/>
          <w:numId w:val="44"/>
        </w:numPr>
        <w:tabs>
          <w:tab w:val="left" w:pos="703"/>
        </w:tabs>
        <w:autoSpaceDE w:val="0"/>
        <w:autoSpaceDN w:val="0"/>
        <w:spacing w:line="312" w:lineRule="auto"/>
        <w:ind w:right="138" w:hanging="513"/>
        <w:contextualSpacing w:val="0"/>
        <w:jc w:val="both"/>
        <w:rPr>
          <w:rFonts w:asciiTheme="minorHAnsi" w:hAnsiTheme="minorHAnsi" w:cstheme="minorHAnsi"/>
        </w:rPr>
      </w:pPr>
      <w:r w:rsidRPr="00B3515D">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w:t>
      </w:r>
      <w:r w:rsidR="003D015C">
        <w:rPr>
          <w:rFonts w:asciiTheme="minorHAnsi" w:hAnsiTheme="minorHAnsi" w:cstheme="minorHAnsi"/>
        </w:rPr>
        <w:t xml:space="preserve"> </w:t>
      </w:r>
      <w:r w:rsidRPr="00B3515D">
        <w:rPr>
          <w:rFonts w:asciiTheme="minorHAnsi" w:hAnsiTheme="minorHAnsi" w:cstheme="minorHAnsi"/>
        </w:rPr>
        <w:t>że:</w:t>
      </w:r>
    </w:p>
    <w:p w:rsidR="00C12812" w:rsidRPr="00B3515D" w:rsidRDefault="00C12812" w:rsidP="00C12812">
      <w:pPr>
        <w:pStyle w:val="Akapitzlist"/>
        <w:widowControl w:val="0"/>
        <w:numPr>
          <w:ilvl w:val="1"/>
          <w:numId w:val="44"/>
        </w:numPr>
        <w:tabs>
          <w:tab w:val="left" w:pos="1014"/>
        </w:tabs>
        <w:autoSpaceDE w:val="0"/>
        <w:autoSpaceDN w:val="0"/>
        <w:spacing w:line="312" w:lineRule="auto"/>
        <w:ind w:left="1701" w:right="134" w:hanging="567"/>
        <w:contextualSpacing w:val="0"/>
        <w:jc w:val="both"/>
        <w:rPr>
          <w:rFonts w:asciiTheme="minorHAnsi" w:hAnsiTheme="minorHAnsi" w:cstheme="minorHAnsi"/>
        </w:rPr>
      </w:pPr>
      <w:r w:rsidRPr="00B3515D">
        <w:rPr>
          <w:rFonts w:asciiTheme="minorHAnsi" w:hAnsiTheme="minorHAnsi" w:cstheme="minorHAnsi"/>
        </w:rPr>
        <w:t>administratorem Pani/Pana danych osobowych  jest  Dyrektor Zespołu Szkół Centrum Kształcenia Rolniczego w Powierciu;</w:t>
      </w:r>
    </w:p>
    <w:p w:rsidR="00C12812" w:rsidRPr="00B3515D" w:rsidRDefault="00C12812" w:rsidP="00C12812">
      <w:pPr>
        <w:pStyle w:val="Akapitzlist"/>
        <w:widowControl w:val="0"/>
        <w:numPr>
          <w:ilvl w:val="1"/>
          <w:numId w:val="44"/>
        </w:numPr>
        <w:tabs>
          <w:tab w:val="left" w:pos="1014"/>
        </w:tabs>
        <w:autoSpaceDE w:val="0"/>
        <w:autoSpaceDN w:val="0"/>
        <w:spacing w:line="312" w:lineRule="auto"/>
        <w:ind w:left="1701" w:right="141" w:hanging="567"/>
        <w:contextualSpacing w:val="0"/>
        <w:jc w:val="both"/>
        <w:rPr>
          <w:rFonts w:asciiTheme="minorHAnsi" w:hAnsiTheme="minorHAnsi" w:cstheme="minorHAnsi"/>
        </w:rPr>
      </w:pPr>
      <w:r w:rsidRPr="00B3515D">
        <w:rPr>
          <w:rFonts w:asciiTheme="minorHAnsi" w:hAnsiTheme="minorHAnsi" w:cstheme="minorHAnsi"/>
        </w:rPr>
        <w:t xml:space="preserve">administrator wyznaczył Inspektora Danych Osobowych, z którym można się </w:t>
      </w:r>
      <w:r w:rsidRPr="00B3515D">
        <w:rPr>
          <w:rFonts w:asciiTheme="minorHAnsi" w:hAnsiTheme="minorHAnsi" w:cstheme="minorHAnsi"/>
        </w:rPr>
        <w:lastRenderedPageBreak/>
        <w:t>kontaktować pod adresem e-mail:</w:t>
      </w:r>
      <w:hyperlink r:id="rId18" w:history="1">
        <w:r w:rsidRPr="00B3515D">
          <w:rPr>
            <w:rStyle w:val="Hipercze"/>
            <w:rFonts w:asciiTheme="minorHAnsi" w:eastAsiaTheme="majorEastAsia" w:hAnsiTheme="minorHAnsi" w:cstheme="minorHAnsi"/>
          </w:rPr>
          <w:t>zsckrpowiercie.iod@interia.pl</w:t>
        </w:r>
      </w:hyperlink>
      <w:r w:rsidRPr="00B3515D">
        <w:rPr>
          <w:rFonts w:asciiTheme="minorHAnsi" w:hAnsiTheme="minorHAnsi" w:cstheme="minorHAnsi"/>
        </w:rPr>
        <w:t>, na etapie prowadzonego postępowa</w:t>
      </w:r>
      <w:r>
        <w:rPr>
          <w:rFonts w:asciiTheme="minorHAnsi" w:hAnsiTheme="minorHAnsi" w:cstheme="minorHAnsi"/>
        </w:rPr>
        <w:t>nia.</w:t>
      </w:r>
    </w:p>
    <w:p w:rsidR="00C12812" w:rsidRPr="00B3515D" w:rsidRDefault="00C12812" w:rsidP="00C12812">
      <w:pPr>
        <w:pStyle w:val="Akapitzlist"/>
        <w:widowControl w:val="0"/>
        <w:numPr>
          <w:ilvl w:val="1"/>
          <w:numId w:val="44"/>
        </w:numPr>
        <w:tabs>
          <w:tab w:val="left" w:pos="1014"/>
        </w:tabs>
        <w:autoSpaceDE w:val="0"/>
        <w:autoSpaceDN w:val="0"/>
        <w:spacing w:line="312" w:lineRule="auto"/>
        <w:ind w:left="1701" w:right="138" w:hanging="567"/>
        <w:contextualSpacing w:val="0"/>
        <w:jc w:val="both"/>
        <w:rPr>
          <w:rFonts w:asciiTheme="minorHAnsi" w:hAnsiTheme="minorHAnsi" w:cstheme="minorHAnsi"/>
        </w:rPr>
      </w:pPr>
      <w:r w:rsidRPr="00B3515D">
        <w:rPr>
          <w:rFonts w:asciiTheme="minorHAnsi" w:hAnsiTheme="minorHAnsi" w:cstheme="minorHAnsi"/>
        </w:rPr>
        <w:t>Pani/Pana dane osobowe przetwarzane  będą na podstawie art. 6 ust. 1  lit. c RODO  w celu związanym   z przedmiotowym postępowaniem o udzielenie zamówienia publicznego, prowadzonym w trybie podstawowym bez</w:t>
      </w:r>
      <w:r>
        <w:rPr>
          <w:rFonts w:asciiTheme="minorHAnsi" w:hAnsiTheme="minorHAnsi" w:cstheme="minorHAnsi"/>
        </w:rPr>
        <w:t xml:space="preserve"> </w:t>
      </w:r>
      <w:r w:rsidRPr="00B3515D">
        <w:rPr>
          <w:rFonts w:asciiTheme="minorHAnsi" w:hAnsiTheme="minorHAnsi" w:cstheme="minorHAnsi"/>
        </w:rPr>
        <w:t>negocjacji.</w:t>
      </w:r>
    </w:p>
    <w:p w:rsidR="00C12812" w:rsidRPr="00B3515D" w:rsidRDefault="00C12812" w:rsidP="00C12812">
      <w:pPr>
        <w:pStyle w:val="Akapitzlist"/>
        <w:widowControl w:val="0"/>
        <w:numPr>
          <w:ilvl w:val="1"/>
          <w:numId w:val="44"/>
        </w:numPr>
        <w:tabs>
          <w:tab w:val="left" w:pos="1014"/>
        </w:tabs>
        <w:autoSpaceDE w:val="0"/>
        <w:autoSpaceDN w:val="0"/>
        <w:spacing w:before="1" w:line="312" w:lineRule="auto"/>
        <w:ind w:left="1701" w:right="137" w:hanging="567"/>
        <w:contextualSpacing w:val="0"/>
        <w:jc w:val="both"/>
        <w:rPr>
          <w:rFonts w:asciiTheme="minorHAnsi" w:hAnsiTheme="minorHAnsi" w:cstheme="minorHAnsi"/>
        </w:rPr>
      </w:pPr>
      <w:r w:rsidRPr="00B3515D">
        <w:rPr>
          <w:rFonts w:asciiTheme="minorHAnsi" w:hAnsiTheme="minorHAnsi" w:cstheme="minorHAnsi"/>
        </w:rPr>
        <w:t>odbiorcami Pani/Pana danych osobowych będą osoby lub podmioty, którym udostępniona zostanie dokumentacja postępowania w oparciu o art. 74 ustawy</w:t>
      </w:r>
      <w:r>
        <w:rPr>
          <w:rFonts w:asciiTheme="minorHAnsi" w:hAnsiTheme="minorHAnsi" w:cstheme="minorHAnsi"/>
        </w:rPr>
        <w:t xml:space="preserve"> </w:t>
      </w:r>
      <w:r w:rsidRPr="00B3515D">
        <w:rPr>
          <w:rFonts w:asciiTheme="minorHAnsi" w:hAnsiTheme="minorHAnsi" w:cstheme="minorHAnsi"/>
        </w:rPr>
        <w:t>Pzp.</w:t>
      </w:r>
    </w:p>
    <w:p w:rsidR="00C12812" w:rsidRPr="00B3515D" w:rsidRDefault="00C12812" w:rsidP="00C12812">
      <w:pPr>
        <w:pStyle w:val="Akapitzlist"/>
        <w:widowControl w:val="0"/>
        <w:numPr>
          <w:ilvl w:val="1"/>
          <w:numId w:val="44"/>
        </w:numPr>
        <w:tabs>
          <w:tab w:val="left" w:pos="1014"/>
        </w:tabs>
        <w:autoSpaceDE w:val="0"/>
        <w:autoSpaceDN w:val="0"/>
        <w:spacing w:line="312" w:lineRule="auto"/>
        <w:ind w:left="1701" w:right="133" w:hanging="567"/>
        <w:contextualSpacing w:val="0"/>
        <w:jc w:val="both"/>
        <w:rPr>
          <w:rFonts w:asciiTheme="minorHAnsi" w:hAnsiTheme="minorHAnsi" w:cstheme="minorHAnsi"/>
        </w:rPr>
      </w:pPr>
      <w:r w:rsidRPr="00B3515D">
        <w:rPr>
          <w:rFonts w:asciiTheme="minorHAnsi" w:hAnsiTheme="minorHAnsi" w:cstheme="minorHAnsi"/>
        </w:rPr>
        <w:t>Pani/Pana dane osobowe będą przechowywane, zgodnie z art. 78 ust. 1 Pzp przez okres 4 lat od dnia zakończenia postępowania o udzielenie zamówienia, a jeżeli czas trwania umowy przekracza 4 lata, okres przechowywania obejmuje cały czas trwania</w:t>
      </w:r>
      <w:r>
        <w:rPr>
          <w:rFonts w:asciiTheme="minorHAnsi" w:hAnsiTheme="minorHAnsi" w:cstheme="minorHAnsi"/>
        </w:rPr>
        <w:t xml:space="preserve"> </w:t>
      </w:r>
      <w:r w:rsidRPr="00B3515D">
        <w:rPr>
          <w:rFonts w:asciiTheme="minorHAnsi" w:hAnsiTheme="minorHAnsi" w:cstheme="minorHAnsi"/>
        </w:rPr>
        <w:t>umowy.</w:t>
      </w:r>
    </w:p>
    <w:p w:rsidR="00C12812" w:rsidRPr="00B3515D" w:rsidRDefault="00C12812" w:rsidP="00C12812">
      <w:pPr>
        <w:pStyle w:val="Akapitzlist"/>
        <w:widowControl w:val="0"/>
        <w:numPr>
          <w:ilvl w:val="1"/>
          <w:numId w:val="44"/>
        </w:numPr>
        <w:tabs>
          <w:tab w:val="left" w:pos="1014"/>
        </w:tabs>
        <w:autoSpaceDE w:val="0"/>
        <w:autoSpaceDN w:val="0"/>
        <w:spacing w:line="312" w:lineRule="auto"/>
        <w:ind w:left="1701" w:right="135" w:hanging="567"/>
        <w:contextualSpacing w:val="0"/>
        <w:jc w:val="both"/>
        <w:rPr>
          <w:rFonts w:asciiTheme="minorHAnsi" w:hAnsiTheme="minorHAnsi" w:cstheme="minorHAnsi"/>
        </w:rPr>
      </w:pPr>
      <w:r w:rsidRPr="00B3515D">
        <w:rPr>
          <w:rFonts w:asciiTheme="minorHAnsi" w:hAnsiTheme="minorHAnsi" w:cstheme="minorHAnsi"/>
        </w:rPr>
        <w:t>obowiązek podania przez Panią/Pana danych osobowych bezpośrednio Pani/Pana dotyczących jest wymogiem   ustawowym   określonym   w   przepisanych    ustawy    Pzp    związanym    z    udziałem w postępowaniu o udzielenie zamówienia</w:t>
      </w:r>
      <w:r>
        <w:rPr>
          <w:rFonts w:asciiTheme="minorHAnsi" w:hAnsiTheme="minorHAnsi" w:cstheme="minorHAnsi"/>
        </w:rPr>
        <w:t xml:space="preserve"> </w:t>
      </w:r>
      <w:r w:rsidRPr="00B3515D">
        <w:rPr>
          <w:rFonts w:asciiTheme="minorHAnsi" w:hAnsiTheme="minorHAnsi" w:cstheme="minorHAnsi"/>
        </w:rPr>
        <w:t>publicznego.</w:t>
      </w:r>
    </w:p>
    <w:p w:rsidR="00C12812" w:rsidRPr="00B3515D" w:rsidRDefault="00C12812" w:rsidP="00C12812">
      <w:pPr>
        <w:pStyle w:val="Akapitzlist"/>
        <w:widowControl w:val="0"/>
        <w:numPr>
          <w:ilvl w:val="1"/>
          <w:numId w:val="44"/>
        </w:numPr>
        <w:tabs>
          <w:tab w:val="left" w:pos="1127"/>
        </w:tabs>
        <w:autoSpaceDE w:val="0"/>
        <w:autoSpaceDN w:val="0"/>
        <w:spacing w:line="312" w:lineRule="auto"/>
        <w:ind w:left="1701" w:right="145" w:hanging="567"/>
        <w:contextualSpacing w:val="0"/>
        <w:jc w:val="both"/>
        <w:rPr>
          <w:rFonts w:asciiTheme="minorHAnsi" w:hAnsiTheme="minorHAnsi" w:cstheme="minorHAnsi"/>
        </w:rPr>
      </w:pPr>
      <w:r w:rsidRPr="00B3515D">
        <w:rPr>
          <w:rFonts w:asciiTheme="minorHAnsi" w:hAnsiTheme="minorHAnsi" w:cstheme="minorHAnsi"/>
        </w:rPr>
        <w:t>w odniesieniu do Pani/Pana danych osobowych decyzje nie będą podejmowane w sposób zautomatyzowany, stosownie do art. 22RODO.</w:t>
      </w:r>
    </w:p>
    <w:p w:rsidR="00C12812" w:rsidRPr="00B3515D" w:rsidRDefault="00C12812" w:rsidP="00C12812">
      <w:pPr>
        <w:pStyle w:val="Akapitzlist"/>
        <w:widowControl w:val="0"/>
        <w:numPr>
          <w:ilvl w:val="1"/>
          <w:numId w:val="44"/>
        </w:numPr>
        <w:tabs>
          <w:tab w:val="left" w:pos="1014"/>
        </w:tabs>
        <w:autoSpaceDE w:val="0"/>
        <w:autoSpaceDN w:val="0"/>
        <w:spacing w:line="312" w:lineRule="auto"/>
        <w:ind w:left="1701" w:hanging="567"/>
        <w:contextualSpacing w:val="0"/>
        <w:jc w:val="both"/>
        <w:rPr>
          <w:rFonts w:asciiTheme="minorHAnsi" w:hAnsiTheme="minorHAnsi" w:cstheme="minorHAnsi"/>
        </w:rPr>
      </w:pPr>
      <w:r w:rsidRPr="00B3515D">
        <w:rPr>
          <w:rFonts w:asciiTheme="minorHAnsi" w:hAnsiTheme="minorHAnsi" w:cstheme="minorHAnsi"/>
        </w:rPr>
        <w:t>Posiada</w:t>
      </w:r>
      <w:r w:rsidR="005A7400">
        <w:rPr>
          <w:rFonts w:asciiTheme="minorHAnsi" w:hAnsiTheme="minorHAnsi" w:cstheme="minorHAnsi"/>
        </w:rPr>
        <w:t xml:space="preserve"> </w:t>
      </w:r>
      <w:r w:rsidRPr="00B3515D">
        <w:rPr>
          <w:rFonts w:asciiTheme="minorHAnsi" w:hAnsiTheme="minorHAnsi" w:cstheme="minorHAnsi"/>
        </w:rPr>
        <w:t>Pani/Pan:</w:t>
      </w:r>
    </w:p>
    <w:p w:rsidR="00C12812" w:rsidRPr="00B3515D" w:rsidRDefault="00C12812" w:rsidP="00C12812">
      <w:pPr>
        <w:pStyle w:val="Akapitzlist"/>
        <w:widowControl w:val="0"/>
        <w:numPr>
          <w:ilvl w:val="0"/>
          <w:numId w:val="43"/>
        </w:numPr>
        <w:tabs>
          <w:tab w:val="left" w:pos="1502"/>
        </w:tabs>
        <w:autoSpaceDE w:val="0"/>
        <w:autoSpaceDN w:val="0"/>
        <w:spacing w:line="312" w:lineRule="auto"/>
        <w:ind w:left="2127" w:right="133"/>
        <w:contextualSpacing w:val="0"/>
        <w:jc w:val="both"/>
        <w:rPr>
          <w:rFonts w:asciiTheme="minorHAnsi" w:hAnsiTheme="minorHAnsi" w:cstheme="minorHAnsi"/>
        </w:rPr>
      </w:pPr>
      <w:r w:rsidRPr="00B3515D">
        <w:rPr>
          <w:rFonts w:asciiTheme="minorHAnsi" w:hAnsiTheme="minorHAnsi" w:cstheme="minorHAnsi"/>
        </w:rPr>
        <w:t>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w:t>
      </w:r>
      <w:r w:rsidR="005A7400">
        <w:rPr>
          <w:rFonts w:asciiTheme="minorHAnsi" w:hAnsiTheme="minorHAnsi" w:cstheme="minorHAnsi"/>
        </w:rPr>
        <w:t xml:space="preserve"> </w:t>
      </w:r>
      <w:r w:rsidRPr="00B3515D">
        <w:rPr>
          <w:rFonts w:asciiTheme="minorHAnsi" w:hAnsiTheme="minorHAnsi" w:cstheme="minorHAnsi"/>
        </w:rPr>
        <w:t>zamówienia);</w:t>
      </w:r>
    </w:p>
    <w:p w:rsidR="00C12812" w:rsidRPr="00B3515D" w:rsidRDefault="00C12812" w:rsidP="00C12812">
      <w:pPr>
        <w:pStyle w:val="Akapitzlist"/>
        <w:widowControl w:val="0"/>
        <w:numPr>
          <w:ilvl w:val="0"/>
          <w:numId w:val="43"/>
        </w:numPr>
        <w:tabs>
          <w:tab w:val="left" w:pos="1502"/>
        </w:tabs>
        <w:autoSpaceDE w:val="0"/>
        <w:autoSpaceDN w:val="0"/>
        <w:spacing w:line="312" w:lineRule="auto"/>
        <w:ind w:left="2127" w:right="134" w:hanging="284"/>
        <w:contextualSpacing w:val="0"/>
        <w:jc w:val="both"/>
        <w:rPr>
          <w:rFonts w:asciiTheme="minorHAnsi" w:hAnsiTheme="minorHAnsi" w:cstheme="minorHAnsi"/>
        </w:rPr>
      </w:pPr>
      <w:r w:rsidRPr="00B3515D">
        <w:rPr>
          <w:rFonts w:asciiTheme="minorHAnsi" w:hAnsiTheme="minorHAnsi" w:cstheme="minorHAnsi"/>
        </w:rPr>
        <w:t>na podstawie art. 16 RODO prawo do sprostowania Pani/Pana danych osobowych  (</w:t>
      </w:r>
      <w:r w:rsidRPr="00B3515D">
        <w:rPr>
          <w:rFonts w:asciiTheme="minorHAnsi" w:hAnsiTheme="minorHAnsi"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w:t>
      </w:r>
      <w:r w:rsidR="005A7400">
        <w:rPr>
          <w:rFonts w:asciiTheme="minorHAnsi" w:hAnsiTheme="minorHAnsi" w:cstheme="minorHAnsi"/>
          <w:i/>
        </w:rPr>
        <w:t xml:space="preserve"> </w:t>
      </w:r>
      <w:r w:rsidRPr="00B3515D">
        <w:rPr>
          <w:rFonts w:asciiTheme="minorHAnsi" w:hAnsiTheme="minorHAnsi" w:cstheme="minorHAnsi"/>
          <w:i/>
        </w:rPr>
        <w:t>załączników</w:t>
      </w:r>
      <w:r w:rsidRPr="00B3515D">
        <w:rPr>
          <w:rFonts w:asciiTheme="minorHAnsi" w:hAnsiTheme="minorHAnsi" w:cstheme="minorHAnsi"/>
        </w:rPr>
        <w:t>);</w:t>
      </w:r>
    </w:p>
    <w:p w:rsidR="00C12812" w:rsidRPr="00B3515D" w:rsidRDefault="00C12812" w:rsidP="00C12812">
      <w:pPr>
        <w:pStyle w:val="Akapitzlist"/>
        <w:widowControl w:val="0"/>
        <w:numPr>
          <w:ilvl w:val="0"/>
          <w:numId w:val="43"/>
        </w:numPr>
        <w:tabs>
          <w:tab w:val="left" w:pos="1502"/>
        </w:tabs>
        <w:autoSpaceDE w:val="0"/>
        <w:autoSpaceDN w:val="0"/>
        <w:spacing w:line="312" w:lineRule="auto"/>
        <w:ind w:left="2127" w:right="135" w:hanging="284"/>
        <w:contextualSpacing w:val="0"/>
        <w:jc w:val="both"/>
        <w:rPr>
          <w:rFonts w:asciiTheme="minorHAnsi" w:hAnsiTheme="minorHAnsi" w:cstheme="minorHAnsi"/>
        </w:rPr>
      </w:pPr>
      <w:r w:rsidRPr="00B3515D">
        <w:rPr>
          <w:rFonts w:asciiTheme="minorHAnsi" w:hAnsiTheme="minorHAnsi" w:cstheme="minorHAnsi"/>
        </w:rPr>
        <w:t xml:space="preserve">na podstawie art. 18 RODO prawo żądania od administratora ograniczenia przetwarzania danych osobowych z zastrzeżeniem okresu trwania postępowania o udzielenie zamówienia publicznego lub konkursu oraz </w:t>
      </w:r>
      <w:r w:rsidRPr="00B3515D">
        <w:rPr>
          <w:rFonts w:asciiTheme="minorHAnsi" w:hAnsiTheme="minorHAnsi" w:cstheme="minorHAnsi"/>
        </w:rPr>
        <w:lastRenderedPageBreak/>
        <w:t>przypadków, o których mowa w art. 18 ust. 2 RODO (</w:t>
      </w:r>
      <w:r w:rsidRPr="00B3515D">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3515D">
        <w:rPr>
          <w:rFonts w:asciiTheme="minorHAnsi" w:hAnsiTheme="minorHAnsi" w:cstheme="minorHAnsi"/>
        </w:rPr>
        <w:t>);</w:t>
      </w:r>
    </w:p>
    <w:p w:rsidR="00C12812" w:rsidRPr="00B3515D" w:rsidRDefault="00C12812" w:rsidP="00C12812">
      <w:pPr>
        <w:pStyle w:val="Akapitzlist"/>
        <w:widowControl w:val="0"/>
        <w:numPr>
          <w:ilvl w:val="0"/>
          <w:numId w:val="43"/>
        </w:numPr>
        <w:tabs>
          <w:tab w:val="left" w:pos="1502"/>
        </w:tabs>
        <w:autoSpaceDE w:val="0"/>
        <w:autoSpaceDN w:val="0"/>
        <w:spacing w:line="312" w:lineRule="auto"/>
        <w:ind w:left="2127" w:right="147" w:hanging="284"/>
        <w:contextualSpacing w:val="0"/>
        <w:jc w:val="both"/>
        <w:rPr>
          <w:rFonts w:asciiTheme="minorHAnsi" w:hAnsiTheme="minorHAnsi" w:cstheme="minorHAnsi"/>
        </w:rPr>
      </w:pPr>
      <w:r w:rsidRPr="00B3515D">
        <w:rPr>
          <w:rFonts w:asciiTheme="minorHAnsi" w:hAnsiTheme="minorHAnsi" w:cstheme="minorHAnsi"/>
        </w:rPr>
        <w:t>prawo do wniesienia skargi do Prezesa Urzędu Ochrony Danych Osobowych, gdy uzna Pani/Pan, że przetwarzanie danych osobowych Pani/Pana dotyczących narusza przepisy</w:t>
      </w:r>
      <w:r>
        <w:rPr>
          <w:rFonts w:asciiTheme="minorHAnsi" w:hAnsiTheme="minorHAnsi" w:cstheme="minorHAnsi"/>
        </w:rPr>
        <w:t xml:space="preserve"> </w:t>
      </w:r>
      <w:r w:rsidRPr="00B3515D">
        <w:rPr>
          <w:rFonts w:asciiTheme="minorHAnsi" w:hAnsiTheme="minorHAnsi" w:cstheme="minorHAnsi"/>
        </w:rPr>
        <w:t>RODO;</w:t>
      </w:r>
    </w:p>
    <w:p w:rsidR="00C12812" w:rsidRPr="00B3515D" w:rsidRDefault="00C12812" w:rsidP="00C12812">
      <w:pPr>
        <w:pStyle w:val="Akapitzlist"/>
        <w:widowControl w:val="0"/>
        <w:numPr>
          <w:ilvl w:val="1"/>
          <w:numId w:val="44"/>
        </w:numPr>
        <w:tabs>
          <w:tab w:val="left" w:pos="1014"/>
        </w:tabs>
        <w:autoSpaceDE w:val="0"/>
        <w:autoSpaceDN w:val="0"/>
        <w:spacing w:line="312" w:lineRule="auto"/>
        <w:contextualSpacing w:val="0"/>
        <w:jc w:val="both"/>
        <w:rPr>
          <w:rFonts w:asciiTheme="minorHAnsi" w:hAnsiTheme="minorHAnsi" w:cstheme="minorHAnsi"/>
        </w:rPr>
      </w:pPr>
      <w:r w:rsidRPr="00B3515D">
        <w:rPr>
          <w:rFonts w:asciiTheme="minorHAnsi" w:hAnsiTheme="minorHAnsi" w:cstheme="minorHAnsi"/>
        </w:rPr>
        <w:t>nie przysługuje</w:t>
      </w:r>
      <w:r>
        <w:rPr>
          <w:rFonts w:asciiTheme="minorHAnsi" w:hAnsiTheme="minorHAnsi" w:cstheme="minorHAnsi"/>
        </w:rPr>
        <w:t xml:space="preserve"> </w:t>
      </w:r>
      <w:r w:rsidRPr="00B3515D">
        <w:rPr>
          <w:rFonts w:asciiTheme="minorHAnsi" w:hAnsiTheme="minorHAnsi" w:cstheme="minorHAnsi"/>
        </w:rPr>
        <w:t>Pani/Panu:</w:t>
      </w:r>
    </w:p>
    <w:p w:rsidR="00C12812" w:rsidRPr="00B3515D" w:rsidRDefault="00C12812" w:rsidP="00C12812">
      <w:pPr>
        <w:pStyle w:val="Akapitzlist"/>
        <w:widowControl w:val="0"/>
        <w:numPr>
          <w:ilvl w:val="2"/>
          <w:numId w:val="44"/>
        </w:numPr>
        <w:tabs>
          <w:tab w:val="left" w:pos="1446"/>
        </w:tabs>
        <w:autoSpaceDE w:val="0"/>
        <w:autoSpaceDN w:val="0"/>
        <w:spacing w:line="312" w:lineRule="auto"/>
        <w:contextualSpacing w:val="0"/>
        <w:jc w:val="both"/>
        <w:rPr>
          <w:rFonts w:asciiTheme="minorHAnsi" w:hAnsiTheme="minorHAnsi" w:cstheme="minorHAnsi"/>
        </w:rPr>
      </w:pPr>
      <w:r w:rsidRPr="00B3515D">
        <w:rPr>
          <w:rFonts w:asciiTheme="minorHAnsi" w:hAnsiTheme="minorHAnsi" w:cstheme="minorHAnsi"/>
        </w:rPr>
        <w:t>w związku z art. 17 ust. 3 lit. b, d lub e RODO prawo do usunięcia danych</w:t>
      </w:r>
      <w:r>
        <w:rPr>
          <w:rFonts w:asciiTheme="minorHAnsi" w:hAnsiTheme="minorHAnsi" w:cstheme="minorHAnsi"/>
        </w:rPr>
        <w:t xml:space="preserve"> </w:t>
      </w:r>
      <w:r w:rsidRPr="00B3515D">
        <w:rPr>
          <w:rFonts w:asciiTheme="minorHAnsi" w:hAnsiTheme="minorHAnsi" w:cstheme="minorHAnsi"/>
        </w:rPr>
        <w:t>osobowych;</w:t>
      </w:r>
    </w:p>
    <w:p w:rsidR="00C12812" w:rsidRPr="00B3515D" w:rsidRDefault="00C12812" w:rsidP="00C12812">
      <w:pPr>
        <w:pStyle w:val="Akapitzlist"/>
        <w:widowControl w:val="0"/>
        <w:numPr>
          <w:ilvl w:val="2"/>
          <w:numId w:val="44"/>
        </w:numPr>
        <w:tabs>
          <w:tab w:val="left" w:pos="1446"/>
        </w:tabs>
        <w:autoSpaceDE w:val="0"/>
        <w:autoSpaceDN w:val="0"/>
        <w:spacing w:line="312" w:lineRule="auto"/>
        <w:contextualSpacing w:val="0"/>
        <w:jc w:val="both"/>
        <w:rPr>
          <w:rFonts w:asciiTheme="minorHAnsi" w:hAnsiTheme="minorHAnsi" w:cstheme="minorHAnsi"/>
        </w:rPr>
      </w:pPr>
      <w:r w:rsidRPr="00B3515D">
        <w:rPr>
          <w:rFonts w:asciiTheme="minorHAnsi" w:hAnsiTheme="minorHAnsi" w:cstheme="minorHAnsi"/>
        </w:rPr>
        <w:t>prawo do przenoszenia danych osobowych, o którym mowa w art. 20RODO;</w:t>
      </w:r>
    </w:p>
    <w:p w:rsidR="00C12812" w:rsidRPr="00B3515D" w:rsidRDefault="00C12812" w:rsidP="00C12812">
      <w:pPr>
        <w:pStyle w:val="Akapitzlist"/>
        <w:widowControl w:val="0"/>
        <w:numPr>
          <w:ilvl w:val="2"/>
          <w:numId w:val="44"/>
        </w:numPr>
        <w:tabs>
          <w:tab w:val="left" w:pos="1446"/>
        </w:tabs>
        <w:autoSpaceDE w:val="0"/>
        <w:autoSpaceDN w:val="0"/>
        <w:spacing w:line="312" w:lineRule="auto"/>
        <w:ind w:right="144"/>
        <w:contextualSpacing w:val="0"/>
        <w:jc w:val="both"/>
        <w:rPr>
          <w:rFonts w:asciiTheme="minorHAnsi" w:hAnsiTheme="minorHAnsi" w:cstheme="minorHAnsi"/>
        </w:rPr>
      </w:pPr>
      <w:r w:rsidRPr="00B3515D">
        <w:rPr>
          <w:rFonts w:asciiTheme="minorHAnsi" w:hAnsiTheme="minorHAnsi" w:cstheme="minorHAnsi"/>
        </w:rPr>
        <w:t>na podstawie art. 21 RODO prawo sprzeciwu, wobec przetwarzania danych osobowych, gdyż podstawą prawną przetwarzania Pani/Pana danych osobowych jest art. 6 ust. 1 lit. c</w:t>
      </w:r>
      <w:r>
        <w:rPr>
          <w:rFonts w:asciiTheme="minorHAnsi" w:hAnsiTheme="minorHAnsi" w:cstheme="minorHAnsi"/>
        </w:rPr>
        <w:t xml:space="preserve"> </w:t>
      </w:r>
      <w:r w:rsidRPr="00B3515D">
        <w:rPr>
          <w:rFonts w:asciiTheme="minorHAnsi" w:hAnsiTheme="minorHAnsi" w:cstheme="minorHAnsi"/>
        </w:rPr>
        <w:t>RODO;</w:t>
      </w:r>
    </w:p>
    <w:p w:rsidR="00C12812" w:rsidRPr="00B3515D" w:rsidRDefault="00C12812" w:rsidP="00C12812">
      <w:pPr>
        <w:pStyle w:val="Akapitzlist"/>
        <w:widowControl w:val="0"/>
        <w:numPr>
          <w:ilvl w:val="1"/>
          <w:numId w:val="44"/>
        </w:numPr>
        <w:tabs>
          <w:tab w:val="left" w:pos="1014"/>
        </w:tabs>
        <w:autoSpaceDE w:val="0"/>
        <w:autoSpaceDN w:val="0"/>
        <w:spacing w:line="312" w:lineRule="auto"/>
        <w:ind w:right="136"/>
        <w:contextualSpacing w:val="0"/>
        <w:jc w:val="both"/>
        <w:rPr>
          <w:rFonts w:asciiTheme="minorHAnsi" w:hAnsiTheme="minorHAnsi" w:cstheme="minorHAnsi"/>
        </w:rPr>
      </w:pPr>
      <w:r w:rsidRPr="00B3515D">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00-193Warszawa.</w:t>
      </w:r>
    </w:p>
    <w:p w:rsidR="00C12812" w:rsidRPr="00B3515D" w:rsidRDefault="00C12812" w:rsidP="00C12812">
      <w:pPr>
        <w:spacing w:line="312" w:lineRule="auto"/>
        <w:rPr>
          <w:rFonts w:asciiTheme="minorHAnsi" w:hAnsiTheme="minorHAnsi" w:cstheme="minorHAnsi"/>
        </w:rPr>
      </w:pPr>
    </w:p>
    <w:p w:rsidR="00C12812" w:rsidRPr="00B3515D" w:rsidRDefault="00C12812" w:rsidP="00C12812">
      <w:pPr>
        <w:spacing w:line="312" w:lineRule="auto"/>
        <w:rPr>
          <w:rFonts w:asciiTheme="minorHAnsi" w:hAnsiTheme="minorHAnsi" w:cstheme="minorHAnsi"/>
        </w:rPr>
      </w:pPr>
    </w:p>
    <w:p w:rsidR="00C12812" w:rsidRPr="00B3515D" w:rsidRDefault="00C12812" w:rsidP="00C12812">
      <w:pPr>
        <w:spacing w:line="312" w:lineRule="auto"/>
        <w:rPr>
          <w:rFonts w:asciiTheme="minorHAnsi" w:hAnsiTheme="minorHAnsi" w:cstheme="minorHAnsi"/>
        </w:rPr>
      </w:pPr>
      <w:r w:rsidRPr="00B3515D">
        <w:rPr>
          <w:rFonts w:asciiTheme="minorHAnsi" w:hAnsiTheme="minorHAnsi" w:cstheme="minorHAnsi"/>
        </w:rPr>
        <w:t>Załączniki do SWZ:</w:t>
      </w:r>
    </w:p>
    <w:p w:rsidR="00C12812" w:rsidRPr="003D015C" w:rsidRDefault="005B77CA" w:rsidP="00C12812">
      <w:pPr>
        <w:autoSpaceDE w:val="0"/>
        <w:autoSpaceDN w:val="0"/>
        <w:adjustRightInd w:val="0"/>
        <w:spacing w:line="312" w:lineRule="auto"/>
        <w:rPr>
          <w:rFonts w:asciiTheme="minorHAnsi" w:hAnsiTheme="minorHAnsi" w:cstheme="minorHAnsi"/>
        </w:rPr>
      </w:pPr>
      <w:r>
        <w:rPr>
          <w:rFonts w:asciiTheme="minorHAnsi" w:hAnsiTheme="minorHAnsi" w:cstheme="minorHAnsi"/>
        </w:rPr>
        <w:t>Załącznik nr 1A– Przedmiar robót z kosztorysem do wyceny przez oferentów.</w:t>
      </w:r>
    </w:p>
    <w:p w:rsidR="00C12812" w:rsidRPr="003D015C" w:rsidRDefault="00C12812" w:rsidP="00C12812">
      <w:pPr>
        <w:autoSpaceDE w:val="0"/>
        <w:autoSpaceDN w:val="0"/>
        <w:adjustRightInd w:val="0"/>
        <w:spacing w:line="312" w:lineRule="auto"/>
        <w:ind w:left="2127" w:hanging="2127"/>
        <w:rPr>
          <w:rFonts w:asciiTheme="minorHAnsi" w:hAnsiTheme="minorHAnsi" w:cstheme="minorHAnsi"/>
        </w:rPr>
      </w:pPr>
      <w:r w:rsidRPr="003D015C">
        <w:rPr>
          <w:rFonts w:asciiTheme="minorHAnsi" w:hAnsiTheme="minorHAnsi" w:cstheme="minorHAnsi"/>
        </w:rPr>
        <w:t>Załącznik nr  2 – Oświadczenie wykonawcy o niepodleganiu wykluczeniu, spełnianiu warunków udziału w postępowaniu (składane na podstawie art. 125 Pzp)</w:t>
      </w:r>
    </w:p>
    <w:p w:rsidR="00C12812" w:rsidRPr="003D015C" w:rsidRDefault="00C12812" w:rsidP="00C12812">
      <w:pPr>
        <w:autoSpaceDE w:val="0"/>
        <w:autoSpaceDN w:val="0"/>
        <w:adjustRightInd w:val="0"/>
        <w:spacing w:line="312" w:lineRule="auto"/>
        <w:rPr>
          <w:rFonts w:asciiTheme="minorHAnsi" w:hAnsiTheme="minorHAnsi" w:cstheme="minorHAnsi"/>
        </w:rPr>
      </w:pPr>
      <w:r w:rsidRPr="003D015C">
        <w:rPr>
          <w:rFonts w:asciiTheme="minorHAnsi" w:hAnsiTheme="minorHAnsi" w:cstheme="minorHAnsi"/>
        </w:rPr>
        <w:t>Załącznik nr 3 –  Formularz ofertowy</w:t>
      </w:r>
    </w:p>
    <w:p w:rsidR="00C12812" w:rsidRPr="003D015C" w:rsidRDefault="00C12812" w:rsidP="00C12812">
      <w:pPr>
        <w:autoSpaceDE w:val="0"/>
        <w:autoSpaceDN w:val="0"/>
        <w:adjustRightInd w:val="0"/>
        <w:spacing w:line="312" w:lineRule="auto"/>
        <w:ind w:left="2127" w:hanging="2127"/>
        <w:rPr>
          <w:rFonts w:asciiTheme="minorHAnsi" w:hAnsiTheme="minorHAnsi" w:cstheme="minorHAnsi"/>
        </w:rPr>
      </w:pPr>
      <w:r w:rsidRPr="003D015C">
        <w:rPr>
          <w:rFonts w:asciiTheme="minorHAnsi" w:hAnsiTheme="minorHAnsi" w:cstheme="minorHAnsi"/>
        </w:rPr>
        <w:t xml:space="preserve">Załącznik nr 4 – Oświadczenie wykonawcy o braku przynależności bądź przynależności do tej samej grupy kapitałowej </w:t>
      </w:r>
    </w:p>
    <w:p w:rsidR="00C12812" w:rsidRPr="003D015C" w:rsidRDefault="00C12812" w:rsidP="00C12812">
      <w:pPr>
        <w:autoSpaceDE w:val="0"/>
        <w:autoSpaceDN w:val="0"/>
        <w:adjustRightInd w:val="0"/>
        <w:spacing w:line="312" w:lineRule="auto"/>
        <w:ind w:left="2127" w:hanging="2127"/>
        <w:rPr>
          <w:rFonts w:asciiTheme="minorHAnsi" w:hAnsiTheme="minorHAnsi" w:cstheme="minorHAnsi"/>
        </w:rPr>
      </w:pPr>
      <w:r w:rsidRPr="003D015C">
        <w:rPr>
          <w:rFonts w:asciiTheme="minorHAnsi" w:hAnsiTheme="minorHAnsi" w:cstheme="minorHAnsi"/>
        </w:rPr>
        <w:t>Załącznik nr 5 – Wykaz osób, skierowanych przez wykonawcę do realizacji zamówienia publicznego/Oświadczenie na temat wykształcenia i kwalifikacji zawodowych wykonawcy lub kadry kierowniczej wykonawcy</w:t>
      </w:r>
    </w:p>
    <w:p w:rsidR="00C12812" w:rsidRPr="003D015C" w:rsidRDefault="00C12812" w:rsidP="00C12812">
      <w:pPr>
        <w:autoSpaceDE w:val="0"/>
        <w:autoSpaceDN w:val="0"/>
        <w:adjustRightInd w:val="0"/>
        <w:spacing w:line="312" w:lineRule="auto"/>
        <w:rPr>
          <w:rFonts w:asciiTheme="minorHAnsi" w:hAnsiTheme="minorHAnsi" w:cstheme="minorHAnsi"/>
        </w:rPr>
      </w:pPr>
      <w:r w:rsidRPr="003D015C">
        <w:rPr>
          <w:rFonts w:asciiTheme="minorHAnsi" w:hAnsiTheme="minorHAnsi" w:cstheme="minorHAnsi"/>
        </w:rPr>
        <w:t>Załącznik nr 6 – Wykaz wykonanych robót budowlanych</w:t>
      </w:r>
    </w:p>
    <w:p w:rsidR="00C12812" w:rsidRPr="00B3515D" w:rsidRDefault="00C12812" w:rsidP="00C12812">
      <w:pPr>
        <w:autoSpaceDE w:val="0"/>
        <w:autoSpaceDN w:val="0"/>
        <w:adjustRightInd w:val="0"/>
        <w:spacing w:line="312" w:lineRule="auto"/>
        <w:rPr>
          <w:rFonts w:asciiTheme="minorHAnsi" w:hAnsiTheme="minorHAnsi" w:cstheme="minorHAnsi"/>
        </w:rPr>
      </w:pPr>
      <w:r w:rsidRPr="003D015C">
        <w:rPr>
          <w:rFonts w:asciiTheme="minorHAnsi" w:hAnsiTheme="minorHAnsi" w:cstheme="minorHAnsi"/>
        </w:rPr>
        <w:t>Załącznik nr 7 – Projektowane postanowienia umowy</w:t>
      </w:r>
    </w:p>
    <w:p w:rsidR="00C12812" w:rsidRPr="00B3515D" w:rsidRDefault="00C12812" w:rsidP="00C12812">
      <w:pPr>
        <w:autoSpaceDE w:val="0"/>
        <w:autoSpaceDN w:val="0"/>
        <w:adjustRightInd w:val="0"/>
        <w:spacing w:line="312" w:lineRule="auto"/>
        <w:ind w:left="2127" w:hanging="2127"/>
        <w:rPr>
          <w:rFonts w:asciiTheme="minorHAnsi" w:hAnsiTheme="minorHAnsi" w:cstheme="minorHAnsi"/>
        </w:rPr>
      </w:pPr>
      <w:r w:rsidRPr="00B3515D">
        <w:rPr>
          <w:rFonts w:asciiTheme="minorHAnsi" w:hAnsiTheme="minorHAnsi" w:cstheme="minorHAnsi"/>
        </w:rPr>
        <w:lastRenderedPageBreak/>
        <w:t>Załącznik nr 8      – Oświadczenie wykonawców wspólnie ubiegających się o udzielenie zamówienia  składane na podstawie art. 117 ust. 4 ustawy Pzp</w:t>
      </w:r>
    </w:p>
    <w:p w:rsidR="00C12812" w:rsidRPr="00B3515D" w:rsidRDefault="00C12812" w:rsidP="00C12812">
      <w:pPr>
        <w:autoSpaceDE w:val="0"/>
        <w:autoSpaceDN w:val="0"/>
        <w:adjustRightInd w:val="0"/>
        <w:spacing w:line="312" w:lineRule="auto"/>
        <w:rPr>
          <w:rFonts w:asciiTheme="minorHAnsi" w:hAnsiTheme="minorHAnsi" w:cstheme="minorHAnsi"/>
        </w:rPr>
      </w:pPr>
      <w:r w:rsidRPr="00B3515D">
        <w:rPr>
          <w:rFonts w:asciiTheme="minorHAnsi" w:hAnsiTheme="minorHAnsi" w:cstheme="minorHAnsi"/>
        </w:rPr>
        <w:t>Załącznik nr 9– Zobowiązanie do oddania zasobów</w:t>
      </w:r>
    </w:p>
    <w:p w:rsidR="00C12812" w:rsidRPr="00B3515D" w:rsidRDefault="00C12812" w:rsidP="00C12812">
      <w:pPr>
        <w:pStyle w:val="Akapitzlist"/>
        <w:spacing w:line="312" w:lineRule="auto"/>
        <w:ind w:left="360"/>
        <w:jc w:val="both"/>
        <w:rPr>
          <w:rFonts w:asciiTheme="minorHAnsi" w:hAnsiTheme="minorHAnsi" w:cstheme="minorHAnsi"/>
        </w:rPr>
      </w:pPr>
    </w:p>
    <w:p w:rsidR="00C12812" w:rsidRPr="00B3515D" w:rsidRDefault="00C12812" w:rsidP="00C12812">
      <w:pPr>
        <w:spacing w:line="312" w:lineRule="auto"/>
        <w:rPr>
          <w:rFonts w:asciiTheme="minorHAnsi" w:hAnsiTheme="minorHAnsi" w:cstheme="minorHAnsi"/>
        </w:rPr>
      </w:pPr>
    </w:p>
    <w:p w:rsidR="00D07F4D" w:rsidRDefault="00D07F4D"/>
    <w:sectPr w:rsidR="00D07F4D" w:rsidSect="00532641">
      <w:headerReference w:type="default" r:id="rId19"/>
      <w:footerReference w:type="default" r:id="rId20"/>
      <w:pgSz w:w="11906" w:h="16838"/>
      <w:pgMar w:top="1440" w:right="1077" w:bottom="1440"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55C" w:rsidRDefault="0047755C" w:rsidP="006A3CC8">
      <w:r>
        <w:separator/>
      </w:r>
    </w:p>
  </w:endnote>
  <w:endnote w:type="continuationSeparator" w:id="1">
    <w:p w:rsidR="0047755C" w:rsidRDefault="0047755C" w:rsidP="006A3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libri,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D1" w:rsidRPr="005B7309" w:rsidRDefault="004F46D1">
    <w:pPr>
      <w:pStyle w:val="Stopka"/>
      <w:jc w:val="right"/>
      <w:rPr>
        <w:sz w:val="18"/>
        <w:szCs w:val="18"/>
      </w:rPr>
    </w:pPr>
    <w:r w:rsidRPr="005B7309">
      <w:rPr>
        <w:sz w:val="18"/>
        <w:szCs w:val="18"/>
      </w:rPr>
      <w:t xml:space="preserve">Strona </w:t>
    </w:r>
    <w:r w:rsidRPr="005B7309">
      <w:rPr>
        <w:b/>
        <w:bCs/>
        <w:sz w:val="18"/>
        <w:szCs w:val="18"/>
      </w:rPr>
      <w:fldChar w:fldCharType="begin"/>
    </w:r>
    <w:r w:rsidRPr="005B7309">
      <w:rPr>
        <w:b/>
        <w:bCs/>
        <w:sz w:val="18"/>
        <w:szCs w:val="18"/>
      </w:rPr>
      <w:instrText>PAGE</w:instrText>
    </w:r>
    <w:r w:rsidRPr="005B7309">
      <w:rPr>
        <w:b/>
        <w:bCs/>
        <w:sz w:val="18"/>
        <w:szCs w:val="18"/>
      </w:rPr>
      <w:fldChar w:fldCharType="separate"/>
    </w:r>
    <w:r w:rsidR="00AC6471">
      <w:rPr>
        <w:b/>
        <w:bCs/>
        <w:noProof/>
        <w:sz w:val="18"/>
        <w:szCs w:val="18"/>
      </w:rPr>
      <w:t>30</w:t>
    </w:r>
    <w:r w:rsidRPr="005B7309">
      <w:rPr>
        <w:b/>
        <w:bCs/>
        <w:sz w:val="18"/>
        <w:szCs w:val="18"/>
      </w:rPr>
      <w:fldChar w:fldCharType="end"/>
    </w:r>
    <w:r w:rsidRPr="005B7309">
      <w:rPr>
        <w:sz w:val="18"/>
        <w:szCs w:val="18"/>
      </w:rPr>
      <w:t xml:space="preserve"> z </w:t>
    </w:r>
    <w:r w:rsidRPr="005B7309">
      <w:rPr>
        <w:b/>
        <w:bCs/>
        <w:sz w:val="18"/>
        <w:szCs w:val="18"/>
      </w:rPr>
      <w:fldChar w:fldCharType="begin"/>
    </w:r>
    <w:r w:rsidRPr="005B7309">
      <w:rPr>
        <w:b/>
        <w:bCs/>
        <w:sz w:val="18"/>
        <w:szCs w:val="18"/>
      </w:rPr>
      <w:instrText>NUMPAGES</w:instrText>
    </w:r>
    <w:r w:rsidRPr="005B7309">
      <w:rPr>
        <w:b/>
        <w:bCs/>
        <w:sz w:val="18"/>
        <w:szCs w:val="18"/>
      </w:rPr>
      <w:fldChar w:fldCharType="separate"/>
    </w:r>
    <w:r w:rsidR="00AC6471">
      <w:rPr>
        <w:b/>
        <w:bCs/>
        <w:noProof/>
        <w:sz w:val="18"/>
        <w:szCs w:val="18"/>
      </w:rPr>
      <w:t>43</w:t>
    </w:r>
    <w:r w:rsidRPr="005B7309">
      <w:rPr>
        <w:b/>
        <w:bCs/>
        <w:sz w:val="18"/>
        <w:szCs w:val="18"/>
      </w:rPr>
      <w:fldChar w:fldCharType="end"/>
    </w:r>
  </w:p>
  <w:p w:rsidR="004F46D1" w:rsidRPr="005B7309" w:rsidRDefault="004F46D1">
    <w:pPr>
      <w:pStyle w:val="Stopk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55C" w:rsidRDefault="0047755C" w:rsidP="006A3CC8">
      <w:r>
        <w:separator/>
      </w:r>
    </w:p>
  </w:footnote>
  <w:footnote w:type="continuationSeparator" w:id="1">
    <w:p w:rsidR="0047755C" w:rsidRDefault="0047755C" w:rsidP="006A3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D1" w:rsidRDefault="004F46D1">
    <w:pPr>
      <w:pStyle w:val="Nagwek"/>
    </w:pPr>
    <w:r w:rsidRPr="00077E87">
      <w:rPr>
        <w:rFonts w:asciiTheme="majorHAnsi" w:hAnsiTheme="majorHAnsi"/>
      </w:rPr>
      <w:t>znak sprawy: ZSCKR-ZP-</w:t>
    </w:r>
    <w:r>
      <w:rPr>
        <w:rFonts w:asciiTheme="majorHAnsi" w:hAnsiTheme="majorHAnsi"/>
      </w:rPr>
      <w:t>3</w:t>
    </w:r>
    <w:r w:rsidRPr="00077E87">
      <w:rPr>
        <w:rFonts w:asciiTheme="majorHAnsi" w:hAnsiTheme="majorHAnsi"/>
      </w:rPr>
      <w:t>/202</w:t>
    </w:r>
    <w:r>
      <w:rPr>
        <w:rFonts w:asciiTheme="majorHAnsi" w:hAnsiTheme="majorHAnsi"/>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F7F"/>
    <w:multiLevelType w:val="hybridMultilevel"/>
    <w:tmpl w:val="E9EE0374"/>
    <w:lvl w:ilvl="0" w:tplc="2D9C36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07EC2261"/>
    <w:multiLevelType w:val="hybridMultilevel"/>
    <w:tmpl w:val="F9D61D7E"/>
    <w:lvl w:ilvl="0" w:tplc="D158BB66">
      <w:start w:val="1"/>
      <w:numFmt w:val="lowerLetter"/>
      <w:lvlText w:val="%1)"/>
      <w:lvlJc w:val="left"/>
      <w:pPr>
        <w:ind w:left="2203" w:hanging="360"/>
      </w:pPr>
      <w:rPr>
        <w:rFonts w:asciiTheme="majorHAnsi" w:hAnsiTheme="majorHAnsi" w:cstheme="majorHAnsi"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
    <w:nsid w:val="0A5E64CD"/>
    <w:multiLevelType w:val="hybridMultilevel"/>
    <w:tmpl w:val="315E3F16"/>
    <w:lvl w:ilvl="0" w:tplc="F9E67300">
      <w:start w:val="3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F91E29"/>
    <w:multiLevelType w:val="hybridMultilevel"/>
    <w:tmpl w:val="68307720"/>
    <w:lvl w:ilvl="0" w:tplc="6E66ABB4">
      <w:start w:val="2"/>
      <w:numFmt w:val="lowerRoman"/>
      <w:lvlText w:val="%1."/>
      <w:lvlJc w:val="righ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6926DE"/>
    <w:multiLevelType w:val="multilevel"/>
    <w:tmpl w:val="54442A2C"/>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color w:val="000000" w:themeColor="text1"/>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nsid w:val="118D10EE"/>
    <w:multiLevelType w:val="hybridMultilevel"/>
    <w:tmpl w:val="466855E0"/>
    <w:lvl w:ilvl="0" w:tplc="5AA8569E">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9">
    <w:nsid w:val="130A0A10"/>
    <w:multiLevelType w:val="multilevel"/>
    <w:tmpl w:val="C706A8F0"/>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b w:val="0"/>
        <w:bCs/>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0">
    <w:nsid w:val="1C7B53B2"/>
    <w:multiLevelType w:val="multilevel"/>
    <w:tmpl w:val="DD6C1CB8"/>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color w:val="auto"/>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1">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5B40E5"/>
    <w:multiLevelType w:val="multilevel"/>
    <w:tmpl w:val="F9C6CFBC"/>
    <w:lvl w:ilvl="0">
      <w:start w:val="1"/>
      <w:numFmt w:val="bullet"/>
      <w:lvlText w:val="–"/>
      <w:lvlJc w:val="left"/>
      <w:pPr>
        <w:ind w:left="4046" w:hanging="360"/>
      </w:pPr>
      <w:rPr>
        <w:rFonts w:ascii="Times New Roman" w:hAnsi="Times New Roman" w:cs="Times New Roman" w:hint="default"/>
        <w:color w:val="auto"/>
        <w:sz w:val="16"/>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1F941E35"/>
    <w:multiLevelType w:val="hybridMultilevel"/>
    <w:tmpl w:val="FCD407CA"/>
    <w:lvl w:ilvl="0" w:tplc="DB4EDF0A">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4">
    <w:nsid w:val="2091237E"/>
    <w:multiLevelType w:val="multilevel"/>
    <w:tmpl w:val="94643760"/>
    <w:lvl w:ilvl="0">
      <w:start w:val="17"/>
      <w:numFmt w:val="decimal"/>
      <w:lvlText w:val="%1."/>
      <w:lvlJc w:val="left"/>
      <w:pPr>
        <w:ind w:left="360" w:hanging="360"/>
      </w:pPr>
      <w:rPr>
        <w:rFonts w:hint="default"/>
      </w:rPr>
    </w:lvl>
    <w:lvl w:ilvl="1">
      <w:start w:val="1"/>
      <w:numFmt w:val="decimal"/>
      <w:lvlText w:val="%1.%2."/>
      <w:lvlJc w:val="left"/>
      <w:pPr>
        <w:ind w:left="6881" w:hanging="360"/>
      </w:pPr>
      <w:rPr>
        <w:rFonts w:hint="default"/>
        <w:sz w:val="24"/>
        <w:szCs w:val="24"/>
      </w:rPr>
    </w:lvl>
    <w:lvl w:ilvl="2">
      <w:start w:val="1"/>
      <w:numFmt w:val="decimal"/>
      <w:lvlText w:val="%1.%2.%3."/>
      <w:lvlJc w:val="left"/>
      <w:pPr>
        <w:ind w:left="511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5">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6">
    <w:nsid w:val="2D65427E"/>
    <w:multiLevelType w:val="hybridMultilevel"/>
    <w:tmpl w:val="24367D8E"/>
    <w:lvl w:ilvl="0" w:tplc="009EE424">
      <w:start w:val="1"/>
      <w:numFmt w:val="lowerLetter"/>
      <w:lvlText w:val="%1)"/>
      <w:lvlJc w:val="left"/>
      <w:pPr>
        <w:tabs>
          <w:tab w:val="num" w:pos="644"/>
        </w:tabs>
        <w:ind w:left="624" w:hanging="340"/>
      </w:pPr>
      <w:rPr>
        <w:rFonts w:hint="default"/>
      </w:rPr>
    </w:lvl>
    <w:lvl w:ilvl="1" w:tplc="04150019" w:tentative="1">
      <w:start w:val="1"/>
      <w:numFmt w:val="lowerLetter"/>
      <w:lvlText w:val="%2."/>
      <w:lvlJc w:val="left"/>
      <w:pPr>
        <w:tabs>
          <w:tab w:val="num" w:pos="1725"/>
        </w:tabs>
        <w:ind w:left="1725" w:hanging="360"/>
      </w:pPr>
    </w:lvl>
    <w:lvl w:ilvl="2" w:tplc="0415001B" w:tentative="1">
      <w:start w:val="1"/>
      <w:numFmt w:val="lowerRoman"/>
      <w:lvlText w:val="%3."/>
      <w:lvlJc w:val="right"/>
      <w:pPr>
        <w:tabs>
          <w:tab w:val="num" w:pos="2445"/>
        </w:tabs>
        <w:ind w:left="2445" w:hanging="180"/>
      </w:pPr>
    </w:lvl>
    <w:lvl w:ilvl="3" w:tplc="0415000F" w:tentative="1">
      <w:start w:val="1"/>
      <w:numFmt w:val="decimal"/>
      <w:lvlText w:val="%4."/>
      <w:lvlJc w:val="left"/>
      <w:pPr>
        <w:tabs>
          <w:tab w:val="num" w:pos="3165"/>
        </w:tabs>
        <w:ind w:left="3165" w:hanging="360"/>
      </w:pPr>
    </w:lvl>
    <w:lvl w:ilvl="4" w:tplc="04150019" w:tentative="1">
      <w:start w:val="1"/>
      <w:numFmt w:val="lowerLetter"/>
      <w:lvlText w:val="%5."/>
      <w:lvlJc w:val="left"/>
      <w:pPr>
        <w:tabs>
          <w:tab w:val="num" w:pos="3885"/>
        </w:tabs>
        <w:ind w:left="3885" w:hanging="360"/>
      </w:pPr>
    </w:lvl>
    <w:lvl w:ilvl="5" w:tplc="0415001B" w:tentative="1">
      <w:start w:val="1"/>
      <w:numFmt w:val="lowerRoman"/>
      <w:lvlText w:val="%6."/>
      <w:lvlJc w:val="right"/>
      <w:pPr>
        <w:tabs>
          <w:tab w:val="num" w:pos="4605"/>
        </w:tabs>
        <w:ind w:left="4605" w:hanging="180"/>
      </w:pPr>
    </w:lvl>
    <w:lvl w:ilvl="6" w:tplc="0415000F" w:tentative="1">
      <w:start w:val="1"/>
      <w:numFmt w:val="decimal"/>
      <w:lvlText w:val="%7."/>
      <w:lvlJc w:val="left"/>
      <w:pPr>
        <w:tabs>
          <w:tab w:val="num" w:pos="5325"/>
        </w:tabs>
        <w:ind w:left="5325" w:hanging="360"/>
      </w:pPr>
    </w:lvl>
    <w:lvl w:ilvl="7" w:tplc="04150019" w:tentative="1">
      <w:start w:val="1"/>
      <w:numFmt w:val="lowerLetter"/>
      <w:lvlText w:val="%8."/>
      <w:lvlJc w:val="left"/>
      <w:pPr>
        <w:tabs>
          <w:tab w:val="num" w:pos="6045"/>
        </w:tabs>
        <w:ind w:left="6045" w:hanging="360"/>
      </w:pPr>
    </w:lvl>
    <w:lvl w:ilvl="8" w:tplc="0415001B" w:tentative="1">
      <w:start w:val="1"/>
      <w:numFmt w:val="lowerRoman"/>
      <w:lvlText w:val="%9."/>
      <w:lvlJc w:val="right"/>
      <w:pPr>
        <w:tabs>
          <w:tab w:val="num" w:pos="6765"/>
        </w:tabs>
        <w:ind w:left="6765" w:hanging="180"/>
      </w:pPr>
    </w:lvl>
  </w:abstractNum>
  <w:abstractNum w:abstractNumId="17">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9">
    <w:nsid w:val="303F27A7"/>
    <w:multiLevelType w:val="hybridMultilevel"/>
    <w:tmpl w:val="D34EE69A"/>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nsid w:val="35BC350E"/>
    <w:multiLevelType w:val="hybridMultilevel"/>
    <w:tmpl w:val="478658CE"/>
    <w:lvl w:ilvl="0" w:tplc="7DF826E6">
      <w:start w:val="1"/>
      <w:numFmt w:val="bullet"/>
      <w:lvlText w:val="–"/>
      <w:lvlJc w:val="left"/>
      <w:pPr>
        <w:ind w:left="1996" w:hanging="360"/>
      </w:pPr>
      <w:rPr>
        <w:rFonts w:ascii="Times New Roman" w:hAnsi="Times New Roman" w:cs="Times New Roman" w:hint="default"/>
        <w:color w:val="auto"/>
        <w:sz w:val="16"/>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1">
    <w:nsid w:val="364118C6"/>
    <w:multiLevelType w:val="multilevel"/>
    <w:tmpl w:val="8CFAED34"/>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color w:val="auto"/>
      </w:rPr>
    </w:lvl>
    <w:lvl w:ilvl="2">
      <w:start w:val="1"/>
      <w:numFmt w:val="decimal"/>
      <w:lvlText w:val="%1.%2.%3."/>
      <w:lvlJc w:val="left"/>
      <w:pPr>
        <w:ind w:left="3131"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2">
    <w:nsid w:val="36922D88"/>
    <w:multiLevelType w:val="hybridMultilevel"/>
    <w:tmpl w:val="BF72FD2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3">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4">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5">
    <w:nsid w:val="3B9502CE"/>
    <w:multiLevelType w:val="multilevel"/>
    <w:tmpl w:val="AEC06840"/>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nsid w:val="3CAD769F"/>
    <w:multiLevelType w:val="multilevel"/>
    <w:tmpl w:val="120492DE"/>
    <w:lvl w:ilvl="0">
      <w:start w:val="19"/>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A3F2716"/>
    <w:multiLevelType w:val="hybridMultilevel"/>
    <w:tmpl w:val="68D63692"/>
    <w:lvl w:ilvl="0" w:tplc="E56E5550">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4E721B"/>
    <w:multiLevelType w:val="hybridMultilevel"/>
    <w:tmpl w:val="B86ED1AA"/>
    <w:lvl w:ilvl="0" w:tplc="FAFA09E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2">
    <w:nsid w:val="5694462F"/>
    <w:multiLevelType w:val="multilevel"/>
    <w:tmpl w:val="CC5C7562"/>
    <w:lvl w:ilvl="0">
      <w:start w:val="6"/>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nsid w:val="5C2F3CD7"/>
    <w:multiLevelType w:val="multilevel"/>
    <w:tmpl w:val="847ADD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2E663C5"/>
    <w:multiLevelType w:val="multilevel"/>
    <w:tmpl w:val="7F9870E6"/>
    <w:lvl w:ilvl="0">
      <w:start w:val="4"/>
      <w:numFmt w:val="decimal"/>
      <w:lvlText w:val="%1."/>
      <w:lvlJc w:val="left"/>
      <w:pPr>
        <w:ind w:left="4046"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nsid w:val="67E2092A"/>
    <w:multiLevelType w:val="multilevel"/>
    <w:tmpl w:val="89CCDC4A"/>
    <w:lvl w:ilvl="0">
      <w:start w:val="28"/>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7">
    <w:nsid w:val="6AE06460"/>
    <w:multiLevelType w:val="hybridMultilevel"/>
    <w:tmpl w:val="FB9C28EA"/>
    <w:lvl w:ilvl="0" w:tplc="7DF826E6">
      <w:start w:val="1"/>
      <w:numFmt w:val="bullet"/>
      <w:lvlText w:val="–"/>
      <w:lvlJc w:val="left"/>
      <w:pPr>
        <w:ind w:left="2705" w:hanging="360"/>
      </w:pPr>
      <w:rPr>
        <w:rFonts w:ascii="Times New Roman" w:hAnsi="Times New Roman" w:cs="Times New Roman" w:hint="default"/>
        <w:color w:val="auto"/>
        <w:sz w:val="16"/>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8">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0">
    <w:nsid w:val="7A3521F0"/>
    <w:multiLevelType w:val="multilevel"/>
    <w:tmpl w:val="7C647A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asciiTheme="majorHAnsi" w:hAnsiTheme="majorHAnsi" w:cstheme="majorHAnsi"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2">
    <w:nsid w:val="7C523093"/>
    <w:multiLevelType w:val="multilevel"/>
    <w:tmpl w:val="F97CA250"/>
    <w:lvl w:ilvl="0">
      <w:start w:val="1"/>
      <w:numFmt w:val="decimal"/>
      <w:lvlText w:val="%1"/>
      <w:lvlJc w:val="left"/>
      <w:pPr>
        <w:ind w:left="2134" w:hanging="432"/>
      </w:pPr>
      <w:rPr>
        <w:b w:val="0"/>
        <w:bCs w:val="0"/>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7EA95F27"/>
    <w:multiLevelType w:val="hybridMultilevel"/>
    <w:tmpl w:val="70D07794"/>
    <w:lvl w:ilvl="0" w:tplc="C97C29EC">
      <w:start w:val="1"/>
      <w:numFmt w:val="decimal"/>
      <w:lvlText w:val="%1."/>
      <w:lvlJc w:val="left"/>
      <w:pPr>
        <w:ind w:left="710" w:hanging="284"/>
      </w:pPr>
      <w:rPr>
        <w:rFonts w:ascii="Times New Roman" w:eastAsia="Times New Roman" w:hAnsi="Times New Roman" w:cs="Times New Roman" w:hint="default"/>
        <w:b/>
        <w:bCs/>
        <w:spacing w:val="0"/>
        <w:w w:val="99"/>
        <w:sz w:val="20"/>
        <w:szCs w:val="20"/>
        <w:lang w:val="pl-PL" w:eastAsia="en-US" w:bidi="ar-SA"/>
      </w:rPr>
    </w:lvl>
    <w:lvl w:ilvl="1" w:tplc="A22CFFFA">
      <w:start w:val="1"/>
      <w:numFmt w:val="decimal"/>
      <w:lvlText w:val="%2)"/>
      <w:lvlJc w:val="left"/>
      <w:pPr>
        <w:ind w:left="1134" w:hanging="288"/>
      </w:pPr>
      <w:rPr>
        <w:rFonts w:ascii="Times New Roman" w:eastAsia="Times New Roman" w:hAnsi="Times New Roman" w:cs="Times New Roman" w:hint="default"/>
        <w:b/>
        <w:bCs/>
        <w:spacing w:val="0"/>
        <w:w w:val="99"/>
        <w:sz w:val="20"/>
        <w:szCs w:val="20"/>
        <w:lang w:val="pl-PL" w:eastAsia="en-US" w:bidi="ar-SA"/>
      </w:rPr>
    </w:lvl>
    <w:lvl w:ilvl="2" w:tplc="BAE45D1E">
      <w:start w:val="1"/>
      <w:numFmt w:val="lowerLetter"/>
      <w:lvlText w:val="%3)"/>
      <w:lvlJc w:val="left"/>
      <w:pPr>
        <w:ind w:left="1490" w:hanging="480"/>
      </w:pPr>
      <w:rPr>
        <w:rFonts w:ascii="Times New Roman" w:eastAsia="Times New Roman" w:hAnsi="Times New Roman" w:cs="Times New Roman" w:hint="default"/>
        <w:b/>
        <w:bCs/>
        <w:spacing w:val="0"/>
        <w:w w:val="99"/>
        <w:sz w:val="20"/>
        <w:szCs w:val="20"/>
        <w:lang w:val="pl-PL" w:eastAsia="en-US" w:bidi="ar-SA"/>
      </w:rPr>
    </w:lvl>
    <w:lvl w:ilvl="3" w:tplc="AF98DE7A">
      <w:numFmt w:val="bullet"/>
      <w:lvlText w:val="•"/>
      <w:lvlJc w:val="left"/>
      <w:pPr>
        <w:ind w:left="1488" w:hanging="480"/>
      </w:pPr>
      <w:rPr>
        <w:rFonts w:hint="default"/>
        <w:lang w:val="pl-PL" w:eastAsia="en-US" w:bidi="ar-SA"/>
      </w:rPr>
    </w:lvl>
    <w:lvl w:ilvl="4" w:tplc="79AE7E94">
      <w:numFmt w:val="bullet"/>
      <w:lvlText w:val="•"/>
      <w:lvlJc w:val="left"/>
      <w:pPr>
        <w:ind w:left="2651" w:hanging="480"/>
      </w:pPr>
      <w:rPr>
        <w:rFonts w:hint="default"/>
        <w:lang w:val="pl-PL" w:eastAsia="en-US" w:bidi="ar-SA"/>
      </w:rPr>
    </w:lvl>
    <w:lvl w:ilvl="5" w:tplc="7706BE0C">
      <w:numFmt w:val="bullet"/>
      <w:lvlText w:val="•"/>
      <w:lvlJc w:val="left"/>
      <w:pPr>
        <w:ind w:left="3815" w:hanging="480"/>
      </w:pPr>
      <w:rPr>
        <w:rFonts w:hint="default"/>
        <w:lang w:val="pl-PL" w:eastAsia="en-US" w:bidi="ar-SA"/>
      </w:rPr>
    </w:lvl>
    <w:lvl w:ilvl="6" w:tplc="7B40A5A2">
      <w:numFmt w:val="bullet"/>
      <w:lvlText w:val="•"/>
      <w:lvlJc w:val="left"/>
      <w:pPr>
        <w:ind w:left="4979" w:hanging="480"/>
      </w:pPr>
      <w:rPr>
        <w:rFonts w:hint="default"/>
        <w:lang w:val="pl-PL" w:eastAsia="en-US" w:bidi="ar-SA"/>
      </w:rPr>
    </w:lvl>
    <w:lvl w:ilvl="7" w:tplc="E1C87984">
      <w:numFmt w:val="bullet"/>
      <w:lvlText w:val="•"/>
      <w:lvlJc w:val="left"/>
      <w:pPr>
        <w:ind w:left="6143" w:hanging="480"/>
      </w:pPr>
      <w:rPr>
        <w:rFonts w:hint="default"/>
        <w:lang w:val="pl-PL" w:eastAsia="en-US" w:bidi="ar-SA"/>
      </w:rPr>
    </w:lvl>
    <w:lvl w:ilvl="8" w:tplc="61B4A158">
      <w:numFmt w:val="bullet"/>
      <w:lvlText w:val="•"/>
      <w:lvlJc w:val="left"/>
      <w:pPr>
        <w:ind w:left="7306" w:hanging="480"/>
      </w:pPr>
      <w:rPr>
        <w:rFonts w:hint="default"/>
        <w:lang w:val="pl-PL" w:eastAsia="en-US" w:bidi="ar-SA"/>
      </w:rPr>
    </w:lvl>
  </w:abstractNum>
  <w:num w:numId="1">
    <w:abstractNumId w:val="42"/>
  </w:num>
  <w:num w:numId="2">
    <w:abstractNumId w:val="1"/>
  </w:num>
  <w:num w:numId="3">
    <w:abstractNumId w:val="35"/>
  </w:num>
  <w:num w:numId="4">
    <w:abstractNumId w:val="7"/>
  </w:num>
  <w:num w:numId="5">
    <w:abstractNumId w:val="41"/>
  </w:num>
  <w:num w:numId="6">
    <w:abstractNumId w:val="17"/>
  </w:num>
  <w:num w:numId="7">
    <w:abstractNumId w:val="21"/>
  </w:num>
  <w:num w:numId="8">
    <w:abstractNumId w:val="10"/>
  </w:num>
  <w:num w:numId="9">
    <w:abstractNumId w:val="27"/>
  </w:num>
  <w:num w:numId="10">
    <w:abstractNumId w:val="39"/>
  </w:num>
  <w:num w:numId="11">
    <w:abstractNumId w:val="2"/>
  </w:num>
  <w:num w:numId="12">
    <w:abstractNumId w:val="40"/>
  </w:num>
  <w:num w:numId="13">
    <w:abstractNumId w:val="23"/>
  </w:num>
  <w:num w:numId="14">
    <w:abstractNumId w:val="18"/>
  </w:num>
  <w:num w:numId="15">
    <w:abstractNumId w:val="15"/>
  </w:num>
  <w:num w:numId="16">
    <w:abstractNumId w:val="9"/>
  </w:num>
  <w:num w:numId="17">
    <w:abstractNumId w:val="11"/>
  </w:num>
  <w:num w:numId="18">
    <w:abstractNumId w:val="31"/>
  </w:num>
  <w:num w:numId="19">
    <w:abstractNumId w:val="34"/>
  </w:num>
  <w:num w:numId="20">
    <w:abstractNumId w:val="4"/>
  </w:num>
  <w:num w:numId="21">
    <w:abstractNumId w:val="33"/>
  </w:num>
  <w:num w:numId="22">
    <w:abstractNumId w:val="36"/>
  </w:num>
  <w:num w:numId="23">
    <w:abstractNumId w:val="22"/>
  </w:num>
  <w:num w:numId="24">
    <w:abstractNumId w:val="13"/>
  </w:num>
  <w:num w:numId="25">
    <w:abstractNumId w:val="5"/>
  </w:num>
  <w:num w:numId="26">
    <w:abstractNumId w:val="3"/>
  </w:num>
  <w:num w:numId="27">
    <w:abstractNumId w:val="32"/>
  </w:num>
  <w:num w:numId="28">
    <w:abstractNumId w:val="14"/>
  </w:num>
  <w:num w:numId="29">
    <w:abstractNumId w:val="29"/>
  </w:num>
  <w:num w:numId="30">
    <w:abstractNumId w:val="38"/>
  </w:num>
  <w:num w:numId="31">
    <w:abstractNumId w:val="8"/>
  </w:num>
  <w:num w:numId="32">
    <w:abstractNumId w:val="26"/>
  </w:num>
  <w:num w:numId="33">
    <w:abstractNumId w:val="0"/>
  </w:num>
  <w:num w:numId="34">
    <w:abstractNumId w:val="25"/>
  </w:num>
  <w:num w:numId="35">
    <w:abstractNumId w:val="24"/>
  </w:num>
  <w:num w:numId="36">
    <w:abstractNumId w:val="20"/>
  </w:num>
  <w:num w:numId="37">
    <w:abstractNumId w:val="16"/>
  </w:num>
  <w:num w:numId="38">
    <w:abstractNumId w:val="37"/>
  </w:num>
  <w:num w:numId="39">
    <w:abstractNumId w:val="43"/>
  </w:num>
  <w:num w:numId="40">
    <w:abstractNumId w:val="12"/>
  </w:num>
  <w:num w:numId="41">
    <w:abstractNumId w:val="19"/>
  </w:num>
  <w:num w:numId="42">
    <w:abstractNumId w:val="6"/>
  </w:num>
  <w:num w:numId="43">
    <w:abstractNumId w:val="28"/>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12812"/>
    <w:rsid w:val="00024C89"/>
    <w:rsid w:val="00071D0E"/>
    <w:rsid w:val="00086E28"/>
    <w:rsid w:val="000D67DD"/>
    <w:rsid w:val="00100A2F"/>
    <w:rsid w:val="00112AB9"/>
    <w:rsid w:val="00113DBA"/>
    <w:rsid w:val="00153550"/>
    <w:rsid w:val="001B12C2"/>
    <w:rsid w:val="001B5962"/>
    <w:rsid w:val="001C4FD6"/>
    <w:rsid w:val="001D7BE5"/>
    <w:rsid w:val="00235C51"/>
    <w:rsid w:val="00247672"/>
    <w:rsid w:val="002515B9"/>
    <w:rsid w:val="0025275D"/>
    <w:rsid w:val="00253F37"/>
    <w:rsid w:val="002873E4"/>
    <w:rsid w:val="002937D6"/>
    <w:rsid w:val="00294A5A"/>
    <w:rsid w:val="002E5AD5"/>
    <w:rsid w:val="00336670"/>
    <w:rsid w:val="00340BE1"/>
    <w:rsid w:val="00357C79"/>
    <w:rsid w:val="003919E5"/>
    <w:rsid w:val="003D015C"/>
    <w:rsid w:val="003E290A"/>
    <w:rsid w:val="003E723B"/>
    <w:rsid w:val="003F3F45"/>
    <w:rsid w:val="00417890"/>
    <w:rsid w:val="00422958"/>
    <w:rsid w:val="00444365"/>
    <w:rsid w:val="00473FFC"/>
    <w:rsid w:val="0047755C"/>
    <w:rsid w:val="004A05B5"/>
    <w:rsid w:val="004A1036"/>
    <w:rsid w:val="004B3A87"/>
    <w:rsid w:val="004E286F"/>
    <w:rsid w:val="004F46D1"/>
    <w:rsid w:val="0053172A"/>
    <w:rsid w:val="00532641"/>
    <w:rsid w:val="0057489A"/>
    <w:rsid w:val="0059129F"/>
    <w:rsid w:val="005A7400"/>
    <w:rsid w:val="005B77CA"/>
    <w:rsid w:val="005C2DA2"/>
    <w:rsid w:val="005E0E4F"/>
    <w:rsid w:val="00613325"/>
    <w:rsid w:val="00617388"/>
    <w:rsid w:val="00642E32"/>
    <w:rsid w:val="006936F6"/>
    <w:rsid w:val="006A3CC8"/>
    <w:rsid w:val="006A60FD"/>
    <w:rsid w:val="007630BC"/>
    <w:rsid w:val="00793972"/>
    <w:rsid w:val="007C797A"/>
    <w:rsid w:val="007D2926"/>
    <w:rsid w:val="00813505"/>
    <w:rsid w:val="008201FC"/>
    <w:rsid w:val="008918F8"/>
    <w:rsid w:val="00897BC4"/>
    <w:rsid w:val="008B23DC"/>
    <w:rsid w:val="008C0098"/>
    <w:rsid w:val="008C5620"/>
    <w:rsid w:val="008D4253"/>
    <w:rsid w:val="008E3729"/>
    <w:rsid w:val="00946218"/>
    <w:rsid w:val="00953E53"/>
    <w:rsid w:val="009756A1"/>
    <w:rsid w:val="00976AC9"/>
    <w:rsid w:val="00982CAD"/>
    <w:rsid w:val="00A54E37"/>
    <w:rsid w:val="00A66EEC"/>
    <w:rsid w:val="00A9426C"/>
    <w:rsid w:val="00AC041B"/>
    <w:rsid w:val="00AC2E56"/>
    <w:rsid w:val="00AC6471"/>
    <w:rsid w:val="00AE196E"/>
    <w:rsid w:val="00AE5EFA"/>
    <w:rsid w:val="00AF740C"/>
    <w:rsid w:val="00B01934"/>
    <w:rsid w:val="00B075DB"/>
    <w:rsid w:val="00B70C8E"/>
    <w:rsid w:val="00BE3664"/>
    <w:rsid w:val="00C12812"/>
    <w:rsid w:val="00C156E0"/>
    <w:rsid w:val="00C56735"/>
    <w:rsid w:val="00C61486"/>
    <w:rsid w:val="00C640C1"/>
    <w:rsid w:val="00C7381C"/>
    <w:rsid w:val="00CA5115"/>
    <w:rsid w:val="00CF21D3"/>
    <w:rsid w:val="00CF3BA0"/>
    <w:rsid w:val="00D07F4D"/>
    <w:rsid w:val="00D527BE"/>
    <w:rsid w:val="00D577C5"/>
    <w:rsid w:val="00D66BB8"/>
    <w:rsid w:val="00D94623"/>
    <w:rsid w:val="00DA2472"/>
    <w:rsid w:val="00DB666A"/>
    <w:rsid w:val="00DF674D"/>
    <w:rsid w:val="00E12191"/>
    <w:rsid w:val="00E315AB"/>
    <w:rsid w:val="00E577FB"/>
    <w:rsid w:val="00E60A20"/>
    <w:rsid w:val="00EC5195"/>
    <w:rsid w:val="00F02BEB"/>
    <w:rsid w:val="00F20449"/>
    <w:rsid w:val="00F30A60"/>
    <w:rsid w:val="00F35536"/>
    <w:rsid w:val="00F60DAB"/>
    <w:rsid w:val="00F847D5"/>
    <w:rsid w:val="00F92CD9"/>
    <w:rsid w:val="00F967CA"/>
    <w:rsid w:val="00FB10B4"/>
    <w:rsid w:val="00FB5DB3"/>
    <w:rsid w:val="00FC04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281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128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12812"/>
    <w:pPr>
      <w:keepNext/>
      <w:keepLines/>
      <w:spacing w:before="40" w:line="259" w:lineRule="auto"/>
      <w:ind w:left="576" w:hanging="576"/>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unhideWhenUsed/>
    <w:qFormat/>
    <w:rsid w:val="00C12812"/>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C12812"/>
    <w:pPr>
      <w:keepNext/>
      <w:keepLines/>
      <w:spacing w:before="40" w:line="259" w:lineRule="auto"/>
      <w:ind w:left="864" w:hanging="864"/>
      <w:outlineLvl w:val="3"/>
    </w:pPr>
    <w:rPr>
      <w:rFonts w:asciiTheme="majorHAnsi" w:eastAsiaTheme="majorEastAsia" w:hAnsiTheme="majorHAnsi" w:cstheme="majorBidi"/>
      <w:i/>
      <w:iCs/>
      <w:color w:val="365F91" w:themeColor="accent1" w:themeShade="BF"/>
      <w:sz w:val="22"/>
      <w:szCs w:val="22"/>
      <w:lang w:eastAsia="en-US"/>
    </w:rPr>
  </w:style>
  <w:style w:type="paragraph" w:styleId="Nagwek5">
    <w:name w:val="heading 5"/>
    <w:basedOn w:val="Normalny"/>
    <w:next w:val="Normalny"/>
    <w:link w:val="Nagwek5Znak"/>
    <w:uiPriority w:val="9"/>
    <w:unhideWhenUsed/>
    <w:qFormat/>
    <w:rsid w:val="00C12812"/>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Nagwek6">
    <w:name w:val="heading 6"/>
    <w:basedOn w:val="Normalny"/>
    <w:next w:val="Normalny"/>
    <w:link w:val="Nagwek6Znak"/>
    <w:uiPriority w:val="9"/>
    <w:unhideWhenUsed/>
    <w:qFormat/>
    <w:rsid w:val="00C12812"/>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Nagwek7">
    <w:name w:val="heading 7"/>
    <w:basedOn w:val="Normalny"/>
    <w:next w:val="Normalny"/>
    <w:link w:val="Nagwek7Znak"/>
    <w:uiPriority w:val="9"/>
    <w:unhideWhenUsed/>
    <w:qFormat/>
    <w:rsid w:val="00C12812"/>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Nagwek8">
    <w:name w:val="heading 8"/>
    <w:basedOn w:val="Normalny"/>
    <w:next w:val="Normalny"/>
    <w:link w:val="Nagwek8Znak"/>
    <w:uiPriority w:val="9"/>
    <w:unhideWhenUsed/>
    <w:qFormat/>
    <w:rsid w:val="00C12812"/>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Nagwek9">
    <w:name w:val="heading 9"/>
    <w:basedOn w:val="Normalny"/>
    <w:next w:val="Normalny"/>
    <w:link w:val="Nagwek9Znak"/>
    <w:uiPriority w:val="9"/>
    <w:unhideWhenUsed/>
    <w:qFormat/>
    <w:rsid w:val="00C12812"/>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2812"/>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C12812"/>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C12812"/>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rsid w:val="00C12812"/>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C12812"/>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C12812"/>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rsid w:val="00C12812"/>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rsid w:val="00C1281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C12812"/>
    <w:rPr>
      <w:rFonts w:asciiTheme="majorHAnsi" w:eastAsiaTheme="majorEastAsia" w:hAnsiTheme="majorHAnsi" w:cstheme="majorBidi"/>
      <w:i/>
      <w:iCs/>
      <w:color w:val="272727" w:themeColor="text1" w:themeTint="D8"/>
      <w:sz w:val="21"/>
      <w:szCs w:val="21"/>
    </w:rPr>
  </w:style>
  <w:style w:type="paragraph" w:styleId="Stopka">
    <w:name w:val="footer"/>
    <w:basedOn w:val="Normalny"/>
    <w:link w:val="StopkaZnak"/>
    <w:uiPriority w:val="99"/>
    <w:rsid w:val="00C12812"/>
    <w:pPr>
      <w:tabs>
        <w:tab w:val="center" w:pos="4536"/>
        <w:tab w:val="right" w:pos="9072"/>
      </w:tabs>
    </w:pPr>
  </w:style>
  <w:style w:type="character" w:customStyle="1" w:styleId="StopkaZnak">
    <w:name w:val="Stopka Znak"/>
    <w:basedOn w:val="Domylnaczcionkaakapitu"/>
    <w:link w:val="Stopka"/>
    <w:uiPriority w:val="99"/>
    <w:rsid w:val="00C12812"/>
    <w:rPr>
      <w:rFonts w:ascii="Times New Roman" w:eastAsia="Times New Roman" w:hAnsi="Times New Roman" w:cs="Times New Roman"/>
      <w:sz w:val="24"/>
      <w:szCs w:val="24"/>
      <w:lang w:eastAsia="pl-PL"/>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C12812"/>
    <w:pPr>
      <w:ind w:left="720"/>
      <w:contextualSpacing/>
    </w:pPr>
  </w:style>
  <w:style w:type="paragraph" w:styleId="Tekstdymka">
    <w:name w:val="Balloon Text"/>
    <w:basedOn w:val="Normalny"/>
    <w:link w:val="TekstdymkaZnak"/>
    <w:uiPriority w:val="99"/>
    <w:semiHidden/>
    <w:rsid w:val="00C128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2812"/>
    <w:rPr>
      <w:rFonts w:ascii="Segoe UI" w:eastAsia="Times New Roman" w:hAnsi="Segoe UI" w:cs="Segoe UI"/>
      <w:sz w:val="18"/>
      <w:szCs w:val="18"/>
      <w:lang w:eastAsia="pl-PL"/>
    </w:rPr>
  </w:style>
  <w:style w:type="paragraph" w:customStyle="1" w:styleId="Standard">
    <w:name w:val="Standard"/>
    <w:rsid w:val="00C12812"/>
    <w:pPr>
      <w:suppressAutoHyphens/>
      <w:autoSpaceDN w:val="0"/>
      <w:textAlignment w:val="baseline"/>
    </w:pPr>
    <w:rPr>
      <w:rFonts w:ascii="Calibri" w:eastAsia="SimSun" w:hAnsi="Calibri" w:cs="Calibri"/>
      <w:kern w:val="3"/>
    </w:rPr>
  </w:style>
  <w:style w:type="character" w:styleId="Hipercze">
    <w:name w:val="Hyperlink"/>
    <w:uiPriority w:val="99"/>
    <w:rsid w:val="00C12812"/>
    <w:rPr>
      <w:rFonts w:cs="Times New Roman"/>
      <w:color w:val="0563C1"/>
      <w:u w:val="single"/>
    </w:rPr>
  </w:style>
  <w:style w:type="paragraph" w:styleId="Tekstprzypisukocowego">
    <w:name w:val="endnote text"/>
    <w:basedOn w:val="Normalny"/>
    <w:link w:val="TekstprzypisukocowegoZnak"/>
    <w:uiPriority w:val="99"/>
    <w:semiHidden/>
    <w:rsid w:val="00C12812"/>
    <w:rPr>
      <w:sz w:val="20"/>
      <w:szCs w:val="20"/>
    </w:rPr>
  </w:style>
  <w:style w:type="character" w:customStyle="1" w:styleId="TekstprzypisukocowegoZnak">
    <w:name w:val="Tekst przypisu końcowego Znak"/>
    <w:basedOn w:val="Domylnaczcionkaakapitu"/>
    <w:link w:val="Tekstprzypisukocowego"/>
    <w:uiPriority w:val="99"/>
    <w:semiHidden/>
    <w:rsid w:val="00C12812"/>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C12812"/>
    <w:rPr>
      <w:rFonts w:cs="Times New Roman"/>
      <w:vertAlign w:val="superscript"/>
    </w:rPr>
  </w:style>
  <w:style w:type="paragraph" w:customStyle="1" w:styleId="ListParagraph1">
    <w:name w:val="List Paragraph1"/>
    <w:basedOn w:val="Normalny"/>
    <w:uiPriority w:val="99"/>
    <w:rsid w:val="00C12812"/>
    <w:pPr>
      <w:ind w:left="720"/>
    </w:pPr>
  </w:style>
  <w:style w:type="character" w:styleId="Odwoaniedokomentarza">
    <w:name w:val="annotation reference"/>
    <w:basedOn w:val="Domylnaczcionkaakapitu"/>
    <w:uiPriority w:val="99"/>
    <w:semiHidden/>
    <w:unhideWhenUsed/>
    <w:rsid w:val="00C12812"/>
    <w:rPr>
      <w:sz w:val="16"/>
      <w:szCs w:val="16"/>
    </w:rPr>
  </w:style>
  <w:style w:type="paragraph" w:styleId="Tekstkomentarza">
    <w:name w:val="annotation text"/>
    <w:basedOn w:val="Normalny"/>
    <w:link w:val="TekstkomentarzaZnak"/>
    <w:uiPriority w:val="99"/>
    <w:unhideWhenUsed/>
    <w:rsid w:val="00C12812"/>
    <w:rPr>
      <w:sz w:val="20"/>
      <w:szCs w:val="20"/>
    </w:rPr>
  </w:style>
  <w:style w:type="character" w:customStyle="1" w:styleId="TekstkomentarzaZnak">
    <w:name w:val="Tekst komentarza Znak"/>
    <w:basedOn w:val="Domylnaczcionkaakapitu"/>
    <w:link w:val="Tekstkomentarza"/>
    <w:uiPriority w:val="99"/>
    <w:rsid w:val="00C128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12812"/>
    <w:rPr>
      <w:b/>
      <w:bCs/>
    </w:rPr>
  </w:style>
  <w:style w:type="character" w:customStyle="1" w:styleId="TematkomentarzaZnak">
    <w:name w:val="Temat komentarza Znak"/>
    <w:basedOn w:val="TekstkomentarzaZnak"/>
    <w:link w:val="Tematkomentarza"/>
    <w:uiPriority w:val="99"/>
    <w:semiHidden/>
    <w:rsid w:val="00C12812"/>
    <w:rPr>
      <w:b/>
      <w:bCs/>
    </w:rPr>
  </w:style>
  <w:style w:type="character" w:styleId="Uwydatnienie">
    <w:name w:val="Emphasis"/>
    <w:basedOn w:val="Domylnaczcionkaakapitu"/>
    <w:uiPriority w:val="20"/>
    <w:qFormat/>
    <w:rsid w:val="00C12812"/>
    <w:rPr>
      <w:i/>
      <w:iCs/>
    </w:rPr>
  </w:style>
  <w:style w:type="character" w:customStyle="1" w:styleId="st">
    <w:name w:val="st"/>
    <w:rsid w:val="00C12812"/>
  </w:style>
  <w:style w:type="character" w:customStyle="1" w:styleId="Nierozpoznanawzmianka1">
    <w:name w:val="Nierozpoznana wzmianka1"/>
    <w:basedOn w:val="Domylnaczcionkaakapitu"/>
    <w:uiPriority w:val="99"/>
    <w:semiHidden/>
    <w:unhideWhenUsed/>
    <w:rsid w:val="00C12812"/>
    <w:rPr>
      <w:color w:val="605E5C"/>
      <w:shd w:val="clear" w:color="auto" w:fill="E1DFDD"/>
    </w:rPr>
  </w:style>
  <w:style w:type="paragraph" w:styleId="HTML-wstpniesformatowany">
    <w:name w:val="HTML Preformatted"/>
    <w:basedOn w:val="Normalny"/>
    <w:link w:val="HTML-wstpniesformatowanyZnak"/>
    <w:uiPriority w:val="99"/>
    <w:semiHidden/>
    <w:unhideWhenUsed/>
    <w:rsid w:val="00C12812"/>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12812"/>
    <w:rPr>
      <w:rFonts w:ascii="Consolas" w:eastAsia="Times New Roman" w:hAnsi="Consolas" w:cs="Times New Roman"/>
      <w:sz w:val="20"/>
      <w:szCs w:val="20"/>
      <w:lang w:eastAsia="pl-PL"/>
    </w:rPr>
  </w:style>
  <w:style w:type="paragraph" w:styleId="Tekstprzypisudolnego">
    <w:name w:val="footnote text"/>
    <w:basedOn w:val="Normalny"/>
    <w:link w:val="TekstprzypisudolnegoZnak"/>
    <w:uiPriority w:val="99"/>
    <w:semiHidden/>
    <w:unhideWhenUsed/>
    <w:rsid w:val="00C12812"/>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C12812"/>
    <w:rPr>
      <w:rFonts w:ascii="Calibri" w:eastAsia="Calibri" w:hAnsi="Calibri" w:cs="Times New Roman"/>
      <w:sz w:val="20"/>
      <w:szCs w:val="20"/>
    </w:rPr>
  </w:style>
  <w:style w:type="paragraph" w:styleId="Nagwek">
    <w:name w:val="header"/>
    <w:basedOn w:val="Normalny"/>
    <w:link w:val="NagwekZnak"/>
    <w:uiPriority w:val="99"/>
    <w:unhideWhenUsed/>
    <w:rsid w:val="00C12812"/>
    <w:pPr>
      <w:tabs>
        <w:tab w:val="center" w:pos="4536"/>
        <w:tab w:val="right" w:pos="9072"/>
      </w:tabs>
    </w:pPr>
  </w:style>
  <w:style w:type="character" w:customStyle="1" w:styleId="NagwekZnak">
    <w:name w:val="Nagłówek Znak"/>
    <w:basedOn w:val="Domylnaczcionkaakapitu"/>
    <w:link w:val="Nagwek"/>
    <w:uiPriority w:val="99"/>
    <w:rsid w:val="00C12812"/>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C12812"/>
    <w:rPr>
      <w:color w:val="605E5C"/>
      <w:shd w:val="clear" w:color="auto" w:fill="E1DFDD"/>
    </w:rPr>
  </w:style>
  <w:style w:type="paragraph" w:styleId="Bezodstpw">
    <w:name w:val="No Spacing"/>
    <w:uiPriority w:val="1"/>
    <w:qFormat/>
    <w:rsid w:val="00C12812"/>
    <w:pPr>
      <w:spacing w:after="0" w:line="240" w:lineRule="auto"/>
    </w:pPr>
  </w:style>
  <w:style w:type="character" w:styleId="UyteHipercze">
    <w:name w:val="FollowedHyperlink"/>
    <w:basedOn w:val="Domylnaczcionkaakapitu"/>
    <w:uiPriority w:val="99"/>
    <w:semiHidden/>
    <w:unhideWhenUsed/>
    <w:rsid w:val="00C12812"/>
    <w:rPr>
      <w:color w:val="800080" w:themeColor="followedHyperlink"/>
      <w:u w:val="singl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C12812"/>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unhideWhenUsed/>
    <w:rsid w:val="00C12812"/>
    <w:rPr>
      <w:vertAlign w:val="superscript"/>
    </w:rPr>
  </w:style>
  <w:style w:type="numbering" w:customStyle="1" w:styleId="Styl2">
    <w:name w:val="Styl2"/>
    <w:uiPriority w:val="99"/>
    <w:rsid w:val="00C12812"/>
    <w:pPr>
      <w:numPr>
        <w:numId w:val="9"/>
      </w:numPr>
    </w:pPr>
  </w:style>
  <w:style w:type="paragraph" w:styleId="Poprawka">
    <w:name w:val="Revision"/>
    <w:hidden/>
    <w:uiPriority w:val="99"/>
    <w:semiHidden/>
    <w:rsid w:val="00C12812"/>
    <w:pPr>
      <w:spacing w:after="0" w:line="240" w:lineRule="auto"/>
    </w:pPr>
  </w:style>
  <w:style w:type="table" w:styleId="Tabela-Siatka">
    <w:name w:val="Table Grid"/>
    <w:basedOn w:val="Standardowy"/>
    <w:uiPriority w:val="39"/>
    <w:rsid w:val="00C1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2812"/>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1"/>
    <w:qFormat/>
    <w:rsid w:val="00C12812"/>
    <w:pPr>
      <w:widowControl w:val="0"/>
      <w:autoSpaceDE w:val="0"/>
      <w:autoSpaceDN w:val="0"/>
      <w:jc w:val="both"/>
    </w:pPr>
    <w:rPr>
      <w:sz w:val="20"/>
      <w:szCs w:val="20"/>
      <w:lang w:eastAsia="en-US"/>
    </w:rPr>
  </w:style>
  <w:style w:type="character" w:customStyle="1" w:styleId="TekstpodstawowyZnak">
    <w:name w:val="Tekst podstawowy Znak"/>
    <w:basedOn w:val="Domylnaczcionkaakapitu"/>
    <w:link w:val="Tekstpodstawowy"/>
    <w:uiPriority w:val="1"/>
    <w:rsid w:val="00C12812"/>
    <w:rPr>
      <w:rFonts w:ascii="Times New Roman" w:eastAsia="Times New Roman" w:hAnsi="Times New Roman" w:cs="Times New Roman"/>
      <w:sz w:val="20"/>
      <w:szCs w:val="20"/>
    </w:rPr>
  </w:style>
  <w:style w:type="character" w:customStyle="1" w:styleId="UnresolvedMention">
    <w:name w:val="Unresolved Mention"/>
    <w:basedOn w:val="Domylnaczcionkaakapitu"/>
    <w:uiPriority w:val="99"/>
    <w:semiHidden/>
    <w:unhideWhenUsed/>
    <w:rsid w:val="00C12812"/>
    <w:rPr>
      <w:color w:val="605E5C"/>
      <w:shd w:val="clear" w:color="auto" w:fill="E1DFDD"/>
    </w:rPr>
  </w:style>
  <w:style w:type="paragraph" w:styleId="Nagwekspisutreci">
    <w:name w:val="TOC Heading"/>
    <w:basedOn w:val="Nagwek1"/>
    <w:next w:val="Normalny"/>
    <w:uiPriority w:val="39"/>
    <w:unhideWhenUsed/>
    <w:qFormat/>
    <w:rsid w:val="00C12812"/>
    <w:pPr>
      <w:spacing w:line="259" w:lineRule="auto"/>
      <w:outlineLvl w:val="9"/>
    </w:pPr>
  </w:style>
  <w:style w:type="paragraph" w:styleId="Spistreci1">
    <w:name w:val="toc 1"/>
    <w:basedOn w:val="Normalny"/>
    <w:next w:val="Normalny"/>
    <w:autoRedefine/>
    <w:uiPriority w:val="39"/>
    <w:rsid w:val="00C12812"/>
    <w:pPr>
      <w:spacing w:after="100"/>
    </w:pPr>
  </w:style>
  <w:style w:type="character" w:customStyle="1" w:styleId="highlighted">
    <w:name w:val="highlighted"/>
    <w:basedOn w:val="Domylnaczcionkaakapitu"/>
    <w:rsid w:val="00F92CD9"/>
  </w:style>
</w:styles>
</file>

<file path=word/webSettings.xml><?xml version="1.0" encoding="utf-8"?>
<w:webSettings xmlns:r="http://schemas.openxmlformats.org/officeDocument/2006/relationships" xmlns:w="http://schemas.openxmlformats.org/wordprocessingml/2006/main">
  <w:divs>
    <w:div w:id="6952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zsckrpowiercie.iod@interi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transakcja/9356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35690"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sip.lex.pl/akty-prawne/dzu-dziennik-ustaw/skutki-powierzania-wykonywania-pracy-cudzoziemcom-przebywajacym-17896506/art-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935690"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6E55-D25B-4425-9AA6-08EB6116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13678</Words>
  <Characters>82070</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2024-05-08T10:51:00Z</cp:lastPrinted>
  <dcterms:created xsi:type="dcterms:W3CDTF">2024-04-30T09:15:00Z</dcterms:created>
  <dcterms:modified xsi:type="dcterms:W3CDTF">2024-06-04T06:50:00Z</dcterms:modified>
</cp:coreProperties>
</file>