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107F" w14:textId="22A29B45" w:rsidR="00210823" w:rsidRDefault="002B37D1" w:rsidP="00020EB4">
      <w:pPr>
        <w:spacing w:line="276" w:lineRule="auto"/>
        <w:jc w:val="center"/>
      </w:pPr>
      <w:r>
        <w:t>KATOWICKA SPECJALNA STREFA EKONOMICZNA SPÓŁKA AKCYJNA</w:t>
      </w:r>
    </w:p>
    <w:p w14:paraId="38E3C874" w14:textId="77777777" w:rsidR="00210823" w:rsidRDefault="002B37D1" w:rsidP="00020EB4">
      <w:pPr>
        <w:spacing w:line="276" w:lineRule="auto"/>
        <w:jc w:val="center"/>
      </w:pPr>
      <w:r>
        <w:t>UL. WOJEWÓDZKA 42</w:t>
      </w:r>
      <w:r w:rsidR="00A9631C">
        <w:t xml:space="preserve">; </w:t>
      </w:r>
      <w:r>
        <w:t>40-026 KATOWICE</w:t>
      </w:r>
    </w:p>
    <w:p w14:paraId="158DEEB3" w14:textId="77777777" w:rsidR="002B37D1" w:rsidRDefault="007630BB" w:rsidP="00020EB4">
      <w:pPr>
        <w:spacing w:line="276" w:lineRule="auto"/>
        <w:jc w:val="center"/>
      </w:pPr>
      <w:hyperlink r:id="rId8" w:history="1">
        <w:r w:rsidR="002B37D1" w:rsidRPr="00A85496">
          <w:rPr>
            <w:rStyle w:val="Hipercze"/>
          </w:rPr>
          <w:t>https://www.ksse.com.pl/</w:t>
        </w:r>
      </w:hyperlink>
    </w:p>
    <w:p w14:paraId="010AF35E" w14:textId="3B593BCE" w:rsidR="002B37D1" w:rsidRDefault="007630BB" w:rsidP="00020EB4">
      <w:pPr>
        <w:spacing w:line="276" w:lineRule="auto"/>
        <w:jc w:val="center"/>
        <w:rPr>
          <w:rStyle w:val="Hipercze"/>
        </w:rPr>
      </w:pPr>
      <w:hyperlink r:id="rId9" w:history="1">
        <w:r w:rsidR="00811BE8">
          <w:rPr>
            <w:rStyle w:val="Hipercze"/>
          </w:rPr>
          <w:t>inwestycja.kssenon</w:t>
        </w:r>
        <w:r w:rsidR="00811BE8" w:rsidRPr="00A85496">
          <w:rPr>
            <w:rStyle w:val="Hipercze"/>
          </w:rPr>
          <w:t>@ksse.com.pl</w:t>
        </w:r>
      </w:hyperlink>
    </w:p>
    <w:p w14:paraId="39157895" w14:textId="77777777" w:rsidR="00664862" w:rsidRDefault="00664862" w:rsidP="00020EB4">
      <w:pPr>
        <w:spacing w:line="276" w:lineRule="auto"/>
        <w:jc w:val="center"/>
      </w:pPr>
    </w:p>
    <w:p w14:paraId="1C270251" w14:textId="5EFE51CB" w:rsidR="00210823" w:rsidRDefault="00210823" w:rsidP="00020EB4">
      <w:pPr>
        <w:spacing w:line="276" w:lineRule="auto"/>
        <w:jc w:val="center"/>
      </w:pPr>
    </w:p>
    <w:p w14:paraId="5F7A1689" w14:textId="2D6F1B28" w:rsidR="00664862" w:rsidRDefault="00664862" w:rsidP="00020EB4">
      <w:pPr>
        <w:spacing w:line="276" w:lineRule="auto"/>
        <w:jc w:val="center"/>
      </w:pPr>
    </w:p>
    <w:p w14:paraId="187DB4EB" w14:textId="77777777" w:rsidR="007B7729" w:rsidRDefault="007B7729" w:rsidP="00020EB4">
      <w:pPr>
        <w:spacing w:line="276" w:lineRule="auto"/>
        <w:jc w:val="center"/>
        <w:rPr>
          <w:b/>
          <w:bCs/>
          <w:sz w:val="36"/>
          <w:szCs w:val="36"/>
        </w:rPr>
      </w:pPr>
    </w:p>
    <w:p w14:paraId="29925B70" w14:textId="77777777" w:rsidR="007B7729" w:rsidRDefault="007B7729" w:rsidP="00020EB4">
      <w:pPr>
        <w:spacing w:line="276" w:lineRule="auto"/>
        <w:jc w:val="center"/>
        <w:rPr>
          <w:b/>
          <w:bCs/>
          <w:sz w:val="36"/>
          <w:szCs w:val="36"/>
        </w:rPr>
      </w:pPr>
    </w:p>
    <w:p w14:paraId="6ECA96C6" w14:textId="3806B3F0" w:rsidR="007B7729" w:rsidRDefault="00E717D0" w:rsidP="00020EB4">
      <w:pPr>
        <w:spacing w:line="276" w:lineRule="auto"/>
        <w:jc w:val="center"/>
        <w:rPr>
          <w:b/>
          <w:bCs/>
          <w:sz w:val="36"/>
          <w:szCs w:val="36"/>
        </w:rPr>
      </w:pPr>
      <w:r>
        <w:rPr>
          <w:noProof/>
          <w:lang w:eastAsia="pl-PL"/>
        </w:rPr>
        <w:drawing>
          <wp:inline distT="0" distB="0" distL="0" distR="0" wp14:anchorId="7431E1C4" wp14:editId="38AF0567">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0"/>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765A0734" w14:textId="76D34A54" w:rsidR="002707C3" w:rsidRDefault="002707C3" w:rsidP="00020EB4">
      <w:pPr>
        <w:spacing w:line="276" w:lineRule="auto"/>
        <w:jc w:val="center"/>
        <w:rPr>
          <w:b/>
          <w:bCs/>
          <w:sz w:val="36"/>
          <w:szCs w:val="36"/>
        </w:rPr>
      </w:pPr>
    </w:p>
    <w:p w14:paraId="22D75CD9" w14:textId="77777777" w:rsidR="002707C3" w:rsidRDefault="002707C3" w:rsidP="00020EB4">
      <w:pPr>
        <w:spacing w:line="276" w:lineRule="auto"/>
        <w:jc w:val="center"/>
        <w:rPr>
          <w:b/>
          <w:bCs/>
          <w:sz w:val="36"/>
          <w:szCs w:val="36"/>
        </w:rPr>
      </w:pPr>
    </w:p>
    <w:p w14:paraId="1F909480" w14:textId="77777777" w:rsidR="00916CDC" w:rsidRPr="00AF2374" w:rsidRDefault="00210823" w:rsidP="00020EB4">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020EB4">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2796F426" w14:textId="69BF79E8" w:rsidR="00A9631C" w:rsidRDefault="00A9631C" w:rsidP="00020EB4">
      <w:pPr>
        <w:spacing w:line="276" w:lineRule="auto"/>
      </w:pPr>
    </w:p>
    <w:p w14:paraId="71B4A7F3" w14:textId="77777777" w:rsidR="00664862" w:rsidRDefault="00664862" w:rsidP="00020EB4">
      <w:pPr>
        <w:spacing w:line="276" w:lineRule="auto"/>
      </w:pPr>
    </w:p>
    <w:p w14:paraId="6873F56D" w14:textId="48B850FB" w:rsidR="00221AC1" w:rsidRPr="00221AC1" w:rsidRDefault="000E05AF" w:rsidP="00020EB4">
      <w:pPr>
        <w:pStyle w:val="Tytu"/>
        <w:tabs>
          <w:tab w:val="right" w:pos="8931"/>
          <w:tab w:val="right" w:pos="9000"/>
        </w:tabs>
        <w:spacing w:line="276" w:lineRule="auto"/>
        <w:rPr>
          <w:rFonts w:asciiTheme="minorHAnsi" w:eastAsiaTheme="minorHAnsi" w:hAnsiTheme="minorHAnsi" w:cstheme="minorBidi"/>
          <w:kern w:val="0"/>
          <w:sz w:val="28"/>
          <w:szCs w:val="28"/>
          <w:lang w:val="pl-PL" w:eastAsia="en-US"/>
        </w:rPr>
      </w:pPr>
      <w:bookmarkStart w:id="0" w:name="_Hlk132126103"/>
      <w:r>
        <w:rPr>
          <w:rFonts w:asciiTheme="minorHAnsi" w:eastAsiaTheme="minorHAnsi" w:hAnsiTheme="minorHAnsi" w:cstheme="minorBidi"/>
          <w:kern w:val="0"/>
          <w:sz w:val="28"/>
          <w:szCs w:val="28"/>
          <w:lang w:val="pl-PL" w:eastAsia="en-US"/>
        </w:rPr>
        <w:t>D</w:t>
      </w:r>
      <w:r w:rsidR="00D50738" w:rsidRPr="00221AC1">
        <w:rPr>
          <w:rFonts w:asciiTheme="minorHAnsi" w:eastAsiaTheme="minorHAnsi" w:hAnsiTheme="minorHAnsi" w:cstheme="minorBidi"/>
          <w:kern w:val="0"/>
          <w:sz w:val="28"/>
          <w:szCs w:val="28"/>
          <w:lang w:val="pl-PL" w:eastAsia="en-US"/>
        </w:rPr>
        <w:t xml:space="preserve">ostawa </w:t>
      </w:r>
      <w:r w:rsidR="00B6436E" w:rsidRPr="00221AC1">
        <w:rPr>
          <w:rFonts w:asciiTheme="minorHAnsi" w:eastAsiaTheme="minorHAnsi" w:hAnsiTheme="minorHAnsi" w:cstheme="minorBidi"/>
          <w:kern w:val="0"/>
          <w:sz w:val="28"/>
          <w:szCs w:val="28"/>
          <w:lang w:val="pl-PL" w:eastAsia="en-US"/>
        </w:rPr>
        <w:t>energii</w:t>
      </w:r>
      <w:r w:rsidR="009C6B15">
        <w:rPr>
          <w:rFonts w:asciiTheme="minorHAnsi" w:eastAsiaTheme="minorHAnsi" w:hAnsiTheme="minorHAnsi" w:cstheme="minorBidi"/>
          <w:kern w:val="0"/>
          <w:sz w:val="28"/>
          <w:szCs w:val="28"/>
          <w:lang w:val="pl-PL" w:eastAsia="en-US"/>
        </w:rPr>
        <w:t xml:space="preserve"> elektrycznej</w:t>
      </w:r>
      <w:r w:rsidR="00B6436E" w:rsidRPr="00221AC1">
        <w:rPr>
          <w:rFonts w:asciiTheme="minorHAnsi" w:eastAsiaTheme="minorHAnsi" w:hAnsiTheme="minorHAnsi" w:cstheme="minorBidi"/>
          <w:kern w:val="0"/>
          <w:sz w:val="28"/>
          <w:szCs w:val="28"/>
          <w:lang w:val="pl-PL" w:eastAsia="en-US"/>
        </w:rPr>
        <w:t xml:space="preserve"> </w:t>
      </w:r>
      <w:r w:rsidR="00221AC1" w:rsidRPr="00221AC1">
        <w:rPr>
          <w:rFonts w:asciiTheme="minorHAnsi" w:eastAsiaTheme="minorHAnsi" w:hAnsiTheme="minorHAnsi" w:cstheme="minorBidi"/>
          <w:kern w:val="0"/>
          <w:sz w:val="28"/>
          <w:szCs w:val="28"/>
          <w:lang w:val="pl-PL" w:eastAsia="en-US"/>
        </w:rPr>
        <w:t>dla hal magazynowo – produkcyjnych z częścią przemysłową  i pozaprzemysłową dla obiektu Akcelerator biznesowy KS</w:t>
      </w:r>
      <w:r w:rsidR="009C6B15">
        <w:rPr>
          <w:rFonts w:asciiTheme="minorHAnsi" w:eastAsiaTheme="minorHAnsi" w:hAnsiTheme="minorHAnsi" w:cstheme="minorBidi"/>
          <w:kern w:val="0"/>
          <w:sz w:val="28"/>
          <w:szCs w:val="28"/>
          <w:lang w:val="pl-PL" w:eastAsia="en-US"/>
        </w:rPr>
        <w:t>S</w:t>
      </w:r>
      <w:r w:rsidR="00221AC1" w:rsidRPr="00221AC1">
        <w:rPr>
          <w:rFonts w:asciiTheme="minorHAnsi" w:eastAsiaTheme="minorHAnsi" w:hAnsiTheme="minorHAnsi" w:cstheme="minorBidi"/>
          <w:kern w:val="0"/>
          <w:sz w:val="28"/>
          <w:szCs w:val="28"/>
          <w:lang w:val="pl-PL" w:eastAsia="en-US"/>
        </w:rPr>
        <w:t>ENON zlokalizowany w Żorach ul. Rozwojowa 2 dz. nr. 160/35, 1184/22, 1185/22, 1186/22, 1187/22, 1188/22, 1189/22, 1190/22, 1191/22,</w:t>
      </w:r>
      <w:r w:rsidR="00900BD9">
        <w:rPr>
          <w:rFonts w:asciiTheme="minorHAnsi" w:eastAsiaTheme="minorHAnsi" w:hAnsiTheme="minorHAnsi" w:cstheme="minorBidi"/>
          <w:kern w:val="0"/>
          <w:sz w:val="28"/>
          <w:szCs w:val="28"/>
          <w:lang w:val="pl-PL" w:eastAsia="en-US"/>
        </w:rPr>
        <w:t xml:space="preserve"> 1265/22</w:t>
      </w:r>
      <w:bookmarkEnd w:id="0"/>
    </w:p>
    <w:p w14:paraId="0CD1F0D2" w14:textId="77777777" w:rsidR="00664862" w:rsidRDefault="00664862" w:rsidP="00020EB4">
      <w:pPr>
        <w:spacing w:line="276" w:lineRule="auto"/>
        <w:jc w:val="center"/>
        <w:rPr>
          <w:rFonts w:cs="Times New Roman"/>
          <w:b/>
          <w:sz w:val="28"/>
          <w:szCs w:val="28"/>
        </w:rPr>
      </w:pPr>
    </w:p>
    <w:p w14:paraId="46393AC8" w14:textId="7A9ED7C1" w:rsidR="00477D71" w:rsidRDefault="007D3B8F" w:rsidP="00020EB4">
      <w:pPr>
        <w:spacing w:line="276" w:lineRule="auto"/>
        <w:jc w:val="center"/>
        <w:rPr>
          <w:rFonts w:cs="Times New Roman"/>
          <w:b/>
          <w:sz w:val="36"/>
          <w:szCs w:val="36"/>
        </w:rPr>
      </w:pPr>
      <w:r>
        <w:rPr>
          <w:rFonts w:cs="Times New Roman"/>
          <w:b/>
          <w:sz w:val="36"/>
          <w:szCs w:val="36"/>
        </w:rPr>
        <w:t>numer postępowania:</w:t>
      </w:r>
      <w:r w:rsidR="00BC6964">
        <w:rPr>
          <w:rFonts w:cs="Times New Roman"/>
          <w:b/>
          <w:sz w:val="36"/>
          <w:szCs w:val="36"/>
        </w:rPr>
        <w:t xml:space="preserve"> PN1/2023</w:t>
      </w:r>
    </w:p>
    <w:p w14:paraId="79B15615" w14:textId="77777777" w:rsidR="00664862" w:rsidRDefault="00664862" w:rsidP="00020EB4">
      <w:pPr>
        <w:spacing w:line="276" w:lineRule="auto"/>
        <w:jc w:val="center"/>
        <w:rPr>
          <w:sz w:val="24"/>
          <w:szCs w:val="24"/>
        </w:rPr>
      </w:pPr>
    </w:p>
    <w:p w14:paraId="7635278B" w14:textId="77777777" w:rsidR="004D21E9" w:rsidRDefault="004D21E9" w:rsidP="00020EB4">
      <w:pPr>
        <w:spacing w:line="276" w:lineRule="auto"/>
      </w:pPr>
    </w:p>
    <w:p w14:paraId="7509215D" w14:textId="77777777" w:rsidR="00900BD9" w:rsidRDefault="00900BD9" w:rsidP="00020EB4">
      <w:pPr>
        <w:spacing w:line="276" w:lineRule="auto"/>
      </w:pPr>
    </w:p>
    <w:p w14:paraId="30853FB2" w14:textId="77777777" w:rsidR="00900BD9" w:rsidRDefault="00900BD9" w:rsidP="00020EB4">
      <w:pPr>
        <w:spacing w:line="276" w:lineRule="auto"/>
      </w:pPr>
    </w:p>
    <w:p w14:paraId="65076EF5" w14:textId="77777777" w:rsidR="00664862" w:rsidRDefault="00664862" w:rsidP="00020EB4">
      <w:pPr>
        <w:spacing w:line="276" w:lineRule="auto"/>
      </w:pPr>
    </w:p>
    <w:p w14:paraId="0E46C3B5" w14:textId="2D6C5BA0" w:rsidR="001279D4" w:rsidRDefault="001279D4" w:rsidP="00020EB4">
      <w:pPr>
        <w:spacing w:line="276" w:lineRule="auto"/>
        <w:jc w:val="center"/>
      </w:pPr>
      <w:r>
        <w:t xml:space="preserve">Katowice, </w:t>
      </w:r>
      <w:r w:rsidR="00900BD9">
        <w:t>kwiecień</w:t>
      </w:r>
      <w:r w:rsidR="007D3B8F">
        <w:t xml:space="preserve"> 2023</w:t>
      </w:r>
      <w:r>
        <w:t xml:space="preserve"> roku</w:t>
      </w:r>
    </w:p>
    <w:p w14:paraId="77F87705" w14:textId="77777777" w:rsidR="000402B5" w:rsidRDefault="000402B5" w:rsidP="00020EB4">
      <w:pPr>
        <w:spacing w:line="276" w:lineRule="auto"/>
        <w:jc w:val="center"/>
      </w:pPr>
    </w:p>
    <w:p w14:paraId="71E781C2" w14:textId="77777777" w:rsidR="000402B5" w:rsidRDefault="000402B5" w:rsidP="00020EB4">
      <w:pPr>
        <w:spacing w:line="276" w:lineRule="auto"/>
        <w:ind w:left="426"/>
        <w:rPr>
          <w:rFonts w:asciiTheme="majorHAnsi" w:hAnsiTheme="majorHAnsi"/>
        </w:rPr>
      </w:pPr>
    </w:p>
    <w:p w14:paraId="4787F280" w14:textId="77777777" w:rsidR="000402B5" w:rsidRPr="000402B5" w:rsidRDefault="000402B5" w:rsidP="00020EB4">
      <w:pPr>
        <w:spacing w:line="276" w:lineRule="auto"/>
        <w:ind w:left="426"/>
        <w:rPr>
          <w:rFonts w:asciiTheme="majorHAnsi" w:hAnsiTheme="majorHAnsi"/>
        </w:rPr>
      </w:pPr>
      <w:r w:rsidRPr="000402B5">
        <w:rPr>
          <w:rFonts w:asciiTheme="majorHAnsi" w:hAnsiTheme="majorHAnsi"/>
        </w:rPr>
        <w:t>Zatwierdzam:</w:t>
      </w:r>
    </w:p>
    <w:p w14:paraId="456EFD81" w14:textId="77777777" w:rsidR="000402B5" w:rsidRPr="000402B5" w:rsidRDefault="000402B5" w:rsidP="00020EB4">
      <w:pPr>
        <w:spacing w:line="276" w:lineRule="auto"/>
        <w:ind w:firstLine="426"/>
        <w:rPr>
          <w:rFonts w:asciiTheme="majorHAnsi" w:hAnsiTheme="majorHAnsi"/>
        </w:rPr>
      </w:pPr>
      <w:r w:rsidRPr="000402B5">
        <w:rPr>
          <w:rFonts w:asciiTheme="majorHAnsi" w:hAnsiTheme="majorHAnsi"/>
        </w:rPr>
        <w:t>dr Janusz Michałek – Prezes Zarządu KSSE S.A.</w:t>
      </w:r>
    </w:p>
    <w:p w14:paraId="4E001202" w14:textId="294C78F2" w:rsidR="000402B5" w:rsidRPr="000402B5" w:rsidRDefault="000402B5" w:rsidP="00020EB4">
      <w:pPr>
        <w:spacing w:line="276" w:lineRule="auto"/>
        <w:ind w:firstLine="426"/>
        <w:rPr>
          <w:rFonts w:asciiTheme="majorHAnsi" w:hAnsiTheme="majorHAnsi"/>
        </w:rPr>
      </w:pPr>
      <w:r w:rsidRPr="000402B5">
        <w:rPr>
          <w:rFonts w:asciiTheme="majorHAnsi" w:hAnsiTheme="majorHAnsi"/>
        </w:rPr>
        <w:t>Andrzej Zabiegliński – Wiceprezes, Członek Zarządu KSSE S.A.</w:t>
      </w:r>
      <w:r w:rsidR="004E5048">
        <w:rPr>
          <w:rFonts w:asciiTheme="majorHAnsi" w:hAnsiTheme="majorHAnsi"/>
        </w:rPr>
        <w:t>.</w:t>
      </w:r>
    </w:p>
    <w:p w14:paraId="11FAFDB8" w14:textId="77777777" w:rsidR="000402B5" w:rsidRDefault="000402B5" w:rsidP="00020EB4">
      <w:pPr>
        <w:spacing w:line="276" w:lineRule="auto"/>
      </w:pPr>
    </w:p>
    <w:p w14:paraId="4BCEAB94" w14:textId="77777777" w:rsidR="001279D4" w:rsidRDefault="001279D4" w:rsidP="00020EB4">
      <w:pPr>
        <w:spacing w:line="276" w:lineRule="auto"/>
      </w:pPr>
      <w:r>
        <w:br w:type="page"/>
      </w:r>
    </w:p>
    <w:p w14:paraId="0EBA2A83" w14:textId="77777777" w:rsidR="0030100B" w:rsidRPr="00DD78D7" w:rsidRDefault="0030100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020EB4">
            <w:pPr>
              <w:pStyle w:val="Nagwek1"/>
              <w:numPr>
                <w:ilvl w:val="0"/>
                <w:numId w:val="29"/>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020EB4">
      <w:pPr>
        <w:pStyle w:val="Standard"/>
        <w:spacing w:line="276" w:lineRule="auto"/>
        <w:rPr>
          <w:rFonts w:ascii="Arial Narrow" w:hAnsi="Arial Narrow"/>
          <w:b/>
          <w:bCs/>
          <w:color w:val="000000" w:themeColor="text1"/>
        </w:rPr>
      </w:pPr>
    </w:p>
    <w:p w14:paraId="04B0C3E5" w14:textId="5EFC38A0" w:rsidR="005D7C17" w:rsidRPr="009E4978" w:rsidRDefault="005D7C17" w:rsidP="00020EB4">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020EB4">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020EB4">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020EB4">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020EB4">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020EB4">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020EB4">
      <w:pPr>
        <w:spacing w:line="276" w:lineRule="auto"/>
        <w:jc w:val="both"/>
        <w:rPr>
          <w:rFonts w:asciiTheme="majorHAnsi" w:hAnsiTheme="majorHAnsi" w:cs="Arial"/>
          <w:lang w:val="de-DE"/>
        </w:rPr>
      </w:pPr>
    </w:p>
    <w:p w14:paraId="794CD061" w14:textId="4A82B718" w:rsidR="008A241A" w:rsidRPr="006727E9" w:rsidRDefault="008A241A" w:rsidP="00020EB4">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p>
    <w:p w14:paraId="46F25697" w14:textId="6F0FF951" w:rsidR="005D7C17" w:rsidRPr="006727E9" w:rsidRDefault="008A241A" w:rsidP="00020EB4">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r w:rsidR="00811BE8">
        <w:rPr>
          <w:rFonts w:asciiTheme="majorHAnsi" w:hAnsiTheme="majorHAnsi" w:cs="Arial"/>
          <w:lang w:val="de-DE"/>
        </w:rPr>
        <w:t>inwestycja.kssenon</w:t>
      </w:r>
      <w:r w:rsidR="005D7C17" w:rsidRPr="006727E9">
        <w:rPr>
          <w:rFonts w:asciiTheme="majorHAnsi" w:hAnsiTheme="majorHAnsi" w:cs="Arial"/>
          <w:lang w:val="de-DE"/>
        </w:rPr>
        <w:t>@ksse</w:t>
      </w:r>
      <w:r w:rsidRPr="006727E9">
        <w:rPr>
          <w:rFonts w:asciiTheme="majorHAnsi" w:hAnsiTheme="majorHAnsi" w:cs="Arial"/>
          <w:lang w:val="de-DE"/>
        </w:rPr>
        <w:t>.</w:t>
      </w:r>
      <w:r w:rsidR="005D7C17" w:rsidRPr="006727E9">
        <w:rPr>
          <w:rFonts w:asciiTheme="majorHAnsi" w:hAnsiTheme="majorHAnsi" w:cs="Arial"/>
          <w:lang w:val="de-DE"/>
        </w:rPr>
        <w:t>com.pl</w:t>
      </w:r>
    </w:p>
    <w:p w14:paraId="0174A727" w14:textId="557F19D3" w:rsidR="005D7C17" w:rsidRPr="006D3669" w:rsidRDefault="005D7C17" w:rsidP="00020EB4">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020EB4">
      <w:pPr>
        <w:spacing w:line="276" w:lineRule="auto"/>
        <w:jc w:val="both"/>
        <w:rPr>
          <w:rFonts w:asciiTheme="majorHAnsi" w:hAnsiTheme="majorHAnsi" w:cs="Arial"/>
        </w:rPr>
      </w:pPr>
    </w:p>
    <w:p w14:paraId="59DD0DD7" w14:textId="1B564126" w:rsidR="008A241A" w:rsidRPr="006D3669" w:rsidRDefault="008A241A" w:rsidP="00020EB4">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hyperlink r:id="rId13" w:history="1">
        <w:r w:rsidR="002A30DF">
          <w:rPr>
            <w:rStyle w:val="Hipercze"/>
          </w:rPr>
          <w:t xml:space="preserve">https://platformazakupowa.pl/transakcja/756232 </w:t>
        </w:r>
      </w:hyperlink>
    </w:p>
    <w:p w14:paraId="0E212CB9" w14:textId="77777777" w:rsidR="00A63439" w:rsidRPr="00DD78D7" w:rsidRDefault="00A6343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020EB4">
            <w:pPr>
              <w:pStyle w:val="Nagwek1"/>
              <w:numPr>
                <w:ilvl w:val="0"/>
                <w:numId w:val="29"/>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020EB4">
      <w:pPr>
        <w:spacing w:line="276" w:lineRule="auto"/>
        <w:jc w:val="both"/>
        <w:rPr>
          <w:b/>
          <w:bCs/>
          <w:color w:val="000000" w:themeColor="text1"/>
        </w:rPr>
      </w:pPr>
    </w:p>
    <w:p w14:paraId="6FFEC530" w14:textId="2CCBF152" w:rsidR="006D3669" w:rsidRPr="001811EC" w:rsidRDefault="006D3669" w:rsidP="00020EB4">
      <w:pPr>
        <w:pStyle w:val="Akapitzlist"/>
        <w:numPr>
          <w:ilvl w:val="0"/>
          <w:numId w:val="20"/>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020EB4">
      <w:pPr>
        <w:pStyle w:val="Akapitzlist"/>
        <w:numPr>
          <w:ilvl w:val="0"/>
          <w:numId w:val="20"/>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7D3B8F" w:rsidRDefault="00370460" w:rsidP="00020EB4">
      <w:pPr>
        <w:pStyle w:val="Akapitzlist"/>
        <w:numPr>
          <w:ilvl w:val="0"/>
          <w:numId w:val="20"/>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4E2AEEA9" w14:textId="4269F297" w:rsidR="007D3B8F" w:rsidRPr="008A0CA3" w:rsidRDefault="007D3B8F" w:rsidP="00020EB4">
      <w:pPr>
        <w:pStyle w:val="Akapitzlist"/>
        <w:numPr>
          <w:ilvl w:val="0"/>
          <w:numId w:val="20"/>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Jeżeli Zamawiający nie udzieli wyjaśnień w terminie, o którym mowa w ust.3, przedłuża termin składania ofert o czas niezbędny do zapoznania się wszystkich zainteresowanych Wykonawców z wyjaśnieniami niezbędnymi do należnego przygotowania i złożenia oferty.</w:t>
      </w:r>
    </w:p>
    <w:p w14:paraId="02EEBDA1" w14:textId="216F22E5" w:rsidR="00A04FA6" w:rsidRPr="008A0CA3" w:rsidRDefault="00A04FA6" w:rsidP="00020EB4">
      <w:pPr>
        <w:pStyle w:val="Akapitzlist"/>
        <w:numPr>
          <w:ilvl w:val="0"/>
          <w:numId w:val="20"/>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020EB4">
      <w:pPr>
        <w:pStyle w:val="Akapitzlist"/>
        <w:numPr>
          <w:ilvl w:val="0"/>
          <w:numId w:val="20"/>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020EB4">
      <w:pPr>
        <w:pStyle w:val="Akapitzlist"/>
        <w:numPr>
          <w:ilvl w:val="0"/>
          <w:numId w:val="20"/>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020EB4">
            <w:pPr>
              <w:pStyle w:val="Akapitzlist"/>
              <w:numPr>
                <w:ilvl w:val="0"/>
                <w:numId w:val="29"/>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020EB4">
      <w:pPr>
        <w:spacing w:line="276" w:lineRule="auto"/>
        <w:jc w:val="both"/>
        <w:rPr>
          <w:b/>
          <w:bCs/>
          <w:color w:val="000000" w:themeColor="text1"/>
        </w:rPr>
      </w:pPr>
    </w:p>
    <w:p w14:paraId="4E1B6073" w14:textId="7D0470F3" w:rsidR="00097E40" w:rsidRPr="00346019" w:rsidRDefault="00097E40"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w:t>
      </w:r>
      <w:r w:rsidR="006231B5">
        <w:rPr>
          <w:rFonts w:asciiTheme="majorHAnsi" w:hAnsiTheme="majorHAnsi"/>
          <w:color w:val="000000" w:themeColor="text1"/>
        </w:rPr>
        <w:t>22</w:t>
      </w:r>
      <w:r w:rsidR="00B11C95" w:rsidRPr="00346019">
        <w:rPr>
          <w:rFonts w:asciiTheme="majorHAnsi" w:hAnsiTheme="majorHAnsi"/>
          <w:color w:val="000000" w:themeColor="text1"/>
        </w:rPr>
        <w:t xml:space="preserve"> r. poz. </w:t>
      </w:r>
      <w:r w:rsidR="006231B5">
        <w:rPr>
          <w:rFonts w:asciiTheme="majorHAnsi" w:hAnsiTheme="majorHAnsi"/>
          <w:color w:val="000000" w:themeColor="text1"/>
        </w:rPr>
        <w:t>1710 j.t.</w:t>
      </w:r>
      <w:r w:rsidR="00B11C95" w:rsidRPr="00346019">
        <w:rPr>
          <w:rFonts w:asciiTheme="majorHAnsi" w:hAnsiTheme="majorHAnsi"/>
          <w:color w:val="000000" w:themeColor="text1"/>
        </w:rPr>
        <w:t xml:space="preserve">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 xml:space="preserve">jest </w:t>
      </w:r>
      <w:bookmarkStart w:id="1" w:name="_GoBack"/>
      <w:bookmarkEnd w:id="1"/>
      <w:r w:rsidR="005B3D4F" w:rsidRPr="00346019">
        <w:rPr>
          <w:rFonts w:asciiTheme="majorHAnsi" w:hAnsiTheme="majorHAnsi"/>
          <w:color w:val="000000" w:themeColor="text1"/>
        </w:rPr>
        <w:t>równa lub przekracza progi unijne.</w:t>
      </w:r>
    </w:p>
    <w:p w14:paraId="0890340C" w14:textId="64428AE5" w:rsidR="00E13D36" w:rsidRDefault="00E13D36" w:rsidP="004E5048">
      <w:pPr>
        <w:pStyle w:val="Default"/>
        <w:numPr>
          <w:ilvl w:val="0"/>
          <w:numId w:val="2"/>
        </w:numPr>
        <w:rPr>
          <w:rFonts w:asciiTheme="majorHAnsi" w:hAnsiTheme="majorHAnsi"/>
          <w:color w:val="000000" w:themeColor="text1"/>
        </w:rPr>
      </w:pPr>
      <w:r w:rsidRPr="00346019">
        <w:rPr>
          <w:rFonts w:asciiTheme="majorHAnsi" w:hAnsiTheme="majorHAnsi"/>
          <w:color w:val="000000" w:themeColor="text1"/>
        </w:rPr>
        <w:lastRenderedPageBreak/>
        <w:t>Ogłoszenie o zamówieniu zostało opublikowane w Dzienniku Urzędowym Unii Europejskiej w dniu</w:t>
      </w:r>
      <w:r w:rsidR="008B288C">
        <w:rPr>
          <w:rFonts w:asciiTheme="majorHAnsi" w:hAnsiTheme="majorHAnsi"/>
          <w:color w:val="000000" w:themeColor="text1"/>
        </w:rPr>
        <w:t xml:space="preserve"> </w:t>
      </w:r>
      <w:r w:rsidR="004E5048" w:rsidRPr="004E5048">
        <w:rPr>
          <w:rFonts w:asciiTheme="majorHAnsi" w:eastAsiaTheme="minorHAnsi" w:hAnsiTheme="majorHAnsi" w:cstheme="minorBidi"/>
          <w:b/>
          <w:bCs/>
          <w:color w:val="000000" w:themeColor="text1"/>
          <w:sz w:val="22"/>
          <w:szCs w:val="22"/>
          <w:lang w:eastAsia="en-US"/>
        </w:rPr>
        <w:t>19.04.2023 r.</w:t>
      </w:r>
      <w:r w:rsidR="004E5048">
        <w:rPr>
          <w:rFonts w:asciiTheme="majorHAnsi" w:hAnsiTheme="majorHAnsi"/>
          <w:color w:val="000000" w:themeColor="text1"/>
        </w:rPr>
        <w:t xml:space="preserve"> </w:t>
      </w:r>
      <w:r w:rsidRPr="00346019">
        <w:rPr>
          <w:rFonts w:asciiTheme="majorHAnsi" w:hAnsiTheme="majorHAnsi"/>
          <w:color w:val="000000" w:themeColor="text1"/>
        </w:rPr>
        <w:t xml:space="preserve"> </w:t>
      </w:r>
      <w:r w:rsidR="00CC5620">
        <w:rPr>
          <w:rFonts w:asciiTheme="majorHAnsi" w:hAnsiTheme="majorHAnsi"/>
          <w:color w:val="000000" w:themeColor="text1"/>
        </w:rPr>
        <w:t xml:space="preserve">pod numerem </w:t>
      </w:r>
      <w:r w:rsidR="00CC5620" w:rsidRPr="00CC5620">
        <w:rPr>
          <w:rFonts w:ascii="Liberation Sans" w:hAnsi="Liberation Sans" w:cs="Liberation Sans"/>
          <w:b/>
          <w:bCs/>
          <w:sz w:val="20"/>
          <w:szCs w:val="20"/>
        </w:rPr>
        <w:t xml:space="preserve"> </w:t>
      </w:r>
      <w:r w:rsidR="004E5048">
        <w:rPr>
          <w:rFonts w:ascii="Liberation Sans" w:hAnsi="Liberation Sans" w:cs="Liberation Sans"/>
          <w:b/>
          <w:bCs/>
          <w:sz w:val="20"/>
          <w:szCs w:val="20"/>
        </w:rPr>
        <w:t xml:space="preserve">2023/S </w:t>
      </w:r>
      <w:r w:rsidR="00CC5620" w:rsidRPr="00CC5620">
        <w:rPr>
          <w:rFonts w:ascii="Liberation Sans" w:hAnsi="Liberation Sans" w:cs="Liberation Sans"/>
          <w:b/>
          <w:bCs/>
          <w:sz w:val="20"/>
          <w:szCs w:val="20"/>
        </w:rPr>
        <w:t>077-230828</w:t>
      </w:r>
      <w:r w:rsidRPr="00346019">
        <w:rPr>
          <w:rFonts w:asciiTheme="majorHAnsi" w:hAnsiTheme="majorHAnsi"/>
          <w:color w:val="000000" w:themeColor="text1"/>
        </w:rPr>
        <w:t xml:space="preserve"> oraz na stronie internetowej prowadzonego postępowania: </w:t>
      </w:r>
      <w:hyperlink r:id="rId14" w:history="1">
        <w:r w:rsidR="002A30DF">
          <w:rPr>
            <w:rStyle w:val="Hipercze"/>
          </w:rPr>
          <w:t xml:space="preserve">https://platformazakupowa.pl/transakcja/756232 </w:t>
        </w:r>
      </w:hyperlink>
    </w:p>
    <w:p w14:paraId="34BD34C3" w14:textId="209B8047" w:rsidR="007C276B" w:rsidRDefault="007C276B" w:rsidP="00020EB4">
      <w:pPr>
        <w:pStyle w:val="Akapitzlist"/>
        <w:numPr>
          <w:ilvl w:val="0"/>
          <w:numId w:val="2"/>
        </w:numPr>
        <w:spacing w:line="276" w:lineRule="auto"/>
        <w:jc w:val="both"/>
        <w:rPr>
          <w:rFonts w:asciiTheme="majorHAnsi" w:hAnsiTheme="majorHAnsi"/>
          <w:color w:val="000000" w:themeColor="text1"/>
        </w:rPr>
      </w:pPr>
      <w:r>
        <w:rPr>
          <w:rFonts w:asciiTheme="majorHAnsi" w:hAnsiTheme="majorHAnsi"/>
          <w:color w:val="000000" w:themeColor="text1"/>
        </w:rPr>
        <w:t xml:space="preserve">Niniejsze postępowanie oznaczone jest numerem </w:t>
      </w:r>
      <w:r w:rsidR="00BC6964">
        <w:rPr>
          <w:rFonts w:asciiTheme="majorHAnsi" w:hAnsiTheme="majorHAnsi"/>
          <w:color w:val="000000" w:themeColor="text1"/>
        </w:rPr>
        <w:t>PN1/2023</w:t>
      </w:r>
      <w:r w:rsidR="00177F9A">
        <w:rPr>
          <w:rFonts w:asciiTheme="majorHAnsi" w:hAnsiTheme="majorHAnsi"/>
          <w:b/>
          <w:bCs/>
          <w:color w:val="000000" w:themeColor="text1"/>
        </w:rPr>
        <w:t xml:space="preserve">. </w:t>
      </w:r>
      <w:r w:rsidR="004D21E9">
        <w:rPr>
          <w:rFonts w:asciiTheme="majorHAnsi" w:hAnsiTheme="majorHAnsi"/>
          <w:color w:val="000000" w:themeColor="text1"/>
        </w:rPr>
        <w:t>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1F379CA5" w14:textId="3B7681C1" w:rsidR="004B2650" w:rsidRPr="00B24126" w:rsidRDefault="008B288C" w:rsidP="00020EB4">
      <w:pPr>
        <w:pStyle w:val="Akapitzlist"/>
        <w:numPr>
          <w:ilvl w:val="0"/>
          <w:numId w:val="2"/>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Projekt (roboty </w:t>
      </w:r>
      <w:r w:rsidRPr="004E5048">
        <w:rPr>
          <w:rFonts w:asciiTheme="majorHAnsi" w:eastAsia="Times New Roman" w:hAnsiTheme="majorHAnsi" w:cs="Times New Roman"/>
          <w:b/>
          <w:color w:val="000000" w:themeColor="text1"/>
          <w:sz w:val="24"/>
          <w:szCs w:val="24"/>
          <w:lang w:eastAsia="pl-PL"/>
        </w:rPr>
        <w:t>budowlane</w:t>
      </w:r>
      <w:r>
        <w:rPr>
          <w:rFonts w:asciiTheme="majorHAnsi" w:hAnsiTheme="majorHAnsi"/>
          <w:b/>
          <w:bCs/>
          <w:color w:val="000000" w:themeColor="text1"/>
        </w:rPr>
        <w:t xml:space="preserve">) Akcelerator biznesowy KSSENON – budowa centrum kreatywności, innowacyjności oraz przedsiębiorczości w Żorach </w:t>
      </w:r>
      <w:r w:rsidR="00AE3C0A">
        <w:rPr>
          <w:rFonts w:asciiTheme="majorHAnsi" w:hAnsiTheme="majorHAnsi"/>
          <w:b/>
          <w:bCs/>
          <w:color w:val="000000" w:themeColor="text1"/>
        </w:rPr>
        <w:t xml:space="preserve"> dofinansowan</w:t>
      </w:r>
      <w:r w:rsidR="00054E49">
        <w:rPr>
          <w:rFonts w:asciiTheme="majorHAnsi" w:hAnsiTheme="majorHAnsi"/>
          <w:b/>
          <w:bCs/>
          <w:color w:val="000000" w:themeColor="text1"/>
        </w:rPr>
        <w:t>y</w:t>
      </w:r>
      <w:r w:rsidR="00AE3C0A">
        <w:rPr>
          <w:rFonts w:asciiTheme="majorHAnsi" w:hAnsiTheme="majorHAnsi"/>
          <w:b/>
          <w:bCs/>
          <w:color w:val="000000" w:themeColor="text1"/>
        </w:rPr>
        <w:t xml:space="preserv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020EB4">
            <w:pPr>
              <w:pStyle w:val="Akapitzlist"/>
              <w:numPr>
                <w:ilvl w:val="0"/>
                <w:numId w:val="29"/>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020EB4">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020EB4">
      <w:pPr>
        <w:spacing w:line="276" w:lineRule="auto"/>
        <w:jc w:val="both"/>
        <w:rPr>
          <w:b/>
          <w:bCs/>
          <w:color w:val="000000" w:themeColor="text1"/>
        </w:rPr>
      </w:pPr>
    </w:p>
    <w:p w14:paraId="6FA10C96" w14:textId="572686A8" w:rsidR="00391ADE" w:rsidRPr="008D6FEB" w:rsidRDefault="00391ADE" w:rsidP="00020EB4">
      <w:pPr>
        <w:pStyle w:val="Akapitzlist"/>
        <w:numPr>
          <w:ilvl w:val="0"/>
          <w:numId w:val="3"/>
        </w:numPr>
        <w:spacing w:line="276" w:lineRule="auto"/>
        <w:jc w:val="both"/>
        <w:rPr>
          <w:rFonts w:asciiTheme="majorHAnsi" w:hAnsiTheme="majorHAnsi"/>
          <w:b/>
          <w:bCs/>
          <w:color w:val="000000" w:themeColor="text1"/>
        </w:rPr>
      </w:pPr>
      <w:r w:rsidRPr="008D6FE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sidRPr="008D6FEB">
        <w:rPr>
          <w:rFonts w:asciiTheme="majorHAnsi" w:hAnsiTheme="majorHAnsi"/>
          <w:color w:val="000000" w:themeColor="text1"/>
          <w:shd w:val="clear" w:color="auto" w:fill="FFFFFF"/>
        </w:rPr>
        <w:t>.</w:t>
      </w:r>
    </w:p>
    <w:p w14:paraId="1D92C52F" w14:textId="6E0C012B" w:rsidR="00346019" w:rsidRPr="00A9659B" w:rsidRDefault="002559BD" w:rsidP="00020EB4">
      <w:pPr>
        <w:pStyle w:val="Akapitzlist"/>
        <w:numPr>
          <w:ilvl w:val="0"/>
          <w:numId w:val="3"/>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2EE2E53D" w:rsidR="00BF64F6" w:rsidRPr="008A0CA3" w:rsidRDefault="00BF64F6" w:rsidP="00020EB4">
      <w:pPr>
        <w:pStyle w:val="Akapitzlist"/>
        <w:numPr>
          <w:ilvl w:val="0"/>
          <w:numId w:val="3"/>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wykonawcy,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63794A3B" w:rsidR="00A9659B" w:rsidRPr="00A9659B" w:rsidRDefault="00A9659B" w:rsidP="00020EB4">
      <w:pPr>
        <w:pStyle w:val="Akapitzlist"/>
        <w:numPr>
          <w:ilvl w:val="0"/>
          <w:numId w:val="3"/>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020EB4">
            <w:pPr>
              <w:pStyle w:val="Akapitzlist"/>
              <w:numPr>
                <w:ilvl w:val="0"/>
                <w:numId w:val="29"/>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020EB4">
      <w:pPr>
        <w:spacing w:line="276" w:lineRule="auto"/>
        <w:jc w:val="both"/>
        <w:rPr>
          <w:b/>
          <w:bCs/>
          <w:color w:val="000000" w:themeColor="text1"/>
        </w:rPr>
      </w:pPr>
    </w:p>
    <w:p w14:paraId="5B086F97" w14:textId="5331E27A" w:rsidR="00221AC1" w:rsidRDefault="00BF61F4" w:rsidP="00020EB4">
      <w:pPr>
        <w:pStyle w:val="Tytu"/>
        <w:numPr>
          <w:ilvl w:val="0"/>
          <w:numId w:val="4"/>
        </w:numPr>
        <w:tabs>
          <w:tab w:val="right" w:pos="8931"/>
          <w:tab w:val="right" w:pos="9000"/>
        </w:tabs>
        <w:spacing w:line="276" w:lineRule="auto"/>
        <w:jc w:val="both"/>
        <w:rPr>
          <w:rFonts w:asciiTheme="majorHAnsi" w:eastAsiaTheme="minorHAnsi" w:hAnsiTheme="majorHAnsi" w:cs="Arial"/>
          <w:bCs w:val="0"/>
          <w:color w:val="000000" w:themeColor="text1"/>
          <w:kern w:val="0"/>
          <w:sz w:val="22"/>
          <w:szCs w:val="22"/>
          <w:lang w:val="pl-PL" w:eastAsia="en-US"/>
        </w:rPr>
      </w:pPr>
      <w:r w:rsidRPr="00221AC1">
        <w:rPr>
          <w:rFonts w:asciiTheme="majorHAnsi" w:eastAsiaTheme="minorHAnsi" w:hAnsiTheme="majorHAnsi" w:cs="Arial"/>
          <w:bCs w:val="0"/>
          <w:color w:val="000000" w:themeColor="text1"/>
          <w:kern w:val="0"/>
          <w:sz w:val="22"/>
          <w:szCs w:val="22"/>
          <w:lang w:val="pl-PL" w:eastAsia="en-US"/>
        </w:rPr>
        <w:t>Przedmiotem zamówienia jest</w:t>
      </w:r>
      <w:r w:rsidR="00221AC1" w:rsidRPr="00221AC1">
        <w:rPr>
          <w:rFonts w:asciiTheme="majorHAnsi" w:eastAsiaTheme="minorHAnsi" w:hAnsiTheme="majorHAnsi" w:cs="Arial"/>
          <w:bCs w:val="0"/>
          <w:color w:val="000000" w:themeColor="text1"/>
          <w:kern w:val="0"/>
          <w:sz w:val="22"/>
          <w:szCs w:val="22"/>
          <w:lang w:val="pl-PL" w:eastAsia="en-US"/>
        </w:rPr>
        <w:t xml:space="preserve"> dostawa energii </w:t>
      </w:r>
      <w:r w:rsidR="009C6B15">
        <w:rPr>
          <w:rFonts w:asciiTheme="majorHAnsi" w:eastAsiaTheme="minorHAnsi" w:hAnsiTheme="majorHAnsi" w:cs="Arial"/>
          <w:bCs w:val="0"/>
          <w:color w:val="000000" w:themeColor="text1"/>
          <w:kern w:val="0"/>
          <w:sz w:val="22"/>
          <w:szCs w:val="22"/>
          <w:lang w:val="pl-PL" w:eastAsia="en-US"/>
        </w:rPr>
        <w:t xml:space="preserve">elektrycznej </w:t>
      </w:r>
      <w:r w:rsidR="00221AC1" w:rsidRPr="00221AC1">
        <w:rPr>
          <w:rFonts w:asciiTheme="majorHAnsi" w:eastAsiaTheme="minorHAnsi" w:hAnsiTheme="majorHAnsi" w:cs="Arial"/>
          <w:bCs w:val="0"/>
          <w:color w:val="000000" w:themeColor="text1"/>
          <w:kern w:val="0"/>
          <w:sz w:val="22"/>
          <w:szCs w:val="22"/>
          <w:lang w:val="pl-PL" w:eastAsia="en-US"/>
        </w:rPr>
        <w:t>dla hal magazynowo – produkcyjnych z częścią przemysłową i pozaprzemysłową dla obiektu Akcelerator biznesowy KS</w:t>
      </w:r>
      <w:r w:rsidR="009C6B15">
        <w:rPr>
          <w:rFonts w:asciiTheme="majorHAnsi" w:eastAsiaTheme="minorHAnsi" w:hAnsiTheme="majorHAnsi" w:cs="Arial"/>
          <w:bCs w:val="0"/>
          <w:color w:val="000000" w:themeColor="text1"/>
          <w:kern w:val="0"/>
          <w:sz w:val="22"/>
          <w:szCs w:val="22"/>
          <w:lang w:val="pl-PL" w:eastAsia="en-US"/>
        </w:rPr>
        <w:t>S</w:t>
      </w:r>
      <w:r w:rsidR="00221AC1" w:rsidRPr="00221AC1">
        <w:rPr>
          <w:rFonts w:asciiTheme="majorHAnsi" w:eastAsiaTheme="minorHAnsi" w:hAnsiTheme="majorHAnsi" w:cs="Arial"/>
          <w:bCs w:val="0"/>
          <w:color w:val="000000" w:themeColor="text1"/>
          <w:kern w:val="0"/>
          <w:sz w:val="22"/>
          <w:szCs w:val="22"/>
          <w:lang w:val="pl-PL" w:eastAsia="en-US"/>
        </w:rPr>
        <w:t>ENON zlokalizowany w Żorach ul. Rozwojowa 2 dz. nr. 160/35, 1184/22, 1185/22, 1186/22, 1187/22, 1188/22, 1189/22, 1190/22, 1191/22,</w:t>
      </w:r>
      <w:r w:rsidR="00900BD9">
        <w:rPr>
          <w:rFonts w:asciiTheme="majorHAnsi" w:eastAsiaTheme="minorHAnsi" w:hAnsiTheme="majorHAnsi" w:cs="Arial"/>
          <w:bCs w:val="0"/>
          <w:color w:val="000000" w:themeColor="text1"/>
          <w:kern w:val="0"/>
          <w:sz w:val="22"/>
          <w:szCs w:val="22"/>
          <w:lang w:val="pl-PL" w:eastAsia="en-US"/>
        </w:rPr>
        <w:t xml:space="preserve"> </w:t>
      </w:r>
      <w:r w:rsidR="00900BD9" w:rsidRPr="00900BD9">
        <w:rPr>
          <w:rFonts w:asciiTheme="majorHAnsi" w:eastAsiaTheme="minorHAnsi" w:hAnsiTheme="majorHAnsi" w:cstheme="majorHAnsi"/>
          <w:kern w:val="0"/>
          <w:sz w:val="22"/>
          <w:szCs w:val="22"/>
          <w:lang w:val="pl-PL" w:eastAsia="en-US"/>
        </w:rPr>
        <w:t>1265/22 (ostatni</w:t>
      </w:r>
      <w:r w:rsidR="00054E49">
        <w:rPr>
          <w:rFonts w:asciiTheme="majorHAnsi" w:eastAsiaTheme="minorHAnsi" w:hAnsiTheme="majorHAnsi" w:cstheme="majorHAnsi"/>
          <w:kern w:val="0"/>
          <w:sz w:val="22"/>
          <w:szCs w:val="22"/>
          <w:lang w:val="pl-PL" w:eastAsia="en-US"/>
        </w:rPr>
        <w:t>a</w:t>
      </w:r>
      <w:r w:rsidR="00900BD9" w:rsidRPr="00900BD9">
        <w:rPr>
          <w:rFonts w:asciiTheme="majorHAnsi" w:eastAsiaTheme="minorHAnsi" w:hAnsiTheme="majorHAnsi" w:cstheme="majorHAnsi"/>
          <w:kern w:val="0"/>
          <w:sz w:val="22"/>
          <w:szCs w:val="22"/>
          <w:lang w:val="pl-PL" w:eastAsia="en-US"/>
        </w:rPr>
        <w:t xml:space="preserve"> </w:t>
      </w:r>
      <w:r w:rsidR="00054E49">
        <w:rPr>
          <w:rFonts w:asciiTheme="majorHAnsi" w:eastAsiaTheme="minorHAnsi" w:hAnsiTheme="majorHAnsi" w:cstheme="majorHAnsi"/>
          <w:kern w:val="0"/>
          <w:sz w:val="22"/>
          <w:szCs w:val="22"/>
          <w:lang w:val="pl-PL" w:eastAsia="en-US"/>
        </w:rPr>
        <w:t xml:space="preserve">powstała w wyniku podziału działki o nr </w:t>
      </w:r>
      <w:r w:rsidR="00900BD9" w:rsidRPr="00900BD9">
        <w:rPr>
          <w:rFonts w:asciiTheme="majorHAnsi" w:eastAsiaTheme="minorHAnsi" w:hAnsiTheme="majorHAnsi" w:cstheme="majorHAnsi"/>
          <w:kern w:val="0"/>
          <w:sz w:val="22"/>
          <w:szCs w:val="22"/>
          <w:lang w:val="pl-PL" w:eastAsia="en-US"/>
        </w:rPr>
        <w:t>1192/22</w:t>
      </w:r>
      <w:r w:rsidR="00054E49">
        <w:rPr>
          <w:rFonts w:asciiTheme="majorHAnsi" w:eastAsiaTheme="minorHAnsi" w:hAnsiTheme="majorHAnsi" w:cstheme="majorHAnsi"/>
          <w:kern w:val="0"/>
          <w:sz w:val="22"/>
          <w:szCs w:val="22"/>
          <w:lang w:val="pl-PL" w:eastAsia="en-US"/>
        </w:rPr>
        <w:t xml:space="preserve"> w związku z procedur</w:t>
      </w:r>
      <w:r w:rsidR="006A4366">
        <w:rPr>
          <w:rFonts w:asciiTheme="majorHAnsi" w:eastAsiaTheme="minorHAnsi" w:hAnsiTheme="majorHAnsi" w:cstheme="majorHAnsi"/>
          <w:kern w:val="0"/>
          <w:sz w:val="22"/>
          <w:szCs w:val="22"/>
          <w:lang w:val="pl-PL" w:eastAsia="en-US"/>
        </w:rPr>
        <w:t>ą</w:t>
      </w:r>
      <w:r w:rsidR="00054E49">
        <w:rPr>
          <w:rFonts w:asciiTheme="majorHAnsi" w:eastAsiaTheme="minorHAnsi" w:hAnsiTheme="majorHAnsi" w:cstheme="majorHAnsi"/>
          <w:kern w:val="0"/>
          <w:sz w:val="22"/>
          <w:szCs w:val="22"/>
          <w:lang w:val="pl-PL" w:eastAsia="en-US"/>
        </w:rPr>
        <w:t xml:space="preserve"> </w:t>
      </w:r>
      <w:proofErr w:type="spellStart"/>
      <w:r w:rsidR="00054E49">
        <w:rPr>
          <w:rFonts w:asciiTheme="majorHAnsi" w:eastAsiaTheme="minorHAnsi" w:hAnsiTheme="majorHAnsi" w:cstheme="majorHAnsi"/>
          <w:kern w:val="0"/>
          <w:sz w:val="22"/>
          <w:szCs w:val="22"/>
          <w:lang w:val="pl-PL" w:eastAsia="en-US"/>
        </w:rPr>
        <w:t>ZRiD</w:t>
      </w:r>
      <w:proofErr w:type="spellEnd"/>
      <w:r w:rsidR="00900BD9" w:rsidRPr="00900BD9">
        <w:rPr>
          <w:rFonts w:asciiTheme="majorHAnsi" w:eastAsiaTheme="minorHAnsi" w:hAnsiTheme="majorHAnsi" w:cstheme="majorHAnsi"/>
          <w:kern w:val="0"/>
          <w:sz w:val="22"/>
          <w:szCs w:val="22"/>
          <w:lang w:val="pl-PL" w:eastAsia="en-US"/>
        </w:rPr>
        <w:t>).</w:t>
      </w:r>
    </w:p>
    <w:p w14:paraId="40D6001E" w14:textId="54249BFC" w:rsidR="00221AC1" w:rsidRPr="00221AC1" w:rsidRDefault="00221AC1" w:rsidP="00020EB4">
      <w:pPr>
        <w:pStyle w:val="Akapitzlist"/>
        <w:widowControl w:val="0"/>
        <w:numPr>
          <w:ilvl w:val="0"/>
          <w:numId w:val="4"/>
        </w:numPr>
        <w:suppressAutoHyphens/>
        <w:autoSpaceDE w:val="0"/>
        <w:spacing w:line="276" w:lineRule="auto"/>
        <w:rPr>
          <w:rFonts w:asciiTheme="majorHAnsi" w:hAnsiTheme="majorHAnsi" w:cs="Arial"/>
          <w:color w:val="000000" w:themeColor="text1"/>
        </w:rPr>
      </w:pPr>
      <w:r w:rsidRPr="00221AC1">
        <w:rPr>
          <w:rFonts w:asciiTheme="majorHAnsi" w:hAnsiTheme="majorHAnsi" w:cs="Arial"/>
          <w:color w:val="000000" w:themeColor="text1"/>
        </w:rPr>
        <w:t xml:space="preserve">Ilość dostarczanej energii w okresie realizacji zamówienia </w:t>
      </w:r>
      <w:r w:rsidR="00900BD9">
        <w:rPr>
          <w:rFonts w:asciiTheme="majorHAnsi" w:hAnsiTheme="majorHAnsi" w:cs="Arial"/>
          <w:color w:val="000000" w:themeColor="text1"/>
        </w:rPr>
        <w:t xml:space="preserve">(wskazanym w rozdziale 8) </w:t>
      </w:r>
      <w:r w:rsidRPr="00221AC1">
        <w:rPr>
          <w:rFonts w:asciiTheme="majorHAnsi" w:hAnsiTheme="majorHAnsi" w:cs="Arial"/>
          <w:color w:val="000000" w:themeColor="text1"/>
        </w:rPr>
        <w:t>wynosi</w:t>
      </w:r>
      <w:r w:rsidR="00900BD9">
        <w:rPr>
          <w:rFonts w:asciiTheme="majorHAnsi" w:hAnsiTheme="majorHAnsi" w:cs="Arial"/>
          <w:color w:val="000000" w:themeColor="text1"/>
        </w:rPr>
        <w:t xml:space="preserve"> szacunkowo</w:t>
      </w:r>
      <w:r w:rsidRPr="00221AC1">
        <w:rPr>
          <w:rFonts w:asciiTheme="majorHAnsi" w:hAnsiTheme="majorHAnsi" w:cs="Arial"/>
          <w:color w:val="000000" w:themeColor="text1"/>
        </w:rPr>
        <w:t xml:space="preserve"> </w:t>
      </w:r>
      <w:r w:rsidR="009C6B15">
        <w:rPr>
          <w:rFonts w:asciiTheme="majorHAnsi" w:hAnsiTheme="majorHAnsi" w:cs="Arial"/>
          <w:b/>
          <w:color w:val="000000" w:themeColor="text1"/>
        </w:rPr>
        <w:t>2 087</w:t>
      </w:r>
      <w:r w:rsidRPr="008B0F82">
        <w:rPr>
          <w:rFonts w:asciiTheme="majorHAnsi" w:hAnsiTheme="majorHAnsi" w:cs="Arial"/>
          <w:b/>
          <w:color w:val="000000" w:themeColor="text1"/>
        </w:rPr>
        <w:t xml:space="preserve"> MWh</w:t>
      </w:r>
      <w:r w:rsidRPr="00221AC1">
        <w:rPr>
          <w:rFonts w:asciiTheme="majorHAnsi" w:hAnsiTheme="majorHAnsi" w:cs="Arial"/>
          <w:color w:val="000000" w:themeColor="text1"/>
        </w:rPr>
        <w:t xml:space="preserve"> w tym:</w:t>
      </w:r>
      <w:r w:rsidRPr="00221AC1">
        <w:rPr>
          <w:rFonts w:asciiTheme="majorHAnsi" w:hAnsiTheme="majorHAnsi" w:cs="Arial"/>
          <w:color w:val="000000" w:themeColor="text1"/>
        </w:rPr>
        <w:br/>
        <w:t>na potrzeby hal magazynowo – produkcyjnych i części pozaprzemysłowej :</w:t>
      </w:r>
    </w:p>
    <w:p w14:paraId="6CCF6194" w14:textId="55E81DC8" w:rsidR="00221AC1" w:rsidRPr="00221AC1" w:rsidRDefault="00221AC1" w:rsidP="00020EB4">
      <w:pPr>
        <w:numPr>
          <w:ilvl w:val="0"/>
          <w:numId w:val="49"/>
        </w:numPr>
        <w:spacing w:line="276" w:lineRule="auto"/>
        <w:ind w:left="1418"/>
        <w:rPr>
          <w:rFonts w:asciiTheme="majorHAnsi" w:hAnsiTheme="majorHAnsi" w:cs="Arial"/>
          <w:color w:val="000000" w:themeColor="text1"/>
        </w:rPr>
      </w:pPr>
      <w:r w:rsidRPr="00221AC1">
        <w:rPr>
          <w:rFonts w:asciiTheme="majorHAnsi" w:hAnsiTheme="majorHAnsi" w:cs="Arial"/>
          <w:color w:val="000000" w:themeColor="text1"/>
        </w:rPr>
        <w:t>energia rozliczana wg taryfy B23 szczyt przedpołudniowy –</w:t>
      </w:r>
      <w:r w:rsidR="009C6B15">
        <w:rPr>
          <w:rFonts w:asciiTheme="majorHAnsi" w:hAnsiTheme="majorHAnsi" w:cs="Arial"/>
          <w:color w:val="000000" w:themeColor="text1"/>
        </w:rPr>
        <w:t>1 043</w:t>
      </w:r>
      <w:r w:rsidRPr="00221AC1">
        <w:rPr>
          <w:rFonts w:asciiTheme="majorHAnsi" w:hAnsiTheme="majorHAnsi" w:cs="Arial"/>
          <w:color w:val="000000" w:themeColor="text1"/>
        </w:rPr>
        <w:t>,000 MWh,</w:t>
      </w:r>
    </w:p>
    <w:p w14:paraId="6ADF4D12" w14:textId="44CB6696" w:rsidR="00221AC1" w:rsidRPr="00221AC1" w:rsidRDefault="00221AC1" w:rsidP="00020EB4">
      <w:pPr>
        <w:numPr>
          <w:ilvl w:val="0"/>
          <w:numId w:val="49"/>
        </w:numPr>
        <w:spacing w:line="276" w:lineRule="auto"/>
        <w:ind w:left="1418"/>
        <w:rPr>
          <w:rFonts w:asciiTheme="majorHAnsi" w:hAnsiTheme="majorHAnsi" w:cs="Arial"/>
          <w:color w:val="000000" w:themeColor="text1"/>
        </w:rPr>
      </w:pPr>
      <w:r w:rsidRPr="00221AC1">
        <w:rPr>
          <w:rFonts w:asciiTheme="majorHAnsi" w:hAnsiTheme="majorHAnsi" w:cs="Arial"/>
          <w:color w:val="000000" w:themeColor="text1"/>
        </w:rPr>
        <w:t xml:space="preserve">energia rozliczana wg taryfy B23 szczyt popołudniowy – </w:t>
      </w:r>
      <w:r w:rsidR="009C6B15">
        <w:rPr>
          <w:rFonts w:asciiTheme="majorHAnsi" w:hAnsiTheme="majorHAnsi" w:cs="Arial"/>
          <w:color w:val="000000" w:themeColor="text1"/>
        </w:rPr>
        <w:t>209</w:t>
      </w:r>
      <w:r w:rsidRPr="00221AC1">
        <w:rPr>
          <w:rFonts w:asciiTheme="majorHAnsi" w:hAnsiTheme="majorHAnsi" w:cs="Arial"/>
          <w:color w:val="000000" w:themeColor="text1"/>
        </w:rPr>
        <w:t>,000 MWh,</w:t>
      </w:r>
    </w:p>
    <w:p w14:paraId="139C915F" w14:textId="4A2B55AB" w:rsidR="00221AC1" w:rsidRPr="00221AC1" w:rsidRDefault="00221AC1" w:rsidP="00020EB4">
      <w:pPr>
        <w:numPr>
          <w:ilvl w:val="0"/>
          <w:numId w:val="49"/>
        </w:numPr>
        <w:spacing w:line="276" w:lineRule="auto"/>
        <w:ind w:left="1418"/>
        <w:rPr>
          <w:rFonts w:asciiTheme="majorHAnsi" w:hAnsiTheme="majorHAnsi" w:cs="Arial"/>
          <w:color w:val="000000" w:themeColor="text1"/>
        </w:rPr>
      </w:pPr>
      <w:r w:rsidRPr="00221AC1">
        <w:rPr>
          <w:rFonts w:asciiTheme="majorHAnsi" w:hAnsiTheme="majorHAnsi" w:cs="Arial"/>
          <w:color w:val="000000" w:themeColor="text1"/>
        </w:rPr>
        <w:t xml:space="preserve">energia rozliczana wg taryfy B23 pozostałe godziny doby – </w:t>
      </w:r>
      <w:r w:rsidR="009C6B15">
        <w:rPr>
          <w:rFonts w:asciiTheme="majorHAnsi" w:hAnsiTheme="majorHAnsi" w:cs="Arial"/>
          <w:color w:val="000000" w:themeColor="text1"/>
        </w:rPr>
        <w:t>835</w:t>
      </w:r>
      <w:r w:rsidRPr="00221AC1">
        <w:rPr>
          <w:rFonts w:asciiTheme="majorHAnsi" w:hAnsiTheme="majorHAnsi" w:cs="Arial"/>
          <w:color w:val="000000" w:themeColor="text1"/>
        </w:rPr>
        <w:t>,000 MWh,</w:t>
      </w:r>
    </w:p>
    <w:p w14:paraId="7881974A" w14:textId="56DA5BA7" w:rsidR="00221AC1" w:rsidRDefault="000E21B9" w:rsidP="00020EB4">
      <w:pPr>
        <w:spacing w:line="276" w:lineRule="auto"/>
        <w:ind w:left="360"/>
        <w:jc w:val="both"/>
        <w:rPr>
          <w:rFonts w:asciiTheme="majorHAnsi" w:hAnsiTheme="majorHAnsi" w:cs="Arial"/>
          <w:bCs/>
          <w:color w:val="000000" w:themeColor="text1"/>
        </w:rPr>
      </w:pPr>
      <w:r w:rsidRPr="002416BF">
        <w:rPr>
          <w:rFonts w:asciiTheme="majorHAnsi" w:hAnsiTheme="majorHAnsi" w:cs="Arial"/>
          <w:color w:val="000000" w:themeColor="text1"/>
        </w:rPr>
        <w:t>Aktualna m</w:t>
      </w:r>
      <w:r w:rsidR="008B0F82" w:rsidRPr="002416BF">
        <w:rPr>
          <w:rFonts w:asciiTheme="majorHAnsi" w:hAnsiTheme="majorHAnsi" w:cs="Arial"/>
          <w:color w:val="000000" w:themeColor="text1"/>
        </w:rPr>
        <w:t xml:space="preserve">oc umowna wynosi </w:t>
      </w:r>
      <w:r w:rsidR="008B0F82" w:rsidRPr="002416BF">
        <w:rPr>
          <w:rFonts w:asciiTheme="majorHAnsi" w:hAnsiTheme="majorHAnsi" w:cs="Arial"/>
          <w:b/>
          <w:color w:val="000000" w:themeColor="text1"/>
        </w:rPr>
        <w:t xml:space="preserve">692 </w:t>
      </w:r>
      <w:proofErr w:type="spellStart"/>
      <w:r w:rsidR="00221AC1" w:rsidRPr="002416BF">
        <w:rPr>
          <w:rFonts w:asciiTheme="majorHAnsi" w:hAnsiTheme="majorHAnsi" w:cs="Arial"/>
          <w:b/>
          <w:color w:val="000000" w:themeColor="text1"/>
        </w:rPr>
        <w:t>kW</w:t>
      </w:r>
      <w:r w:rsidR="00221AC1" w:rsidRPr="002416BF">
        <w:rPr>
          <w:rFonts w:asciiTheme="majorHAnsi" w:hAnsiTheme="majorHAnsi" w:cs="Arial"/>
          <w:bCs/>
          <w:color w:val="000000" w:themeColor="text1"/>
        </w:rPr>
        <w:t>.</w:t>
      </w:r>
      <w:proofErr w:type="spellEnd"/>
      <w:r w:rsidRPr="002416BF">
        <w:rPr>
          <w:rFonts w:asciiTheme="majorHAnsi" w:hAnsiTheme="majorHAnsi" w:cs="Arial"/>
          <w:bCs/>
          <w:color w:val="000000" w:themeColor="text1"/>
        </w:rPr>
        <w:t xml:space="preserve"> W zależności od napełnienia obiektu najemcami, wskazana moc umowna może ulegać zmianie wraz z zapotrzebowaniem. Zmiana taka nie stanowi zmiany umowy i nie </w:t>
      </w:r>
      <w:r w:rsidR="002416BF" w:rsidRPr="002416BF">
        <w:rPr>
          <w:rFonts w:asciiTheme="majorHAnsi" w:hAnsiTheme="majorHAnsi" w:cs="Arial"/>
          <w:bCs/>
          <w:color w:val="000000" w:themeColor="text1"/>
        </w:rPr>
        <w:t xml:space="preserve">uprawnia Wykonawcy </w:t>
      </w:r>
      <w:r w:rsidR="002416BF" w:rsidRPr="002416BF">
        <w:rPr>
          <w:rFonts w:asciiTheme="majorHAnsi" w:hAnsiTheme="majorHAnsi" w:cs="Arial"/>
          <w:bCs/>
          <w:color w:val="000000" w:themeColor="text1"/>
        </w:rPr>
        <w:lastRenderedPageBreak/>
        <w:t>do występowania z żadnymi roszczeniami w stosunku do Zamawiającego, jak również nie powoduje zmiany wynagrodzenia Wykonawcy.</w:t>
      </w:r>
      <w:r w:rsidR="007B2B04">
        <w:rPr>
          <w:rFonts w:asciiTheme="majorHAnsi" w:hAnsiTheme="majorHAnsi" w:cs="Arial"/>
          <w:bCs/>
          <w:color w:val="000000" w:themeColor="text1"/>
        </w:rPr>
        <w:t xml:space="preserve"> </w:t>
      </w:r>
    </w:p>
    <w:p w14:paraId="060E17C0" w14:textId="7DCF8E77" w:rsidR="002416BF" w:rsidRDefault="002416BF" w:rsidP="00020EB4">
      <w:pPr>
        <w:spacing w:line="276" w:lineRule="auto"/>
        <w:ind w:left="360"/>
        <w:jc w:val="both"/>
        <w:rPr>
          <w:rFonts w:asciiTheme="majorHAnsi" w:hAnsiTheme="majorHAnsi" w:cs="Arial"/>
          <w:bCs/>
          <w:color w:val="000000" w:themeColor="text1"/>
        </w:rPr>
      </w:pPr>
      <w:r>
        <w:rPr>
          <w:rFonts w:asciiTheme="majorHAnsi" w:hAnsiTheme="majorHAnsi" w:cs="Arial"/>
          <w:bCs/>
          <w:color w:val="000000" w:themeColor="text1"/>
        </w:rPr>
        <w:t xml:space="preserve">Moc przyłączeniowa wynosi 3200 </w:t>
      </w:r>
      <w:proofErr w:type="spellStart"/>
      <w:r>
        <w:rPr>
          <w:rFonts w:asciiTheme="majorHAnsi" w:hAnsiTheme="majorHAnsi" w:cs="Arial"/>
          <w:bCs/>
          <w:color w:val="000000" w:themeColor="text1"/>
        </w:rPr>
        <w:t>kW.</w:t>
      </w:r>
      <w:proofErr w:type="spellEnd"/>
    </w:p>
    <w:p w14:paraId="795B28FA" w14:textId="7F282656" w:rsidR="00221AC1" w:rsidRPr="00221AC1" w:rsidRDefault="00221AC1" w:rsidP="00020EB4">
      <w:pPr>
        <w:pStyle w:val="Tekstpodstawowy3"/>
        <w:numPr>
          <w:ilvl w:val="0"/>
          <w:numId w:val="4"/>
        </w:numPr>
        <w:spacing w:after="0" w:line="276" w:lineRule="auto"/>
        <w:jc w:val="both"/>
        <w:rPr>
          <w:rFonts w:asciiTheme="majorHAnsi" w:hAnsiTheme="majorHAnsi" w:cs="Arial"/>
          <w:color w:val="000000" w:themeColor="text1"/>
          <w:sz w:val="22"/>
          <w:szCs w:val="22"/>
        </w:rPr>
      </w:pPr>
      <w:r w:rsidRPr="00221AC1">
        <w:rPr>
          <w:rFonts w:asciiTheme="majorHAnsi" w:hAnsiTheme="majorHAnsi" w:cs="Arial"/>
          <w:color w:val="000000" w:themeColor="text1"/>
          <w:sz w:val="22"/>
          <w:szCs w:val="22"/>
        </w:rPr>
        <w:t xml:space="preserve">Wykonawca musi spełnić wymagania w zakresie parametrów jakościowych energii elektrycznej i standardów jakościowych obsługi odbiorców zgodnie z </w:t>
      </w:r>
      <w:r w:rsidR="001F6CB7">
        <w:rPr>
          <w:rFonts w:asciiTheme="majorHAnsi" w:hAnsiTheme="majorHAnsi" w:cs="Arial"/>
          <w:color w:val="000000" w:themeColor="text1"/>
          <w:sz w:val="22"/>
          <w:szCs w:val="22"/>
        </w:rPr>
        <w:t>przepisami</w:t>
      </w:r>
      <w:r w:rsidR="001F6CB7" w:rsidRPr="00221AC1">
        <w:rPr>
          <w:rFonts w:asciiTheme="majorHAnsi" w:hAnsiTheme="majorHAnsi" w:cs="Arial"/>
          <w:color w:val="000000" w:themeColor="text1"/>
          <w:sz w:val="22"/>
          <w:szCs w:val="22"/>
        </w:rPr>
        <w:t xml:space="preserve"> </w:t>
      </w:r>
      <w:r w:rsidR="001F6CB7">
        <w:rPr>
          <w:rFonts w:asciiTheme="majorHAnsi" w:hAnsiTheme="majorHAnsi" w:cs="Arial"/>
          <w:color w:val="000000" w:themeColor="text1"/>
          <w:sz w:val="22"/>
          <w:szCs w:val="22"/>
        </w:rPr>
        <w:t xml:space="preserve">prawa polskiego, w szczególności </w:t>
      </w:r>
      <w:r w:rsidRPr="00221AC1">
        <w:rPr>
          <w:rFonts w:asciiTheme="majorHAnsi" w:hAnsiTheme="majorHAnsi" w:cs="Arial"/>
          <w:color w:val="000000" w:themeColor="text1"/>
          <w:sz w:val="22"/>
          <w:szCs w:val="22"/>
        </w:rPr>
        <w:t>ustaw</w:t>
      </w:r>
      <w:r w:rsidR="001F6CB7">
        <w:rPr>
          <w:rFonts w:asciiTheme="majorHAnsi" w:hAnsiTheme="majorHAnsi" w:cs="Arial"/>
          <w:color w:val="000000" w:themeColor="text1"/>
          <w:sz w:val="22"/>
          <w:szCs w:val="22"/>
        </w:rPr>
        <w:t>ą</w:t>
      </w:r>
      <w:r w:rsidRPr="00221AC1">
        <w:rPr>
          <w:rFonts w:asciiTheme="majorHAnsi" w:hAnsiTheme="majorHAnsi" w:cs="Arial"/>
          <w:color w:val="000000" w:themeColor="text1"/>
          <w:sz w:val="22"/>
          <w:szCs w:val="22"/>
        </w:rPr>
        <w:t xml:space="preserve"> Prawo energetyczne oraz rozporządzeniami wykonawczymi do tej ustawy i Polskimi Normami.</w:t>
      </w:r>
    </w:p>
    <w:p w14:paraId="393FE4E0" w14:textId="63E1329B" w:rsidR="00221AC1" w:rsidRPr="00221AC1" w:rsidRDefault="00221AC1" w:rsidP="00020EB4">
      <w:pPr>
        <w:numPr>
          <w:ilvl w:val="0"/>
          <w:numId w:val="4"/>
        </w:numPr>
        <w:spacing w:line="276" w:lineRule="auto"/>
        <w:ind w:left="284" w:hanging="284"/>
        <w:jc w:val="both"/>
        <w:rPr>
          <w:rFonts w:asciiTheme="majorHAnsi" w:hAnsiTheme="majorHAnsi" w:cs="Arial"/>
          <w:color w:val="000000" w:themeColor="text1"/>
        </w:rPr>
      </w:pPr>
      <w:r w:rsidRPr="00221AC1">
        <w:rPr>
          <w:rFonts w:asciiTheme="majorHAnsi" w:hAnsiTheme="majorHAnsi" w:cs="Arial"/>
          <w:color w:val="000000" w:themeColor="text1"/>
        </w:rPr>
        <w:t>W ramach przedmiotu zamówienia Wykonawca będzie odpowiedzialny za bilansowania handlowe energii elektrycznej zakupionej przez Zamawiającego.</w:t>
      </w:r>
      <w:r w:rsidR="004C113C">
        <w:rPr>
          <w:rFonts w:asciiTheme="majorHAnsi" w:hAnsiTheme="majorHAnsi" w:cs="Arial"/>
          <w:color w:val="000000" w:themeColor="text1"/>
        </w:rPr>
        <w:t xml:space="preserve"> Wynagrodzenie Wykonawcy za wykonywanie ww. czynności wliczone jest w ceny jednostkowe wskazane w ofercie.</w:t>
      </w:r>
    </w:p>
    <w:p w14:paraId="633C2822" w14:textId="7FBFBB14" w:rsidR="00221AC1" w:rsidRPr="00221AC1" w:rsidRDefault="00221AC1" w:rsidP="00020EB4">
      <w:pPr>
        <w:numPr>
          <w:ilvl w:val="0"/>
          <w:numId w:val="4"/>
        </w:numPr>
        <w:spacing w:line="276" w:lineRule="auto"/>
        <w:ind w:left="284" w:hanging="284"/>
        <w:jc w:val="both"/>
        <w:rPr>
          <w:rFonts w:asciiTheme="majorHAnsi" w:hAnsiTheme="majorHAnsi" w:cs="Arial"/>
          <w:color w:val="000000" w:themeColor="text1"/>
        </w:rPr>
      </w:pPr>
      <w:r w:rsidRPr="00221AC1">
        <w:rPr>
          <w:rFonts w:asciiTheme="majorHAnsi" w:hAnsiTheme="majorHAnsi" w:cs="Arial"/>
          <w:color w:val="000000" w:themeColor="text1"/>
        </w:rPr>
        <w:t>Wielkość przewidywanego poboru energii elektrycznej</w:t>
      </w:r>
      <w:r w:rsidR="00900BD9">
        <w:rPr>
          <w:rFonts w:asciiTheme="majorHAnsi" w:hAnsiTheme="majorHAnsi" w:cs="Arial"/>
          <w:color w:val="000000" w:themeColor="text1"/>
        </w:rPr>
        <w:t>, wskazana w ust. 2</w:t>
      </w:r>
      <w:r w:rsidRPr="00221AC1">
        <w:rPr>
          <w:rFonts w:asciiTheme="majorHAnsi" w:hAnsiTheme="majorHAnsi" w:cs="Arial"/>
          <w:color w:val="000000" w:themeColor="text1"/>
        </w:rPr>
        <w:t xml:space="preserve"> została określona na podstawie szacowan</w:t>
      </w:r>
      <w:r w:rsidR="00900BD9">
        <w:rPr>
          <w:rFonts w:asciiTheme="majorHAnsi" w:hAnsiTheme="majorHAnsi" w:cs="Arial"/>
          <w:color w:val="000000" w:themeColor="text1"/>
        </w:rPr>
        <w:t>ego poboru energii elektrycznej</w:t>
      </w:r>
      <w:r w:rsidRPr="00221AC1">
        <w:rPr>
          <w:rFonts w:asciiTheme="majorHAnsi" w:hAnsiTheme="majorHAnsi" w:cs="Arial"/>
          <w:color w:val="000000" w:themeColor="text1"/>
        </w:rPr>
        <w:t>, którą zamawiający zamierza zakupić w terminie 12 miesięcy następujących po pierwszej dostawie.</w:t>
      </w:r>
      <w:r w:rsidR="009C6CC9">
        <w:rPr>
          <w:rFonts w:asciiTheme="majorHAnsi" w:hAnsiTheme="majorHAnsi" w:cs="Arial"/>
          <w:color w:val="000000" w:themeColor="text1"/>
        </w:rPr>
        <w:t xml:space="preserve"> Prognozowane zużycie energii elektrycznej ma charakter orientacyjny i może odbiegać od faktycznie pobranej, w okresie trwania umowy, ilości energii. Zmniejszenie lub zwiększenie ilości pobranej faktycznie energii elektrycznej, nie pociąga dla Zamawiającego żadnych negatywnych konsekwencji i nie stanowi podstawy do żadnych roszczeń Wykonawcy, poza koniecznością zapłaty przez Zamawiającego za faktycznie wykorzystaną ilość energii</w:t>
      </w:r>
      <w:r w:rsidR="00B967DF">
        <w:rPr>
          <w:rFonts w:asciiTheme="majorHAnsi" w:hAnsiTheme="majorHAnsi" w:cs="Arial"/>
          <w:color w:val="000000" w:themeColor="text1"/>
        </w:rPr>
        <w:t xml:space="preserve"> zgodnie z cenami jednostkowymi wskazanymi w ofercie Wykonawcy i umowie.</w:t>
      </w:r>
    </w:p>
    <w:p w14:paraId="15DC9A7D" w14:textId="77777777" w:rsidR="00221AC1" w:rsidRPr="00221AC1" w:rsidRDefault="00221AC1" w:rsidP="00020EB4">
      <w:pPr>
        <w:widowControl w:val="0"/>
        <w:numPr>
          <w:ilvl w:val="0"/>
          <w:numId w:val="4"/>
        </w:numPr>
        <w:suppressAutoHyphens/>
        <w:autoSpaceDE w:val="0"/>
        <w:spacing w:line="276" w:lineRule="auto"/>
        <w:ind w:left="284" w:hanging="284"/>
        <w:jc w:val="both"/>
        <w:rPr>
          <w:rFonts w:asciiTheme="majorHAnsi" w:hAnsiTheme="majorHAnsi" w:cs="Arial"/>
          <w:color w:val="000000" w:themeColor="text1"/>
        </w:rPr>
      </w:pPr>
      <w:r w:rsidRPr="00221AC1">
        <w:rPr>
          <w:rFonts w:asciiTheme="majorHAnsi" w:hAnsiTheme="majorHAnsi" w:cs="Arial"/>
          <w:color w:val="000000" w:themeColor="text1"/>
        </w:rPr>
        <w:t>Zakup energii elektrycznej będzie odbywał się na podstawie zawartej umowy.</w:t>
      </w:r>
    </w:p>
    <w:p w14:paraId="0E41F13A" w14:textId="77777777" w:rsidR="00221AC1" w:rsidRPr="00221AC1" w:rsidRDefault="00221AC1" w:rsidP="00020EB4">
      <w:pPr>
        <w:widowControl w:val="0"/>
        <w:numPr>
          <w:ilvl w:val="0"/>
          <w:numId w:val="4"/>
        </w:numPr>
        <w:suppressAutoHyphens/>
        <w:autoSpaceDE w:val="0"/>
        <w:spacing w:line="276" w:lineRule="auto"/>
        <w:ind w:left="284" w:hanging="284"/>
        <w:jc w:val="both"/>
        <w:rPr>
          <w:rFonts w:asciiTheme="majorHAnsi" w:hAnsiTheme="majorHAnsi" w:cs="Arial"/>
          <w:color w:val="000000" w:themeColor="text1"/>
        </w:rPr>
      </w:pPr>
      <w:r w:rsidRPr="00221AC1">
        <w:rPr>
          <w:rFonts w:asciiTheme="majorHAnsi" w:hAnsiTheme="majorHAnsi" w:cs="Arial"/>
          <w:color w:val="000000" w:themeColor="text1"/>
        </w:rPr>
        <w:t>Punkty poboru znajdują się na terenie działania OSD Tauron Dystrybucja S.A.</w:t>
      </w:r>
    </w:p>
    <w:p w14:paraId="4DE85FBD" w14:textId="5AC78469" w:rsidR="00221AC1" w:rsidRPr="00900BD9" w:rsidRDefault="00221AC1" w:rsidP="00020EB4">
      <w:pPr>
        <w:widowControl w:val="0"/>
        <w:numPr>
          <w:ilvl w:val="0"/>
          <w:numId w:val="4"/>
        </w:numPr>
        <w:suppressAutoHyphens/>
        <w:autoSpaceDE w:val="0"/>
        <w:spacing w:line="276" w:lineRule="auto"/>
        <w:ind w:left="284" w:hanging="284"/>
        <w:jc w:val="both"/>
        <w:rPr>
          <w:rFonts w:asciiTheme="majorHAnsi" w:hAnsiTheme="majorHAnsi" w:cs="Arial"/>
          <w:color w:val="000000" w:themeColor="text1"/>
        </w:rPr>
      </w:pPr>
      <w:r w:rsidRPr="00221AC1">
        <w:rPr>
          <w:rFonts w:asciiTheme="majorHAnsi" w:hAnsiTheme="majorHAnsi" w:cs="Arial"/>
          <w:color w:val="000000" w:themeColor="text1"/>
        </w:rPr>
        <w:t>Aktualna umowa</w:t>
      </w:r>
      <w:r w:rsidR="0069134B">
        <w:rPr>
          <w:rFonts w:asciiTheme="majorHAnsi" w:hAnsiTheme="majorHAnsi" w:cs="Arial"/>
          <w:color w:val="000000" w:themeColor="text1"/>
        </w:rPr>
        <w:t xml:space="preserve"> kompleksowa</w:t>
      </w:r>
      <w:r w:rsidRPr="00221AC1">
        <w:rPr>
          <w:rFonts w:asciiTheme="majorHAnsi" w:hAnsiTheme="majorHAnsi" w:cs="Arial"/>
          <w:color w:val="000000" w:themeColor="text1"/>
        </w:rPr>
        <w:t xml:space="preserve"> dla PPE </w:t>
      </w:r>
      <w:r w:rsidR="0069134B" w:rsidRPr="00221AC1">
        <w:rPr>
          <w:rFonts w:asciiTheme="majorHAnsi" w:hAnsiTheme="majorHAnsi" w:cs="Arial"/>
          <w:color w:val="000000" w:themeColor="text1"/>
        </w:rPr>
        <w:t>objęt</w:t>
      </w:r>
      <w:r w:rsidR="0069134B">
        <w:rPr>
          <w:rFonts w:asciiTheme="majorHAnsi" w:hAnsiTheme="majorHAnsi" w:cs="Arial"/>
          <w:color w:val="000000" w:themeColor="text1"/>
        </w:rPr>
        <w:t>ego</w:t>
      </w:r>
      <w:r w:rsidR="0069134B" w:rsidRPr="00221AC1">
        <w:rPr>
          <w:rFonts w:asciiTheme="majorHAnsi" w:hAnsiTheme="majorHAnsi" w:cs="Arial"/>
          <w:color w:val="000000" w:themeColor="text1"/>
        </w:rPr>
        <w:t xml:space="preserve"> </w:t>
      </w:r>
      <w:r w:rsidRPr="00221AC1">
        <w:rPr>
          <w:rFonts w:asciiTheme="majorHAnsi" w:hAnsiTheme="majorHAnsi" w:cs="Arial"/>
          <w:color w:val="000000" w:themeColor="text1"/>
        </w:rPr>
        <w:t>niniejszym postępowaniem</w:t>
      </w:r>
      <w:r w:rsidR="00185376">
        <w:rPr>
          <w:rFonts w:asciiTheme="majorHAnsi" w:hAnsiTheme="majorHAnsi" w:cs="Arial"/>
          <w:color w:val="000000" w:themeColor="text1"/>
        </w:rPr>
        <w:t xml:space="preserve"> </w:t>
      </w:r>
      <w:r w:rsidR="0069134B">
        <w:rPr>
          <w:rFonts w:asciiTheme="majorHAnsi" w:hAnsiTheme="majorHAnsi" w:cs="Arial"/>
          <w:color w:val="000000" w:themeColor="text1"/>
        </w:rPr>
        <w:t>(</w:t>
      </w:r>
      <w:r w:rsidR="00185376">
        <w:rPr>
          <w:rFonts w:asciiTheme="majorHAnsi" w:hAnsiTheme="majorHAnsi" w:cs="Arial"/>
          <w:color w:val="000000" w:themeColor="text1"/>
        </w:rPr>
        <w:t xml:space="preserve">wykaz stanowi załącznik nr </w:t>
      </w:r>
      <w:r w:rsidR="00FA48ED">
        <w:rPr>
          <w:rFonts w:asciiTheme="majorHAnsi" w:hAnsiTheme="majorHAnsi" w:cs="Arial"/>
          <w:color w:val="000000" w:themeColor="text1"/>
        </w:rPr>
        <w:t>11</w:t>
      </w:r>
      <w:r w:rsidR="00185376">
        <w:rPr>
          <w:rFonts w:asciiTheme="majorHAnsi" w:hAnsiTheme="majorHAnsi" w:cs="Arial"/>
          <w:color w:val="000000" w:themeColor="text1"/>
        </w:rPr>
        <w:t xml:space="preserve"> do SWZ</w:t>
      </w:r>
      <w:r w:rsidR="0069134B">
        <w:rPr>
          <w:rFonts w:asciiTheme="majorHAnsi" w:hAnsiTheme="majorHAnsi" w:cs="Arial"/>
          <w:color w:val="000000" w:themeColor="text1"/>
        </w:rPr>
        <w:t>)</w:t>
      </w:r>
      <w:r w:rsidR="00185376">
        <w:rPr>
          <w:rFonts w:asciiTheme="majorHAnsi" w:hAnsiTheme="majorHAnsi" w:cs="Arial"/>
          <w:color w:val="000000" w:themeColor="text1"/>
        </w:rPr>
        <w:t>,</w:t>
      </w:r>
      <w:r w:rsidRPr="00221AC1">
        <w:rPr>
          <w:rFonts w:asciiTheme="majorHAnsi" w:hAnsiTheme="majorHAnsi" w:cs="Arial"/>
          <w:color w:val="000000" w:themeColor="text1"/>
        </w:rPr>
        <w:t xml:space="preserve"> zawarta jest przez  firmę BUDIMEX S.A.</w:t>
      </w:r>
      <w:r w:rsidR="00185376">
        <w:rPr>
          <w:rFonts w:asciiTheme="majorHAnsi" w:hAnsiTheme="majorHAnsi" w:cs="Arial"/>
          <w:color w:val="000000" w:themeColor="text1"/>
        </w:rPr>
        <w:t xml:space="preserve"> z siedzibą w Warszawie</w:t>
      </w:r>
      <w:r w:rsidRPr="00221AC1">
        <w:rPr>
          <w:rFonts w:asciiTheme="majorHAnsi" w:hAnsiTheme="majorHAnsi" w:cs="Arial"/>
          <w:color w:val="000000" w:themeColor="text1"/>
        </w:rPr>
        <w:t xml:space="preserve">, </w:t>
      </w:r>
      <w:r w:rsidR="00481ED4">
        <w:rPr>
          <w:rFonts w:asciiTheme="majorHAnsi" w:hAnsiTheme="majorHAnsi" w:cs="Arial"/>
          <w:color w:val="000000" w:themeColor="text1"/>
        </w:rPr>
        <w:t>(Generalnego Wykonawcę Inwestycji)</w:t>
      </w:r>
      <w:r w:rsidR="00B15DD6">
        <w:rPr>
          <w:rFonts w:asciiTheme="majorHAnsi" w:hAnsiTheme="majorHAnsi" w:cs="Arial"/>
          <w:color w:val="000000" w:themeColor="text1"/>
        </w:rPr>
        <w:t xml:space="preserve"> z firmą Tauron Sprzedaż GZE Sp. z o.o</w:t>
      </w:r>
      <w:r w:rsidR="00185376">
        <w:rPr>
          <w:rFonts w:asciiTheme="majorHAnsi" w:hAnsiTheme="majorHAnsi" w:cs="Arial"/>
          <w:color w:val="000000" w:themeColor="text1"/>
        </w:rPr>
        <w:t>.</w:t>
      </w:r>
      <w:r w:rsidR="00481ED4">
        <w:rPr>
          <w:rFonts w:asciiTheme="majorHAnsi" w:hAnsiTheme="majorHAnsi" w:cs="Arial"/>
          <w:color w:val="000000" w:themeColor="text1"/>
        </w:rPr>
        <w:t xml:space="preserve"> </w:t>
      </w:r>
      <w:r w:rsidR="00185376">
        <w:rPr>
          <w:rFonts w:asciiTheme="majorHAnsi" w:hAnsiTheme="majorHAnsi" w:cs="Arial"/>
          <w:color w:val="000000" w:themeColor="text1"/>
        </w:rPr>
        <w:t>U</w:t>
      </w:r>
      <w:r w:rsidRPr="00221AC1">
        <w:rPr>
          <w:rFonts w:asciiTheme="majorHAnsi" w:hAnsiTheme="majorHAnsi" w:cs="Arial"/>
          <w:color w:val="000000" w:themeColor="text1"/>
        </w:rPr>
        <w:t>mowa zostanie rozwiązana z dniem 30.06.2023 r. licznik zostanie przejęty przez Zamawiającego</w:t>
      </w:r>
      <w:r w:rsidR="00481ED4">
        <w:rPr>
          <w:rFonts w:asciiTheme="majorHAnsi" w:hAnsiTheme="majorHAnsi" w:cs="Arial"/>
          <w:color w:val="000000" w:themeColor="text1"/>
        </w:rPr>
        <w:t xml:space="preserve"> (tj. Katowick</w:t>
      </w:r>
      <w:r w:rsidR="00185376">
        <w:rPr>
          <w:rFonts w:asciiTheme="majorHAnsi" w:hAnsiTheme="majorHAnsi" w:cs="Arial"/>
          <w:color w:val="000000" w:themeColor="text1"/>
        </w:rPr>
        <w:t>ą</w:t>
      </w:r>
      <w:r w:rsidR="00481ED4">
        <w:rPr>
          <w:rFonts w:asciiTheme="majorHAnsi" w:hAnsiTheme="majorHAnsi" w:cs="Arial"/>
          <w:color w:val="000000" w:themeColor="text1"/>
        </w:rPr>
        <w:t xml:space="preserve"> Specjalną Strefę Ekonomiczną S.A.</w:t>
      </w:r>
      <w:r w:rsidR="00185376">
        <w:rPr>
          <w:rFonts w:asciiTheme="majorHAnsi" w:hAnsiTheme="majorHAnsi" w:cs="Arial"/>
          <w:color w:val="000000" w:themeColor="text1"/>
        </w:rPr>
        <w:t xml:space="preserve"> z </w:t>
      </w:r>
      <w:r w:rsidR="00185376" w:rsidRPr="00900BD9">
        <w:rPr>
          <w:rFonts w:asciiTheme="majorHAnsi" w:hAnsiTheme="majorHAnsi" w:cs="Arial"/>
          <w:color w:val="000000" w:themeColor="text1"/>
        </w:rPr>
        <w:t>siedzibą w Katowicach</w:t>
      </w:r>
      <w:r w:rsidR="00481ED4" w:rsidRPr="00900BD9">
        <w:rPr>
          <w:rFonts w:asciiTheme="majorHAnsi" w:hAnsiTheme="majorHAnsi" w:cs="Arial"/>
          <w:color w:val="000000" w:themeColor="text1"/>
        </w:rPr>
        <w:t>)</w:t>
      </w:r>
      <w:r w:rsidRPr="00900BD9">
        <w:rPr>
          <w:rFonts w:asciiTheme="majorHAnsi" w:hAnsiTheme="majorHAnsi" w:cs="Arial"/>
          <w:color w:val="000000" w:themeColor="text1"/>
        </w:rPr>
        <w:t xml:space="preserve">. Zamawiający zawrze umowę dystrybucyjną z dniem </w:t>
      </w:r>
      <w:r w:rsidR="00481ED4" w:rsidRPr="00900BD9">
        <w:rPr>
          <w:rFonts w:asciiTheme="majorHAnsi" w:hAnsiTheme="majorHAnsi" w:cs="Arial"/>
          <w:color w:val="000000" w:themeColor="text1"/>
        </w:rPr>
        <w:t>0</w:t>
      </w:r>
      <w:r w:rsidRPr="00900BD9">
        <w:rPr>
          <w:rFonts w:asciiTheme="majorHAnsi" w:hAnsiTheme="majorHAnsi" w:cs="Arial"/>
          <w:color w:val="000000" w:themeColor="text1"/>
        </w:rPr>
        <w:t>1.07.2023 r.</w:t>
      </w:r>
    </w:p>
    <w:p w14:paraId="5B58B7B8" w14:textId="1E3FA89D" w:rsidR="00384961" w:rsidRPr="00900BD9" w:rsidRDefault="00384961" w:rsidP="00020EB4">
      <w:pPr>
        <w:pStyle w:val="Akapitzlist"/>
        <w:numPr>
          <w:ilvl w:val="0"/>
          <w:numId w:val="4"/>
        </w:numPr>
        <w:spacing w:line="276" w:lineRule="auto"/>
        <w:jc w:val="both"/>
        <w:rPr>
          <w:rFonts w:asciiTheme="majorHAnsi" w:hAnsiTheme="majorHAnsi"/>
          <w:b/>
          <w:bCs/>
          <w:color w:val="000000" w:themeColor="text1"/>
        </w:rPr>
      </w:pPr>
      <w:r w:rsidRPr="00900BD9">
        <w:rPr>
          <w:rFonts w:asciiTheme="majorHAnsi" w:hAnsiTheme="majorHAnsi" w:cs="Arial"/>
          <w:color w:val="000000" w:themeColor="text1"/>
        </w:rPr>
        <w:t>Jeśli w dokumentach opi</w:t>
      </w:r>
      <w:r w:rsidR="00221AC1" w:rsidRPr="00900BD9">
        <w:rPr>
          <w:rFonts w:asciiTheme="majorHAnsi" w:hAnsiTheme="majorHAnsi" w:cs="Arial"/>
          <w:color w:val="000000" w:themeColor="text1"/>
        </w:rPr>
        <w:t>sujących przedmiot zamówienia</w:t>
      </w:r>
      <w:r w:rsidRPr="00900BD9">
        <w:rPr>
          <w:rFonts w:asciiTheme="majorHAnsi" w:hAnsiTheme="majorHAnsi" w:cs="Arial"/>
          <w:color w:val="000000" w:themeColor="text1"/>
        </w:rPr>
        <w:t xml:space="preserve"> opisano przedmiot zamówienia za pomocą norm, aprobat, specyfikacji technicznych i systemów odniesienia dopuszcza się rozwiązania równoważne. Wykonawca, który powołuje się na rozwiązania równoważne opisywanym, jest zobowiązany wykazać, że oferowane przez </w:t>
      </w:r>
      <w:r w:rsidR="00F03140" w:rsidRPr="00900BD9">
        <w:rPr>
          <w:rFonts w:asciiTheme="majorHAnsi" w:hAnsiTheme="majorHAnsi" w:cs="Arial"/>
          <w:color w:val="000000" w:themeColor="text1"/>
        </w:rPr>
        <w:t>dostawy oraz usługi</w:t>
      </w:r>
      <w:r w:rsidRPr="00900BD9">
        <w:rPr>
          <w:rFonts w:asciiTheme="majorHAnsi" w:hAnsiTheme="majorHAnsi" w:cs="Arial"/>
          <w:color w:val="000000" w:themeColor="text1"/>
        </w:rPr>
        <w:t xml:space="preserve"> spełniają wymagania określone w dokumentach opisujących przedmiot zamówienia</w:t>
      </w:r>
      <w:r w:rsidR="00E07A52" w:rsidRPr="00900BD9">
        <w:rPr>
          <w:rFonts w:asciiTheme="majorHAnsi" w:hAnsiTheme="majorHAnsi" w:cs="Arial"/>
          <w:color w:val="000000" w:themeColor="text1"/>
        </w:rPr>
        <w:t>.</w:t>
      </w:r>
    </w:p>
    <w:p w14:paraId="63E3E4B2" w14:textId="77777777" w:rsidR="007A7541" w:rsidRPr="00DD78D7" w:rsidRDefault="007A7541"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020EB4">
            <w:pPr>
              <w:pStyle w:val="Akapitzlist"/>
              <w:numPr>
                <w:ilvl w:val="0"/>
                <w:numId w:val="29"/>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Default="007A7541" w:rsidP="00020EB4">
      <w:pPr>
        <w:spacing w:line="276" w:lineRule="auto"/>
        <w:jc w:val="both"/>
        <w:rPr>
          <w:b/>
          <w:bCs/>
          <w:color w:val="000000" w:themeColor="text1"/>
        </w:rPr>
      </w:pPr>
    </w:p>
    <w:p w14:paraId="3FDC3E4D" w14:textId="3CF15173" w:rsidR="00B6436E" w:rsidRDefault="00B6436E" w:rsidP="00020EB4">
      <w:pPr>
        <w:pStyle w:val="Standard"/>
        <w:numPr>
          <w:ilvl w:val="0"/>
          <w:numId w:val="6"/>
        </w:numPr>
        <w:spacing w:line="276" w:lineRule="auto"/>
        <w:jc w:val="both"/>
        <w:rPr>
          <w:rFonts w:asciiTheme="majorHAnsi" w:hAnsiTheme="majorHAnsi"/>
          <w:sz w:val="22"/>
          <w:szCs w:val="22"/>
        </w:rPr>
      </w:pPr>
      <w:r w:rsidRPr="00B6436E">
        <w:rPr>
          <w:rFonts w:asciiTheme="majorHAnsi" w:hAnsiTheme="majorHAnsi"/>
          <w:sz w:val="22"/>
          <w:szCs w:val="22"/>
        </w:rPr>
        <w:t>09310000-5 – Elektryczność</w:t>
      </w:r>
    </w:p>
    <w:p w14:paraId="6D8A2151" w14:textId="77777777" w:rsidR="00947DB0" w:rsidRPr="00DD78D7" w:rsidRDefault="00947DB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020EB4">
            <w:pPr>
              <w:pStyle w:val="Akapitzlist"/>
              <w:numPr>
                <w:ilvl w:val="0"/>
                <w:numId w:val="29"/>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020EB4">
      <w:pPr>
        <w:spacing w:line="276" w:lineRule="auto"/>
        <w:jc w:val="both"/>
        <w:rPr>
          <w:b/>
          <w:bCs/>
          <w:color w:val="000000" w:themeColor="text1"/>
        </w:rPr>
      </w:pPr>
    </w:p>
    <w:p w14:paraId="5F8B6C96" w14:textId="1D526405" w:rsidR="008303C5" w:rsidRPr="009B0CE2" w:rsidRDefault="00B77E98" w:rsidP="00020EB4">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020EB4">
            <w:pPr>
              <w:pStyle w:val="Akapitzlist"/>
              <w:numPr>
                <w:ilvl w:val="0"/>
                <w:numId w:val="29"/>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Default="0030100B" w:rsidP="00020EB4">
      <w:pPr>
        <w:spacing w:line="276" w:lineRule="auto"/>
        <w:jc w:val="both"/>
        <w:rPr>
          <w:b/>
          <w:bCs/>
          <w:color w:val="000000" w:themeColor="text1"/>
        </w:rPr>
      </w:pPr>
    </w:p>
    <w:p w14:paraId="108DD893" w14:textId="632C8D2C" w:rsidR="008303C5" w:rsidRDefault="00B6436E" w:rsidP="00020EB4">
      <w:pPr>
        <w:pStyle w:val="Akapitzlist"/>
        <w:spacing w:line="276" w:lineRule="auto"/>
        <w:ind w:left="360"/>
        <w:jc w:val="both"/>
        <w:rPr>
          <w:b/>
          <w:bCs/>
          <w:color w:val="000000" w:themeColor="text1"/>
        </w:rPr>
      </w:pPr>
      <w:r>
        <w:rPr>
          <w:b/>
          <w:bCs/>
          <w:color w:val="000000" w:themeColor="text1"/>
        </w:rPr>
        <w:t>Rozpoczęcie: 01.07</w:t>
      </w:r>
      <w:r w:rsidR="00333F87">
        <w:rPr>
          <w:b/>
          <w:bCs/>
          <w:color w:val="000000" w:themeColor="text1"/>
        </w:rPr>
        <w:t>.2023 r.</w:t>
      </w:r>
      <w:r w:rsidR="00F03140">
        <w:rPr>
          <w:b/>
          <w:bCs/>
          <w:color w:val="000000" w:themeColor="text1"/>
        </w:rPr>
        <w:t>, godzina 00:00:00</w:t>
      </w:r>
      <w:r w:rsidR="00333F87">
        <w:rPr>
          <w:b/>
          <w:bCs/>
          <w:color w:val="000000" w:themeColor="text1"/>
        </w:rPr>
        <w:t xml:space="preserve"> </w:t>
      </w:r>
    </w:p>
    <w:p w14:paraId="15D48488" w14:textId="7C876EF0" w:rsidR="00333F87" w:rsidRDefault="00333F87" w:rsidP="00020EB4">
      <w:pPr>
        <w:pStyle w:val="Akapitzlist"/>
        <w:spacing w:line="276" w:lineRule="auto"/>
        <w:ind w:left="360"/>
        <w:jc w:val="both"/>
        <w:rPr>
          <w:b/>
          <w:bCs/>
          <w:color w:val="000000" w:themeColor="text1"/>
        </w:rPr>
      </w:pPr>
      <w:r w:rsidRPr="00B6436E">
        <w:rPr>
          <w:b/>
          <w:bCs/>
          <w:color w:val="000000" w:themeColor="text1"/>
        </w:rPr>
        <w:t>Zakończenie:</w:t>
      </w:r>
      <w:r>
        <w:rPr>
          <w:b/>
          <w:bCs/>
          <w:color w:val="000000" w:themeColor="text1"/>
        </w:rPr>
        <w:t xml:space="preserve"> </w:t>
      </w:r>
      <w:r w:rsidR="00B6436E">
        <w:rPr>
          <w:b/>
          <w:bCs/>
          <w:color w:val="000000" w:themeColor="text1"/>
        </w:rPr>
        <w:t>30.06.2024 r.</w:t>
      </w:r>
      <w:r w:rsidR="00F03140">
        <w:rPr>
          <w:b/>
          <w:bCs/>
          <w:color w:val="000000" w:themeColor="text1"/>
        </w:rPr>
        <w:t>, godzina 25:59:59</w:t>
      </w:r>
    </w:p>
    <w:p w14:paraId="12EA6039" w14:textId="197A802F" w:rsidR="00900BD9" w:rsidRPr="00900BD9" w:rsidRDefault="00FD2B32" w:rsidP="00020EB4">
      <w:pPr>
        <w:pStyle w:val="Akapitzlist"/>
        <w:spacing w:line="276" w:lineRule="auto"/>
        <w:ind w:left="360"/>
        <w:jc w:val="both"/>
        <w:rPr>
          <w:b/>
          <w:bCs/>
          <w:i/>
          <w:iCs/>
          <w:color w:val="000000" w:themeColor="text1"/>
        </w:rPr>
      </w:pPr>
      <w:bookmarkStart w:id="2" w:name="_Hlk132120351"/>
      <w:bookmarkStart w:id="3" w:name="_Hlk132120345"/>
      <w:r>
        <w:rPr>
          <w:b/>
          <w:bCs/>
          <w:i/>
          <w:iCs/>
          <w:color w:val="000000" w:themeColor="text1"/>
        </w:rPr>
        <w:t xml:space="preserve">ale nie dłużej niż do wykorzystania kwoty maksymalnego wynagrodzenia Wykonawcy wskazanego w umowie (to znaczy </w:t>
      </w:r>
      <w:r w:rsidR="00900BD9">
        <w:rPr>
          <w:b/>
          <w:bCs/>
          <w:i/>
          <w:iCs/>
          <w:color w:val="000000" w:themeColor="text1"/>
        </w:rPr>
        <w:t xml:space="preserve">z zastrzeżeniem, że okres realizacji zamówienia </w:t>
      </w:r>
      <w:r>
        <w:rPr>
          <w:b/>
          <w:bCs/>
          <w:i/>
          <w:iCs/>
          <w:color w:val="000000" w:themeColor="text1"/>
        </w:rPr>
        <w:t xml:space="preserve">zostanie skrócony w przypadku wykorzystania kwoty maksymalnego wynagrodzenia Wykonawcy przed terminem zakończenia, o którym mowa powyżej), chyba że Zamawiający przekaże Wykonawcy oświadczenie w formie pisemnej pod rygorem nieważności o zamiarze </w:t>
      </w:r>
      <w:r>
        <w:rPr>
          <w:b/>
          <w:bCs/>
          <w:i/>
          <w:iCs/>
          <w:color w:val="000000" w:themeColor="text1"/>
        </w:rPr>
        <w:lastRenderedPageBreak/>
        <w:t>kontynuacji umowy pomimo przekroczenia maksymalnego wynagrodzenia Wykonawcy. W takim wypadku umowa trwać będzie przez okres wskazany w ww. oświadczeniu Zamawiającego, nie dłuższy niż termin zakończenia, o którym mowa powyżej, chyba że zachodzą podstawy do zmiany umowy i okres trwania umowy zostanie wydłużony. W ww. okresie obowiązują wszystkie postanowienia umowy, jak również ceny określone w umowie.</w:t>
      </w:r>
      <w:bookmarkEnd w:id="2"/>
    </w:p>
    <w:bookmarkEnd w:id="3"/>
    <w:p w14:paraId="63FDB084" w14:textId="77777777" w:rsidR="00F03140" w:rsidRPr="00DD78D7" w:rsidRDefault="00F03140" w:rsidP="00020EB4">
      <w:pPr>
        <w:pStyle w:val="Akapitzlist"/>
        <w:spacing w:line="276" w:lineRule="auto"/>
        <w:ind w:left="360"/>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020EB4">
            <w:pPr>
              <w:pStyle w:val="Akapitzlist"/>
              <w:numPr>
                <w:ilvl w:val="0"/>
                <w:numId w:val="29"/>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020EB4">
      <w:pPr>
        <w:spacing w:line="276" w:lineRule="auto"/>
        <w:jc w:val="both"/>
        <w:rPr>
          <w:rFonts w:asciiTheme="majorHAnsi" w:hAnsiTheme="majorHAnsi"/>
          <w:b/>
          <w:bCs/>
          <w:color w:val="000000" w:themeColor="text1"/>
        </w:rPr>
      </w:pPr>
    </w:p>
    <w:p w14:paraId="7DB53088" w14:textId="217827B1" w:rsidR="00DC7069" w:rsidRPr="000427EC" w:rsidRDefault="00DC7069" w:rsidP="00020EB4">
      <w:pPr>
        <w:spacing w:line="276" w:lineRule="auto"/>
        <w:jc w:val="both"/>
        <w:rPr>
          <w:rFonts w:asciiTheme="majorHAnsi" w:hAnsiTheme="majorHAnsi"/>
        </w:rPr>
      </w:pPr>
      <w:r w:rsidRPr="000427EC">
        <w:rPr>
          <w:rFonts w:asciiTheme="majorHAnsi" w:hAnsiTheme="majorHAnsi"/>
          <w:color w:val="000000"/>
        </w:rPr>
        <w:t xml:space="preserve">Z postępowania o udzielenie zamówienia wyklucza się </w:t>
      </w:r>
      <w:r w:rsidR="00B90BF8" w:rsidRPr="000427EC">
        <w:rPr>
          <w:rFonts w:asciiTheme="majorHAnsi" w:hAnsiTheme="majorHAnsi"/>
          <w:color w:val="000000"/>
        </w:rPr>
        <w:t>W</w:t>
      </w:r>
      <w:r w:rsidRPr="000427EC">
        <w:rPr>
          <w:rFonts w:asciiTheme="majorHAnsi" w:hAnsiTheme="majorHAnsi"/>
          <w:color w:val="000000"/>
        </w:rPr>
        <w:t>ykonawcę</w:t>
      </w:r>
      <w:r w:rsidR="00624D5C" w:rsidRPr="000427EC">
        <w:rPr>
          <w:rFonts w:asciiTheme="majorHAnsi" w:hAnsiTheme="majorHAnsi"/>
          <w:color w:val="000000"/>
        </w:rPr>
        <w:t xml:space="preserve"> z zastrzeżeniem art.110 ust. 2 </w:t>
      </w:r>
      <w:r w:rsidR="00FA48ED">
        <w:rPr>
          <w:rFonts w:asciiTheme="majorHAnsi" w:hAnsiTheme="majorHAnsi"/>
          <w:color w:val="000000"/>
        </w:rPr>
        <w:t>PZP</w:t>
      </w:r>
      <w:r w:rsidRPr="000427EC">
        <w:rPr>
          <w:rFonts w:asciiTheme="majorHAnsi" w:hAnsiTheme="majorHAnsi"/>
          <w:color w:val="000000"/>
        </w:rPr>
        <w:t>:</w:t>
      </w:r>
    </w:p>
    <w:p w14:paraId="2B13DBBA" w14:textId="1B1BD423" w:rsidR="00DC7069" w:rsidRPr="000427EC" w:rsidRDefault="00DC7069" w:rsidP="00020EB4">
      <w:pPr>
        <w:pStyle w:val="Akapitzlist"/>
        <w:numPr>
          <w:ilvl w:val="0"/>
          <w:numId w:val="13"/>
        </w:numPr>
        <w:spacing w:line="276" w:lineRule="auto"/>
        <w:jc w:val="both"/>
        <w:rPr>
          <w:rFonts w:asciiTheme="majorHAnsi" w:hAnsiTheme="majorHAnsi"/>
        </w:rPr>
      </w:pPr>
      <w:r w:rsidRPr="000427EC">
        <w:rPr>
          <w:rFonts w:asciiTheme="majorHAnsi" w:hAnsiTheme="majorHAnsi"/>
          <w:color w:val="000000"/>
        </w:rPr>
        <w:t>będącego osobą fizyczną, którego prawomocnie skazano za przestępstwo:</w:t>
      </w:r>
    </w:p>
    <w:p w14:paraId="33E12E09" w14:textId="0ED72CE7" w:rsidR="00DC7069" w:rsidRPr="000427EC" w:rsidRDefault="00DC7069" w:rsidP="00020EB4">
      <w:pPr>
        <w:pStyle w:val="Akapitzlist"/>
        <w:numPr>
          <w:ilvl w:val="1"/>
          <w:numId w:val="13"/>
        </w:numPr>
        <w:spacing w:line="276" w:lineRule="auto"/>
        <w:jc w:val="both"/>
        <w:rPr>
          <w:rFonts w:asciiTheme="majorHAnsi" w:hAnsiTheme="majorHAnsi"/>
        </w:rPr>
      </w:pPr>
      <w:r w:rsidRPr="000427EC">
        <w:rPr>
          <w:rFonts w:asciiTheme="majorHAnsi" w:hAnsiTheme="majorHAnsi"/>
          <w:color w:val="000000"/>
        </w:rPr>
        <w:t xml:space="preserve">udziału w zorganizowanej grupie przestępczej albo związku mającym na celu popełnienie przestępstwa lub przestępstwa skarbowego, o którym mowa w </w:t>
      </w:r>
      <w:r w:rsidRPr="000427EC">
        <w:rPr>
          <w:rFonts w:asciiTheme="majorHAnsi" w:hAnsiTheme="majorHAnsi"/>
          <w:color w:val="1B1B1B"/>
        </w:rPr>
        <w:t>art. 258</w:t>
      </w:r>
      <w:r w:rsidRPr="000427EC">
        <w:rPr>
          <w:rFonts w:asciiTheme="majorHAnsi" w:hAnsiTheme="majorHAnsi"/>
          <w:color w:val="000000"/>
        </w:rPr>
        <w:t xml:space="preserve"> Kodeksu karnego,</w:t>
      </w:r>
    </w:p>
    <w:p w14:paraId="29EFCB69" w14:textId="77777777" w:rsidR="000427EC" w:rsidRPr="000427EC" w:rsidRDefault="00DC7069" w:rsidP="00020EB4">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handlu ludźmi, o którym mowa w </w:t>
      </w:r>
      <w:r w:rsidRPr="000427EC">
        <w:rPr>
          <w:rFonts w:asciiTheme="majorHAnsi" w:hAnsiTheme="majorHAnsi"/>
          <w:color w:val="1B1B1B"/>
        </w:rPr>
        <w:t>art. 189a</w:t>
      </w:r>
      <w:r w:rsidRPr="000427EC">
        <w:rPr>
          <w:rFonts w:asciiTheme="majorHAnsi" w:hAnsiTheme="majorHAnsi"/>
          <w:color w:val="000000"/>
        </w:rPr>
        <w:t xml:space="preserve"> Kodeksu karnego,</w:t>
      </w:r>
    </w:p>
    <w:p w14:paraId="56B152CD" w14:textId="12F62C85" w:rsidR="00DC7069" w:rsidRPr="000427EC" w:rsidRDefault="00624D5C" w:rsidP="00020EB4">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 </w:t>
      </w:r>
      <w:r w:rsidR="00DC7069" w:rsidRPr="000427EC">
        <w:rPr>
          <w:rFonts w:asciiTheme="majorHAnsi" w:hAnsiTheme="majorHAnsi"/>
          <w:color w:val="000000"/>
        </w:rPr>
        <w:t xml:space="preserve">o którym mowa w </w:t>
      </w:r>
      <w:r w:rsidR="00DC7069" w:rsidRPr="000427EC">
        <w:rPr>
          <w:rFonts w:asciiTheme="majorHAnsi" w:hAnsiTheme="majorHAnsi"/>
          <w:color w:val="1B1B1B"/>
        </w:rPr>
        <w:t>art. 228-230a</w:t>
      </w:r>
      <w:r w:rsidR="00DC7069" w:rsidRPr="000427EC">
        <w:rPr>
          <w:rFonts w:asciiTheme="majorHAnsi" w:hAnsiTheme="majorHAnsi"/>
          <w:color w:val="000000"/>
        </w:rPr>
        <w:t xml:space="preserve">, </w:t>
      </w:r>
      <w:r w:rsidR="00DC7069" w:rsidRPr="000427EC">
        <w:rPr>
          <w:rFonts w:asciiTheme="majorHAnsi" w:hAnsiTheme="majorHAnsi"/>
          <w:color w:val="1B1B1B"/>
        </w:rPr>
        <w:t>art. 250a</w:t>
      </w:r>
      <w:r w:rsidR="00DC7069" w:rsidRPr="000427EC">
        <w:rPr>
          <w:rFonts w:asciiTheme="majorHAnsi" w:hAnsiTheme="majorHAnsi"/>
          <w:color w:val="000000"/>
        </w:rPr>
        <w:t xml:space="preserve"> K</w:t>
      </w:r>
      <w:r w:rsidRPr="000427EC">
        <w:rPr>
          <w:rFonts w:asciiTheme="majorHAnsi" w:hAnsiTheme="majorHAnsi"/>
          <w:color w:val="000000"/>
        </w:rPr>
        <w:t>odeksu karnego lub w art. 46 -</w:t>
      </w:r>
      <w:r w:rsidR="00DC7069" w:rsidRPr="000427EC">
        <w:rPr>
          <w:rFonts w:asciiTheme="majorHAnsi" w:hAnsiTheme="majorHAnsi"/>
          <w:color w:val="000000"/>
        </w:rPr>
        <w:t xml:space="preserve"> art. 48 ustawy z dnia 25 czerwca 2010 r. o sporcie,</w:t>
      </w:r>
      <w:r w:rsidRPr="000427EC">
        <w:t xml:space="preserve"> </w:t>
      </w:r>
      <w:r w:rsidRPr="000427EC">
        <w:rPr>
          <w:rFonts w:asciiTheme="majorHAnsi" w:hAnsiTheme="majorHAnsi"/>
          <w:color w:val="000000"/>
        </w:rPr>
        <w:t>lub w art. 54 ust. 1–4 ustawy z dnia 12 maja 2011 r. o refundacji leków, środków spożywczych specjalnego</w:t>
      </w:r>
      <w:r w:rsidR="000427EC" w:rsidRPr="000427EC">
        <w:rPr>
          <w:rFonts w:asciiTheme="majorHAnsi" w:hAnsiTheme="majorHAnsi"/>
          <w:color w:val="000000"/>
        </w:rPr>
        <w:t xml:space="preserve"> </w:t>
      </w:r>
      <w:r w:rsidRPr="000427EC">
        <w:rPr>
          <w:rFonts w:asciiTheme="majorHAnsi" w:hAnsiTheme="majorHAnsi"/>
          <w:color w:val="000000"/>
        </w:rPr>
        <w:t xml:space="preserve">przeznaczenia żywieniowego oraz wyrobów medycznych (Dz. U. z 2022 r. </w:t>
      </w:r>
      <w:r w:rsidR="000427EC" w:rsidRPr="000427EC">
        <w:rPr>
          <w:rFonts w:asciiTheme="majorHAnsi" w:hAnsiTheme="majorHAnsi"/>
          <w:color w:val="000000"/>
        </w:rPr>
        <w:t>poz. 463 ze zm.</w:t>
      </w:r>
      <w:r w:rsidRPr="000427EC">
        <w:rPr>
          <w:rFonts w:asciiTheme="majorHAnsi" w:hAnsiTheme="majorHAnsi"/>
          <w:color w:val="000000"/>
        </w:rPr>
        <w:t>)</w:t>
      </w:r>
    </w:p>
    <w:p w14:paraId="6BC26646" w14:textId="7F87EE0A" w:rsidR="00DC7069" w:rsidRPr="000427EC" w:rsidRDefault="00DC7069" w:rsidP="00020EB4">
      <w:pPr>
        <w:pStyle w:val="Akapitzlist"/>
        <w:numPr>
          <w:ilvl w:val="1"/>
          <w:numId w:val="36"/>
        </w:numPr>
        <w:spacing w:line="276" w:lineRule="auto"/>
        <w:jc w:val="both"/>
        <w:rPr>
          <w:rFonts w:asciiTheme="majorHAnsi" w:hAnsiTheme="majorHAnsi"/>
        </w:rPr>
      </w:pPr>
      <w:r w:rsidRPr="000427EC">
        <w:rPr>
          <w:rFonts w:asciiTheme="majorHAnsi" w:hAnsiTheme="majorHAnsi"/>
          <w:color w:val="000000"/>
        </w:rPr>
        <w:t xml:space="preserve">finansowania przestępstwa o charakterze terrorystycznym, o którym mowa w </w:t>
      </w:r>
      <w:r w:rsidRPr="000427EC">
        <w:rPr>
          <w:rFonts w:asciiTheme="majorHAnsi" w:hAnsiTheme="majorHAnsi"/>
          <w:color w:val="1B1B1B"/>
        </w:rPr>
        <w:t>art. 165a</w:t>
      </w:r>
      <w:r w:rsidRPr="000427EC">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0427EC">
        <w:rPr>
          <w:rFonts w:asciiTheme="majorHAnsi" w:hAnsiTheme="majorHAnsi"/>
          <w:color w:val="1B1B1B"/>
        </w:rPr>
        <w:t>art. 299</w:t>
      </w:r>
      <w:r w:rsidRPr="000427EC">
        <w:rPr>
          <w:rFonts w:asciiTheme="majorHAnsi" w:hAnsiTheme="majorHAnsi"/>
          <w:color w:val="000000"/>
        </w:rPr>
        <w:t xml:space="preserve"> Kodeksu karnego,</w:t>
      </w:r>
    </w:p>
    <w:p w14:paraId="1BDA8989" w14:textId="3EC302A8" w:rsidR="00DC7069" w:rsidRPr="000427EC" w:rsidRDefault="00DC7069" w:rsidP="00020EB4">
      <w:pPr>
        <w:pStyle w:val="Akapitzlist"/>
        <w:numPr>
          <w:ilvl w:val="1"/>
          <w:numId w:val="36"/>
        </w:numPr>
        <w:spacing w:line="276" w:lineRule="auto"/>
        <w:jc w:val="both"/>
        <w:rPr>
          <w:rFonts w:asciiTheme="majorHAnsi" w:hAnsiTheme="majorHAnsi"/>
        </w:rPr>
      </w:pPr>
      <w:r w:rsidRPr="000427EC">
        <w:rPr>
          <w:rFonts w:asciiTheme="majorHAnsi" w:hAnsiTheme="majorHAnsi"/>
          <w:color w:val="000000"/>
        </w:rPr>
        <w:t xml:space="preserve">o charakterze terrorystycznym, o którym mowa w </w:t>
      </w:r>
      <w:r w:rsidRPr="000427EC">
        <w:rPr>
          <w:rFonts w:asciiTheme="majorHAnsi" w:hAnsiTheme="majorHAnsi"/>
          <w:color w:val="1B1B1B"/>
        </w:rPr>
        <w:t>art. 115 § 20</w:t>
      </w:r>
      <w:r w:rsidRPr="000427EC">
        <w:rPr>
          <w:rFonts w:asciiTheme="majorHAnsi" w:hAnsiTheme="majorHAnsi"/>
          <w:color w:val="000000"/>
        </w:rPr>
        <w:t xml:space="preserve"> Kodeksu karnego, lub mające na celu popełnienie tego przestępstwa,</w:t>
      </w:r>
    </w:p>
    <w:p w14:paraId="29DB1B39" w14:textId="45065707" w:rsidR="00DC7069" w:rsidRPr="000427EC" w:rsidRDefault="00DC7069" w:rsidP="00020EB4">
      <w:pPr>
        <w:pStyle w:val="Akapitzlist"/>
        <w:numPr>
          <w:ilvl w:val="1"/>
          <w:numId w:val="36"/>
        </w:numPr>
        <w:spacing w:line="276" w:lineRule="auto"/>
        <w:jc w:val="both"/>
        <w:rPr>
          <w:rFonts w:asciiTheme="majorHAnsi" w:hAnsiTheme="majorHAnsi"/>
        </w:rPr>
      </w:pPr>
      <w:r w:rsidRPr="000427EC">
        <w:rPr>
          <w:rFonts w:asciiTheme="majorHAnsi" w:hAnsiTheme="majorHAnsi"/>
          <w:color w:val="000000"/>
        </w:rPr>
        <w:t xml:space="preserve">powierzenia wykonywania pracy małoletniemu cudzoziemcowi, o którym mowa w </w:t>
      </w:r>
      <w:r w:rsidRPr="000427EC">
        <w:rPr>
          <w:rFonts w:asciiTheme="majorHAnsi" w:hAnsiTheme="majorHAnsi"/>
          <w:color w:val="1B1B1B"/>
        </w:rPr>
        <w:t>art. 9 ust. 2</w:t>
      </w:r>
      <w:r w:rsidRPr="000427EC">
        <w:rPr>
          <w:rFonts w:asciiTheme="majorHAnsi" w:hAnsiTheme="majorHAnsi"/>
          <w:color w:val="000000"/>
        </w:rPr>
        <w:t xml:space="preserve"> ustawy z dnia 15 czerwca 2012 r. o skutkach powierzania wykonywania pracy cudzoziemcom przebywającym wbrew przepisom na terytorium Rzeczyposp</w:t>
      </w:r>
      <w:r w:rsidR="000427EC" w:rsidRPr="000427EC">
        <w:rPr>
          <w:rFonts w:asciiTheme="majorHAnsi" w:hAnsiTheme="majorHAnsi"/>
          <w:color w:val="000000"/>
        </w:rPr>
        <w:t>olitej Polskiej (Dz. U. z 2021 poz.1745</w:t>
      </w:r>
      <w:r w:rsidRPr="000427EC">
        <w:rPr>
          <w:rFonts w:asciiTheme="majorHAnsi" w:hAnsiTheme="majorHAnsi"/>
          <w:color w:val="000000"/>
        </w:rPr>
        <w:t>),</w:t>
      </w:r>
    </w:p>
    <w:p w14:paraId="55B01400" w14:textId="18294ED4" w:rsidR="00DC7069" w:rsidRPr="000427EC" w:rsidRDefault="00DC7069" w:rsidP="00020EB4">
      <w:pPr>
        <w:pStyle w:val="Akapitzlist"/>
        <w:numPr>
          <w:ilvl w:val="1"/>
          <w:numId w:val="36"/>
        </w:numPr>
        <w:spacing w:line="276" w:lineRule="auto"/>
        <w:jc w:val="both"/>
        <w:rPr>
          <w:rFonts w:asciiTheme="majorHAnsi" w:hAnsiTheme="majorHAnsi"/>
        </w:rPr>
      </w:pPr>
      <w:r w:rsidRPr="000427EC">
        <w:rPr>
          <w:rFonts w:asciiTheme="majorHAnsi" w:hAnsiTheme="majorHAnsi"/>
          <w:color w:val="000000"/>
        </w:rPr>
        <w:t xml:space="preserve">przeciwko obrotowi gospodarczemu, o których mowa w </w:t>
      </w:r>
      <w:r w:rsidRPr="000427EC">
        <w:rPr>
          <w:rFonts w:asciiTheme="majorHAnsi" w:hAnsiTheme="majorHAnsi"/>
          <w:color w:val="1B1B1B"/>
        </w:rPr>
        <w:t>art. 296-307</w:t>
      </w:r>
      <w:r w:rsidRPr="000427EC">
        <w:rPr>
          <w:rFonts w:asciiTheme="majorHAnsi" w:hAnsiTheme="majorHAnsi"/>
          <w:color w:val="000000"/>
        </w:rPr>
        <w:t xml:space="preserve"> Kodeksu karnego, przestępstwo oszustwa, o którym mowa w </w:t>
      </w:r>
      <w:r w:rsidRPr="000427EC">
        <w:rPr>
          <w:rFonts w:asciiTheme="majorHAnsi" w:hAnsiTheme="majorHAnsi"/>
          <w:color w:val="1B1B1B"/>
        </w:rPr>
        <w:t>art. 286</w:t>
      </w:r>
      <w:r w:rsidRPr="000427EC">
        <w:rPr>
          <w:rFonts w:asciiTheme="majorHAnsi" w:hAnsiTheme="majorHAnsi"/>
          <w:color w:val="000000"/>
        </w:rPr>
        <w:t xml:space="preserve"> Kodeksu karnego, przestępstwo przeciwko wiarygodności dokumentów, o których mowa w </w:t>
      </w:r>
      <w:r w:rsidRPr="000427EC">
        <w:rPr>
          <w:rFonts w:asciiTheme="majorHAnsi" w:hAnsiTheme="majorHAnsi"/>
          <w:color w:val="1B1B1B"/>
        </w:rPr>
        <w:t>art. 270-277d</w:t>
      </w:r>
      <w:r w:rsidRPr="000427EC">
        <w:rPr>
          <w:rFonts w:asciiTheme="majorHAnsi" w:hAnsiTheme="majorHAnsi"/>
          <w:color w:val="000000"/>
        </w:rPr>
        <w:t xml:space="preserve"> Kodeksu karnego, lub przestępstwo skarbowe,</w:t>
      </w:r>
    </w:p>
    <w:p w14:paraId="5EFC29FA" w14:textId="4642BEE8" w:rsidR="00DC7069" w:rsidRPr="000427EC" w:rsidRDefault="00DC7069" w:rsidP="00020EB4">
      <w:pPr>
        <w:pStyle w:val="Akapitzlist"/>
        <w:numPr>
          <w:ilvl w:val="1"/>
          <w:numId w:val="36"/>
        </w:numPr>
        <w:spacing w:line="276" w:lineRule="auto"/>
        <w:jc w:val="both"/>
        <w:rPr>
          <w:rFonts w:asciiTheme="majorHAnsi" w:hAnsiTheme="majorHAnsi"/>
        </w:rPr>
      </w:pPr>
      <w:r w:rsidRPr="000427EC">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0427EC" w:rsidRDefault="00DC7069" w:rsidP="00020EB4">
      <w:pPr>
        <w:spacing w:line="276" w:lineRule="auto"/>
        <w:ind w:firstLine="708"/>
        <w:jc w:val="both"/>
        <w:rPr>
          <w:rFonts w:asciiTheme="majorHAnsi" w:hAnsiTheme="majorHAnsi"/>
        </w:rPr>
      </w:pPr>
      <w:r w:rsidRPr="000427EC">
        <w:rPr>
          <w:rFonts w:asciiTheme="majorHAnsi" w:hAnsiTheme="majorHAnsi"/>
          <w:color w:val="000000"/>
        </w:rPr>
        <w:t>- lub za odpowiedni czyn zabroniony określony w przepisach prawa obcego;</w:t>
      </w:r>
    </w:p>
    <w:p w14:paraId="4AC7B7F8" w14:textId="7088E142" w:rsidR="00DC7069" w:rsidRPr="000427EC" w:rsidRDefault="00DC7069" w:rsidP="00020EB4">
      <w:pPr>
        <w:pStyle w:val="Akapitzlist"/>
        <w:numPr>
          <w:ilvl w:val="0"/>
          <w:numId w:val="36"/>
        </w:numPr>
        <w:spacing w:line="276" w:lineRule="auto"/>
        <w:jc w:val="both"/>
        <w:rPr>
          <w:rFonts w:asciiTheme="majorHAnsi" w:hAnsiTheme="majorHAnsi"/>
        </w:rPr>
      </w:pPr>
      <w:r w:rsidRPr="000427EC">
        <w:rPr>
          <w:rFonts w:asciiTheme="majorHAnsi" w:hAnsiTheme="majorHAns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E7C24" w:rsidRPr="000427EC">
        <w:rPr>
          <w:rFonts w:asciiTheme="majorHAnsi" w:hAnsiTheme="majorHAnsi"/>
          <w:color w:val="000000"/>
        </w:rPr>
        <w:t xml:space="preserve"> powyżej</w:t>
      </w:r>
      <w:r w:rsidRPr="000427EC">
        <w:rPr>
          <w:rFonts w:asciiTheme="majorHAnsi" w:hAnsiTheme="majorHAnsi"/>
          <w:color w:val="000000"/>
        </w:rPr>
        <w:t>;</w:t>
      </w:r>
    </w:p>
    <w:p w14:paraId="6AE989A5" w14:textId="09701CF9" w:rsidR="00DC7069" w:rsidRPr="000427EC" w:rsidRDefault="00DC7069" w:rsidP="00020EB4">
      <w:pPr>
        <w:pStyle w:val="Akapitzlist"/>
        <w:numPr>
          <w:ilvl w:val="0"/>
          <w:numId w:val="36"/>
        </w:numPr>
        <w:spacing w:line="276" w:lineRule="auto"/>
        <w:jc w:val="both"/>
        <w:rPr>
          <w:rFonts w:asciiTheme="majorHAnsi" w:hAnsiTheme="majorHAnsi"/>
        </w:rPr>
      </w:pPr>
      <w:r w:rsidRPr="000427EC">
        <w:rPr>
          <w:rFonts w:asciiTheme="majorHAnsi" w:hAnsiTheme="majorHAnsi"/>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0427EC" w:rsidRDefault="00DC7069" w:rsidP="00020EB4">
      <w:pPr>
        <w:pStyle w:val="Akapitzlist"/>
        <w:numPr>
          <w:ilvl w:val="0"/>
          <w:numId w:val="36"/>
        </w:numPr>
        <w:spacing w:line="276" w:lineRule="auto"/>
        <w:jc w:val="both"/>
        <w:rPr>
          <w:rFonts w:asciiTheme="majorHAnsi" w:hAnsiTheme="majorHAnsi"/>
        </w:rPr>
      </w:pPr>
      <w:r w:rsidRPr="000427EC">
        <w:rPr>
          <w:rFonts w:asciiTheme="majorHAnsi" w:hAnsiTheme="majorHAnsi"/>
          <w:color w:val="000000"/>
        </w:rPr>
        <w:t>wobec którego prawomocnie orzeczono zakaz ubiegania się o zamówienia publiczne;</w:t>
      </w:r>
    </w:p>
    <w:p w14:paraId="2285CFF8" w14:textId="74D13AA5" w:rsidR="00DC7069" w:rsidRPr="000427EC" w:rsidRDefault="00DC7069" w:rsidP="00020EB4">
      <w:pPr>
        <w:pStyle w:val="Akapitzlist"/>
        <w:numPr>
          <w:ilvl w:val="0"/>
          <w:numId w:val="36"/>
        </w:numPr>
        <w:spacing w:line="276" w:lineRule="auto"/>
        <w:jc w:val="both"/>
        <w:rPr>
          <w:rFonts w:asciiTheme="majorHAnsi" w:hAnsiTheme="majorHAnsi"/>
          <w:color w:val="000000" w:themeColor="text1"/>
        </w:rPr>
      </w:pPr>
      <w:r w:rsidRPr="000427EC">
        <w:rPr>
          <w:rFonts w:asciiTheme="majorHAnsi" w:hAnsiTheme="majorHAnsi"/>
          <w:color w:val="000000"/>
        </w:rPr>
        <w:t xml:space="preserve">jeżeli </w:t>
      </w:r>
      <w:r w:rsidR="00AE2E82" w:rsidRPr="000427EC">
        <w:rPr>
          <w:rFonts w:asciiTheme="majorHAnsi" w:hAnsiTheme="majorHAnsi"/>
          <w:color w:val="000000"/>
        </w:rPr>
        <w:t>Z</w:t>
      </w:r>
      <w:r w:rsidRPr="000427EC">
        <w:rPr>
          <w:rFonts w:asciiTheme="majorHAnsi" w:hAnsiTheme="majorHAnsi"/>
          <w:color w:val="000000"/>
        </w:rPr>
        <w:t xml:space="preserve">amawiający może stwierdzić, na podstawie wiarygodnych przesłanek, że wykonawca zawarł z innymi wykonawcami porozumienie mające na celu zakłócenie konkurencji, w szczególności jeżeli należąc do tej samej grupy kapitałowej w rozumieniu </w:t>
      </w:r>
      <w:r w:rsidRPr="000427EC">
        <w:rPr>
          <w:rFonts w:asciiTheme="majorHAnsi" w:hAnsiTheme="majorHAnsi"/>
          <w:color w:val="1B1B1B"/>
        </w:rPr>
        <w:t>ustawy</w:t>
      </w:r>
      <w:r w:rsidRPr="000427EC">
        <w:rPr>
          <w:rFonts w:asciiTheme="majorHAnsi" w:hAnsiTheme="majorHAnsi"/>
          <w:color w:val="000000"/>
        </w:rPr>
        <w:t xml:space="preserve"> z dnia 16 lutego 2007 r. o ochronie konkurencji i </w:t>
      </w:r>
      <w:r w:rsidRPr="000427EC">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2A5E4621" w14:textId="13B7AFB7" w:rsidR="00DC7069" w:rsidRPr="000427EC" w:rsidRDefault="00DC7069" w:rsidP="00020EB4">
      <w:pPr>
        <w:pStyle w:val="Akapitzlist"/>
        <w:numPr>
          <w:ilvl w:val="0"/>
          <w:numId w:val="36"/>
        </w:numPr>
        <w:spacing w:line="276" w:lineRule="auto"/>
        <w:jc w:val="both"/>
        <w:rPr>
          <w:rFonts w:asciiTheme="majorHAnsi" w:hAnsiTheme="majorHAnsi"/>
          <w:color w:val="000000"/>
        </w:rPr>
      </w:pPr>
      <w:r w:rsidRPr="000427EC">
        <w:rPr>
          <w:rFonts w:asciiTheme="majorHAnsi" w:hAnsiTheme="majorHAnsi"/>
          <w:color w:val="000000"/>
        </w:rPr>
        <w:t xml:space="preserve">jeżeli, </w:t>
      </w:r>
      <w:r w:rsidR="00A84ED2" w:rsidRPr="000427EC">
        <w:rPr>
          <w:rFonts w:asciiTheme="majorHAnsi" w:hAnsiTheme="majorHAnsi"/>
          <w:color w:val="000000"/>
        </w:rPr>
        <w:t>w przypadkach, o których mowa w art. 85 ust. 1, doszło do zakłócenia konkurencji wynikającego</w:t>
      </w:r>
      <w:r w:rsidR="00A84ED2" w:rsidRPr="000427EC">
        <w:rPr>
          <w:rFonts w:asciiTheme="majorHAnsi" w:hAnsiTheme="majorHAnsi"/>
          <w:color w:val="000000"/>
        </w:rPr>
        <w:br/>
        <w:t xml:space="preserve">z wcześniejszego zaangażowania tego wykonawcy lub podmiotu, który należy z wykonawcą do tej samej grupy </w:t>
      </w:r>
      <w:r w:rsidR="00A84ED2" w:rsidRPr="000427EC">
        <w:rPr>
          <w:rFonts w:asciiTheme="majorHAnsi" w:hAnsiTheme="majorHAnsi"/>
          <w:color w:val="000000"/>
        </w:rPr>
        <w:lastRenderedPageBreak/>
        <w:t xml:space="preserve">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567523F" w14:textId="77777777" w:rsidR="00A84ED2" w:rsidRPr="000427EC" w:rsidRDefault="00A84ED2" w:rsidP="00020EB4">
      <w:pPr>
        <w:pStyle w:val="Akapitzlist"/>
        <w:spacing w:line="276" w:lineRule="auto"/>
        <w:ind w:left="360"/>
        <w:jc w:val="both"/>
        <w:rPr>
          <w:rFonts w:asciiTheme="majorHAnsi" w:hAnsiTheme="majorHAnsi"/>
          <w:color w:val="000000"/>
        </w:rPr>
      </w:pPr>
    </w:p>
    <w:tbl>
      <w:tblPr>
        <w:tblStyle w:val="Tabela-Siatka"/>
        <w:tblW w:w="5000" w:type="pct"/>
        <w:shd w:val="clear" w:color="auto" w:fill="003CA6"/>
        <w:tblLook w:val="04A0" w:firstRow="1" w:lastRow="0" w:firstColumn="1" w:lastColumn="0" w:noHBand="0" w:noVBand="1"/>
      </w:tblPr>
      <w:tblGrid>
        <w:gridCol w:w="10456"/>
      </w:tblGrid>
      <w:tr w:rsidR="00A84ED2" w:rsidRPr="000427EC" w14:paraId="336B8650" w14:textId="77777777" w:rsidTr="008D6FEB">
        <w:tc>
          <w:tcPr>
            <w:tcW w:w="5000" w:type="pct"/>
            <w:shd w:val="clear" w:color="auto" w:fill="003CA6"/>
          </w:tcPr>
          <w:p w14:paraId="27CB0AD6" w14:textId="5776FF4E" w:rsidR="00A84ED2" w:rsidRPr="000427EC" w:rsidRDefault="00A84ED2" w:rsidP="00020EB4">
            <w:pPr>
              <w:pStyle w:val="Akapitzlist"/>
              <w:numPr>
                <w:ilvl w:val="0"/>
                <w:numId w:val="29"/>
              </w:numPr>
              <w:spacing w:line="276" w:lineRule="auto"/>
              <w:jc w:val="both"/>
              <w:rPr>
                <w:b/>
                <w:bCs/>
                <w:color w:val="000000" w:themeColor="text1"/>
              </w:rPr>
            </w:pPr>
            <w:r w:rsidRPr="000427EC">
              <w:rPr>
                <w:noProof/>
                <w:lang w:eastAsia="pl-PL"/>
              </w:rPr>
              <w:drawing>
                <wp:anchor distT="0" distB="0" distL="114300" distR="114300" simplePos="0" relativeHeight="251788288" behindDoc="0" locked="0" layoutInCell="1" allowOverlap="1" wp14:anchorId="5F4A9877" wp14:editId="4BC803D7">
                  <wp:simplePos x="0" y="0"/>
                  <wp:positionH relativeFrom="margin">
                    <wp:posOffset>-65405</wp:posOffset>
                  </wp:positionH>
                  <wp:positionV relativeFrom="margin">
                    <wp:posOffset>12700</wp:posOffset>
                  </wp:positionV>
                  <wp:extent cx="228600" cy="3530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0427EC">
              <w:rPr>
                <w:b/>
                <w:bCs/>
                <w:color w:val="D9E2F3" w:themeColor="accent1" w:themeTint="33"/>
              </w:rPr>
              <w:t xml:space="preserve"> PODSTAWY WYK</w:t>
            </w:r>
            <w:r w:rsidR="004C1B8B" w:rsidRPr="000427EC">
              <w:rPr>
                <w:b/>
                <w:bCs/>
                <w:color w:val="D9E2F3" w:themeColor="accent1" w:themeTint="33"/>
              </w:rPr>
              <w:t xml:space="preserve">LUCZENIA, O KTÓRYCH MOWA W ART. 7 UST. 1 USTAWY Z DNIA 13 KWIETNIA 2022 r. O SZCZEGÓLNYCH ROZWIAZANIACH W ZAKRESIE PRZECIWDZIAŁANIA WSPIERANIU AGRESJI NA UKRAINĘ ORAZ SŁUŻĄCYCH OCHRONIE BEZPIECZEŃSTWA NARODOWEGO </w:t>
            </w:r>
          </w:p>
        </w:tc>
      </w:tr>
    </w:tbl>
    <w:p w14:paraId="1BE3D8A0" w14:textId="77777777" w:rsidR="00946FF4" w:rsidRDefault="00946FF4" w:rsidP="00946FF4">
      <w:pPr>
        <w:pStyle w:val="Akapitzlist"/>
        <w:spacing w:line="276" w:lineRule="auto"/>
        <w:jc w:val="both"/>
        <w:rPr>
          <w:rFonts w:asciiTheme="majorHAnsi" w:hAnsiTheme="majorHAnsi"/>
          <w:color w:val="000000"/>
        </w:rPr>
      </w:pPr>
    </w:p>
    <w:p w14:paraId="1003FC79" w14:textId="5D1F7BF9" w:rsidR="00A26E5C" w:rsidRPr="000427EC" w:rsidRDefault="000427EC" w:rsidP="00020EB4">
      <w:pPr>
        <w:pStyle w:val="Akapitzlist"/>
        <w:numPr>
          <w:ilvl w:val="0"/>
          <w:numId w:val="37"/>
        </w:numPr>
        <w:spacing w:line="276" w:lineRule="auto"/>
        <w:jc w:val="both"/>
        <w:rPr>
          <w:rFonts w:asciiTheme="majorHAnsi" w:hAnsiTheme="majorHAnsi"/>
          <w:color w:val="000000"/>
        </w:rPr>
      </w:pPr>
      <w:r w:rsidRPr="000427EC">
        <w:rPr>
          <w:rFonts w:asciiTheme="majorHAnsi" w:hAnsiTheme="majorHAnsi"/>
          <w:color w:val="000000"/>
        </w:rPr>
        <w:t>Zamawiający</w:t>
      </w:r>
      <w:r w:rsidR="00A26E5C" w:rsidRPr="000427EC">
        <w:rPr>
          <w:rFonts w:asciiTheme="majorHAnsi" w:hAnsiTheme="majorHAnsi"/>
          <w:color w:val="000000"/>
        </w:rPr>
        <w:t xml:space="preserve"> wykluczy z postępowania Wykonawców, wobec których</w:t>
      </w:r>
      <w:r w:rsidRPr="000427EC">
        <w:rPr>
          <w:rFonts w:asciiTheme="majorHAnsi" w:hAnsiTheme="majorHAnsi"/>
          <w:color w:val="000000"/>
        </w:rPr>
        <w:t xml:space="preserve"> </w:t>
      </w:r>
      <w:r w:rsidR="00A26E5C" w:rsidRPr="000427EC">
        <w:rPr>
          <w:rFonts w:asciiTheme="majorHAnsi" w:hAnsiTheme="majorHAnsi"/>
          <w:color w:val="000000"/>
        </w:rPr>
        <w:t>zachodzą podstawy do wykluczenia o których mowa w art. 7 ust. 1 ustawy z dnia 13 kwietnia 2022 r. o szczególnych rozwiązaniach w zakresie przeciwdziałania wspieraniu agresji na Ukrainę oraz służących ochronie bezpieczeństwa narodowego tj.:</w:t>
      </w:r>
    </w:p>
    <w:p w14:paraId="2E3BF1DF" w14:textId="323FA85B" w:rsidR="00A26E5C" w:rsidRPr="000427EC" w:rsidRDefault="00A26E5C" w:rsidP="00020EB4">
      <w:pPr>
        <w:pStyle w:val="Akapitzlist"/>
        <w:numPr>
          <w:ilvl w:val="1"/>
          <w:numId w:val="38"/>
        </w:numPr>
        <w:spacing w:line="276" w:lineRule="auto"/>
        <w:jc w:val="both"/>
        <w:rPr>
          <w:rFonts w:asciiTheme="majorHAnsi" w:hAnsiTheme="majorHAnsi"/>
          <w:color w:val="000000"/>
        </w:rPr>
      </w:pPr>
      <w:r w:rsidRPr="000427EC">
        <w:rPr>
          <w:rFonts w:asciiTheme="majorHAnsi" w:hAnsiTheme="majorHAnsi"/>
          <w:color w:val="000000"/>
        </w:rPr>
        <w:t xml:space="preserve">Wykonawcę wymienionego w wykazach określonych w rozporządzeniu Rady (WE) nr 765/2006 z dnia 18 maja 2006 r. dotyczącego środków ograniczających w 11 związku z sytuacją na Białorusi i udziałem Białorusi w agresji Rosji wobec Ukrainy (Dz. Urz. UE L 134 z 20.05.2006, str. 1, z </w:t>
      </w:r>
      <w:proofErr w:type="spellStart"/>
      <w:r w:rsidRPr="000427EC">
        <w:rPr>
          <w:rFonts w:asciiTheme="majorHAnsi" w:hAnsiTheme="majorHAnsi"/>
          <w:color w:val="000000"/>
        </w:rPr>
        <w:t>późn</w:t>
      </w:r>
      <w:proofErr w:type="spellEnd"/>
      <w:r w:rsidRPr="000427EC">
        <w:rPr>
          <w:rFonts w:asciiTheme="majorHAnsi" w:hAnsiTheme="majorHAnsi"/>
          <w:color w:val="000000"/>
        </w:rPr>
        <w:t xml:space="preserve">. zm.3), zwanego dale 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str.6, z </w:t>
      </w:r>
      <w:proofErr w:type="spellStart"/>
      <w:r w:rsidRPr="000427EC">
        <w:rPr>
          <w:rFonts w:asciiTheme="majorHAnsi" w:hAnsiTheme="majorHAnsi"/>
          <w:color w:val="000000"/>
        </w:rPr>
        <w:t>późn</w:t>
      </w:r>
      <w:proofErr w:type="spellEnd"/>
      <w:r w:rsidRPr="000427EC">
        <w:rPr>
          <w:rFonts w:asciiTheme="majorHAnsi" w:hAnsiTheme="majorHAnsi"/>
          <w:color w:val="000000"/>
        </w:rPr>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2713F0" w14:textId="23DB7073" w:rsidR="00A26E5C" w:rsidRPr="000427EC" w:rsidRDefault="00A26E5C" w:rsidP="00020EB4">
      <w:pPr>
        <w:pStyle w:val="Akapitzlist"/>
        <w:numPr>
          <w:ilvl w:val="1"/>
          <w:numId w:val="38"/>
        </w:numPr>
        <w:spacing w:line="276" w:lineRule="auto"/>
        <w:jc w:val="both"/>
        <w:rPr>
          <w:rFonts w:asciiTheme="majorHAnsi" w:hAnsiTheme="majorHAnsi"/>
          <w:color w:val="000000"/>
        </w:rPr>
      </w:pPr>
      <w:r w:rsidRPr="000427EC">
        <w:rPr>
          <w:rFonts w:asciiTheme="majorHAnsi" w:hAnsiTheme="majorHAnsi"/>
          <w:color w:val="00000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0362A0">
        <w:rPr>
          <w:rFonts w:asciiTheme="majorHAnsi" w:hAnsiTheme="majorHAnsi"/>
          <w:color w:val="000000"/>
        </w:rPr>
        <w:t xml:space="preserve"> </w:t>
      </w:r>
      <w:r w:rsidRPr="000427EC">
        <w:rPr>
          <w:rFonts w:asciiTheme="majorHAnsi" w:hAnsiTheme="majorHAnsi"/>
          <w:color w:val="000000"/>
        </w:rPr>
        <w:t>3 ustawy z dnia 13 kwietnia 2022 r. o szczególnych rozwiązaniach w zakresie  przeciwdziałania wspieraniu agresji na Ukrainę oraz służących ochronie bezpieczeństwa narodowego;</w:t>
      </w:r>
    </w:p>
    <w:p w14:paraId="76F4136A" w14:textId="77777777" w:rsidR="00A26E5C" w:rsidRPr="000427EC" w:rsidRDefault="00A26E5C" w:rsidP="00020EB4">
      <w:pPr>
        <w:pStyle w:val="Akapitzlist"/>
        <w:numPr>
          <w:ilvl w:val="1"/>
          <w:numId w:val="38"/>
        </w:numPr>
        <w:spacing w:line="276" w:lineRule="auto"/>
        <w:jc w:val="both"/>
        <w:rPr>
          <w:rFonts w:asciiTheme="majorHAnsi" w:hAnsiTheme="majorHAnsi"/>
          <w:color w:val="000000"/>
        </w:rPr>
      </w:pPr>
      <w:r w:rsidRPr="000427EC">
        <w:rPr>
          <w:rFonts w:asciiTheme="majorHAnsi" w:hAnsiTheme="majorHAns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8E260E0" w14:textId="77777777" w:rsidR="00A26E5C" w:rsidRPr="000427EC" w:rsidRDefault="00A26E5C" w:rsidP="00020EB4">
      <w:pPr>
        <w:pStyle w:val="Akapitzlist"/>
        <w:numPr>
          <w:ilvl w:val="0"/>
          <w:numId w:val="37"/>
        </w:numPr>
        <w:spacing w:line="276" w:lineRule="auto"/>
        <w:jc w:val="both"/>
        <w:rPr>
          <w:rFonts w:asciiTheme="majorHAnsi" w:hAnsiTheme="majorHAnsi"/>
          <w:color w:val="000000"/>
        </w:rPr>
      </w:pPr>
      <w:r w:rsidRPr="000427EC">
        <w:rPr>
          <w:rFonts w:asciiTheme="majorHAnsi" w:hAnsiTheme="majorHAnsi"/>
          <w:color w:val="000000"/>
        </w:rPr>
        <w:t>Wykluczenie następuje na okres trwania okoliczności określonych w pkt. 1.</w:t>
      </w:r>
    </w:p>
    <w:p w14:paraId="7E291B08" w14:textId="51EE305C" w:rsidR="000427EC" w:rsidRPr="000427EC" w:rsidRDefault="00A26E5C" w:rsidP="00020EB4">
      <w:pPr>
        <w:pStyle w:val="Akapitzlist"/>
        <w:numPr>
          <w:ilvl w:val="0"/>
          <w:numId w:val="37"/>
        </w:numPr>
        <w:spacing w:line="276" w:lineRule="auto"/>
        <w:jc w:val="both"/>
        <w:rPr>
          <w:rFonts w:asciiTheme="majorHAnsi" w:hAnsiTheme="majorHAnsi"/>
          <w:color w:val="000000"/>
        </w:rPr>
      </w:pPr>
      <w:r w:rsidRPr="000427EC">
        <w:rPr>
          <w:rFonts w:asciiTheme="majorHAnsi" w:hAnsiTheme="majorHAnsi"/>
          <w:color w:val="000000"/>
        </w:rPr>
        <w:t xml:space="preserve">W przypadku Wykonawcy wykluczonego na podstawie pkt. 1, </w:t>
      </w:r>
      <w:r w:rsidR="000362A0">
        <w:rPr>
          <w:rFonts w:asciiTheme="majorHAnsi" w:hAnsiTheme="majorHAnsi"/>
          <w:color w:val="000000"/>
        </w:rPr>
        <w:t>Zamawiający</w:t>
      </w:r>
      <w:r w:rsidRPr="000427EC">
        <w:rPr>
          <w:rFonts w:asciiTheme="majorHAnsi" w:hAnsiTheme="majorHAnsi"/>
          <w:color w:val="000000"/>
        </w:rPr>
        <w:t xml:space="preserve"> odrzuca ofertę takiego Wykonawcy, nie zaprasza go do złożenia oferty wstępnej, oferty podlegającej negocjacjom, oferty dodatkowej, oferty lub oferty ostatecznej, nie zaprasza go do negocjacji, a także nie prowadzi z takim Wykonawcą negocjacji,</w:t>
      </w:r>
      <w:r w:rsidR="004C1B8B" w:rsidRPr="000427EC">
        <w:rPr>
          <w:rFonts w:asciiTheme="majorHAnsi" w:hAnsiTheme="majorHAnsi"/>
          <w:color w:val="000000"/>
        </w:rPr>
        <w:t xml:space="preserve"> </w:t>
      </w:r>
      <w:r w:rsidRPr="000427EC">
        <w:rPr>
          <w:rFonts w:asciiTheme="majorHAnsi" w:hAnsiTheme="majorHAnsi"/>
          <w:color w:val="000000"/>
        </w:rPr>
        <w:t>odpowiednio do trybu stosowanego do udzielenia zamówienia publicznego oraz etapu</w:t>
      </w:r>
      <w:r w:rsidR="000362A0">
        <w:rPr>
          <w:rFonts w:asciiTheme="majorHAnsi" w:hAnsiTheme="majorHAnsi"/>
          <w:color w:val="000000"/>
        </w:rPr>
        <w:t xml:space="preserve"> </w:t>
      </w:r>
      <w:r w:rsidRPr="000427EC">
        <w:rPr>
          <w:rFonts w:asciiTheme="majorHAnsi" w:hAnsiTheme="majorHAnsi"/>
          <w:color w:val="000000"/>
        </w:rPr>
        <w:t>prowadzonego postępowania o udzielenie zamówienia publicznego.</w:t>
      </w:r>
    </w:p>
    <w:p w14:paraId="052A5E10" w14:textId="0C7B4D92" w:rsidR="00A84ED2" w:rsidRPr="000427EC" w:rsidRDefault="00A26E5C" w:rsidP="00020EB4">
      <w:pPr>
        <w:pStyle w:val="Akapitzlist"/>
        <w:numPr>
          <w:ilvl w:val="0"/>
          <w:numId w:val="37"/>
        </w:numPr>
        <w:spacing w:line="276" w:lineRule="auto"/>
        <w:jc w:val="both"/>
        <w:rPr>
          <w:rFonts w:asciiTheme="majorHAnsi" w:hAnsiTheme="majorHAnsi"/>
          <w:color w:val="000000"/>
        </w:rPr>
      </w:pPr>
      <w:r w:rsidRPr="000427EC">
        <w:rPr>
          <w:rFonts w:asciiTheme="majorHAnsi" w:hAnsiTheme="majorHAnsi"/>
          <w:color w:val="000000"/>
        </w:rPr>
        <w:t>Osoba lub podmiot podlegające wykluczeniu na podstawie pkt. 1., które w okresie tego</w:t>
      </w:r>
      <w:r w:rsidR="004C1B8B" w:rsidRPr="000427EC">
        <w:rPr>
          <w:rFonts w:asciiTheme="majorHAnsi" w:hAnsiTheme="majorHAnsi"/>
          <w:color w:val="000000"/>
        </w:rPr>
        <w:t xml:space="preserve"> </w:t>
      </w:r>
      <w:r w:rsidRPr="000427EC">
        <w:rPr>
          <w:rFonts w:asciiTheme="majorHAnsi" w:hAnsiTheme="majorHAnsi"/>
          <w:color w:val="000000"/>
        </w:rPr>
        <w:t>wykluczenia ubiegają się o udzielenie zamówienia publicznego lub biorą udział</w:t>
      </w:r>
      <w:r w:rsidR="004C1B8B" w:rsidRPr="000427EC">
        <w:rPr>
          <w:rFonts w:asciiTheme="majorHAnsi" w:hAnsiTheme="majorHAnsi"/>
          <w:color w:val="000000"/>
        </w:rPr>
        <w:t xml:space="preserve"> </w:t>
      </w:r>
      <w:r w:rsidRPr="000427EC">
        <w:rPr>
          <w:rFonts w:asciiTheme="majorHAnsi" w:hAnsiTheme="majorHAnsi"/>
          <w:color w:val="000000"/>
        </w:rPr>
        <w:t>w postępowaniu o udzielenie zamówienia publicznego lub w konkursie, podlegają karze</w:t>
      </w:r>
      <w:r w:rsidR="004C1B8B" w:rsidRPr="000427EC">
        <w:rPr>
          <w:rFonts w:asciiTheme="majorHAnsi" w:hAnsiTheme="majorHAnsi"/>
          <w:color w:val="000000"/>
        </w:rPr>
        <w:t xml:space="preserve"> </w:t>
      </w:r>
      <w:r w:rsidRPr="000427EC">
        <w:rPr>
          <w:rFonts w:asciiTheme="majorHAnsi" w:hAnsiTheme="majorHAnsi"/>
          <w:color w:val="000000"/>
        </w:rPr>
        <w:t>pieniężnej</w:t>
      </w:r>
    </w:p>
    <w:p w14:paraId="09FC476E" w14:textId="727BC844" w:rsidR="004C1B8B" w:rsidRPr="000427EC" w:rsidRDefault="004C1B8B" w:rsidP="00020EB4">
      <w:pPr>
        <w:pStyle w:val="Akapitzlist"/>
        <w:numPr>
          <w:ilvl w:val="0"/>
          <w:numId w:val="37"/>
        </w:numPr>
        <w:spacing w:line="276" w:lineRule="auto"/>
        <w:jc w:val="both"/>
        <w:rPr>
          <w:rFonts w:asciiTheme="majorHAnsi" w:hAnsiTheme="majorHAnsi"/>
          <w:b/>
          <w:color w:val="000000"/>
        </w:rPr>
      </w:pPr>
      <w:r w:rsidRPr="000427EC">
        <w:rPr>
          <w:rFonts w:asciiTheme="majorHAnsi" w:hAnsiTheme="majorHAnsi"/>
          <w:b/>
          <w:color w:val="000000"/>
        </w:rPr>
        <w:t>O których mowa w art. 5 k rozporządzenia 833/2014 Rady (UE) dotyczącego środków ograniczających w związku z działaniami Rosji destabilizującymi sytuację na Ukrainie w brzmieniu nadanym rozporządzeniem 2022/576 Rady (UE)</w:t>
      </w:r>
    </w:p>
    <w:p w14:paraId="2D1E2DA8" w14:textId="77777777" w:rsidR="00A84ED2" w:rsidRPr="000427EC" w:rsidRDefault="00A84ED2" w:rsidP="00020EB4">
      <w:pPr>
        <w:pStyle w:val="Akapitzlist"/>
        <w:spacing w:line="276" w:lineRule="auto"/>
        <w:ind w:left="360"/>
        <w:jc w:val="both"/>
        <w:rPr>
          <w:rFonts w:asciiTheme="majorHAnsi" w:hAnsiTheme="majorHAnsi"/>
          <w:b/>
          <w:color w:val="000000"/>
        </w:rPr>
      </w:pPr>
    </w:p>
    <w:tbl>
      <w:tblPr>
        <w:tblStyle w:val="Tabela-Siatka"/>
        <w:tblW w:w="5000" w:type="pct"/>
        <w:shd w:val="clear" w:color="auto" w:fill="003CA6"/>
        <w:tblLook w:val="04A0" w:firstRow="1" w:lastRow="0" w:firstColumn="1" w:lastColumn="0" w:noHBand="0" w:noVBand="1"/>
      </w:tblPr>
      <w:tblGrid>
        <w:gridCol w:w="10456"/>
      </w:tblGrid>
      <w:tr w:rsidR="00DD78D7" w:rsidRPr="000427EC" w14:paraId="7A18CF6C" w14:textId="77777777" w:rsidTr="00FC2D64">
        <w:tc>
          <w:tcPr>
            <w:tcW w:w="5000" w:type="pct"/>
            <w:shd w:val="clear" w:color="auto" w:fill="003CA6"/>
          </w:tcPr>
          <w:p w14:paraId="1B3FCFEF" w14:textId="04C0BA69" w:rsidR="00816DCC" w:rsidRPr="000427EC" w:rsidRDefault="00FC2D64" w:rsidP="00020EB4">
            <w:pPr>
              <w:pStyle w:val="Akapitzlist"/>
              <w:numPr>
                <w:ilvl w:val="0"/>
                <w:numId w:val="29"/>
              </w:numPr>
              <w:spacing w:line="276" w:lineRule="auto"/>
              <w:jc w:val="both"/>
              <w:rPr>
                <w:b/>
                <w:bCs/>
                <w:color w:val="000000" w:themeColor="text1"/>
              </w:rPr>
            </w:pPr>
            <w:r w:rsidRPr="000427EC">
              <w:rPr>
                <w:noProof/>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0427EC">
              <w:rPr>
                <w:b/>
                <w:bCs/>
                <w:color w:val="D9E2F3" w:themeColor="accent1" w:themeTint="33"/>
              </w:rPr>
              <w:t>FAKULTATYWNE PODSTAWY WYKLUCZENIA, O KTÓRYCH MOWA W ART. 109 UST. 1</w:t>
            </w:r>
            <w:r w:rsidR="00627381" w:rsidRPr="000427EC">
              <w:rPr>
                <w:b/>
                <w:bCs/>
                <w:color w:val="D9E2F3" w:themeColor="accent1" w:themeTint="33"/>
              </w:rPr>
              <w:t xml:space="preserve"> PZP</w:t>
            </w:r>
            <w:r w:rsidR="00FD34D5" w:rsidRPr="000427EC">
              <w:rPr>
                <w:b/>
                <w:bCs/>
                <w:color w:val="D9E2F3" w:themeColor="accent1" w:themeTint="33"/>
              </w:rPr>
              <w:t xml:space="preserve">, </w:t>
            </w:r>
            <w:r w:rsidR="00627381" w:rsidRPr="000427EC">
              <w:rPr>
                <w:b/>
                <w:bCs/>
                <w:color w:val="D9E2F3" w:themeColor="accent1" w:themeTint="33"/>
              </w:rPr>
              <w:t>NA PODSTAWIE KTÓRYCH</w:t>
            </w:r>
            <w:r w:rsidR="00FD34D5" w:rsidRPr="000427EC">
              <w:rPr>
                <w:b/>
                <w:bCs/>
                <w:color w:val="D9E2F3" w:themeColor="accent1" w:themeTint="33"/>
              </w:rPr>
              <w:t xml:space="preserve"> ZAMAWIAJĄCY </w:t>
            </w:r>
            <w:r w:rsidR="00627381" w:rsidRPr="000427EC">
              <w:rPr>
                <w:b/>
                <w:bCs/>
                <w:color w:val="D9E2F3" w:themeColor="accent1" w:themeTint="33"/>
              </w:rPr>
              <w:t>WYKLUCZY WYKONAWCÓW Z POSTĘPOWANIA O UDZIELENIE ZAMÓWIENIA</w:t>
            </w:r>
          </w:p>
        </w:tc>
      </w:tr>
    </w:tbl>
    <w:p w14:paraId="24DA6D01" w14:textId="79B3B543" w:rsidR="00816DCC" w:rsidRPr="00E903CC" w:rsidRDefault="00816DCC" w:rsidP="00020EB4">
      <w:pPr>
        <w:spacing w:line="276" w:lineRule="auto"/>
        <w:jc w:val="both"/>
        <w:rPr>
          <w:b/>
          <w:bCs/>
          <w:color w:val="000000" w:themeColor="text1"/>
          <w:highlight w:val="yellow"/>
        </w:rPr>
      </w:pPr>
    </w:p>
    <w:p w14:paraId="42E71B7D" w14:textId="7E8155F9" w:rsidR="00627381" w:rsidRPr="000427EC" w:rsidRDefault="00627381" w:rsidP="00020EB4">
      <w:p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Z postępowania o udzielenie zamówienia Zamawiający wykluczy </w:t>
      </w:r>
      <w:r w:rsidR="00CF552B" w:rsidRPr="000427EC">
        <w:rPr>
          <w:rFonts w:asciiTheme="majorHAnsi" w:hAnsiTheme="majorHAnsi"/>
          <w:color w:val="000000" w:themeColor="text1"/>
        </w:rPr>
        <w:t>W</w:t>
      </w:r>
      <w:r w:rsidRPr="000427EC">
        <w:rPr>
          <w:rFonts w:asciiTheme="majorHAnsi" w:hAnsiTheme="majorHAnsi"/>
          <w:color w:val="000000" w:themeColor="text1"/>
        </w:rPr>
        <w:t>ykonawcę:</w:t>
      </w:r>
    </w:p>
    <w:p w14:paraId="3716521E" w14:textId="4F2099F6" w:rsidR="00627381" w:rsidRPr="000427EC" w:rsidRDefault="00627381" w:rsidP="00020EB4">
      <w:pPr>
        <w:pStyle w:val="Akapitzlist"/>
        <w:numPr>
          <w:ilvl w:val="0"/>
          <w:numId w:val="7"/>
        </w:num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który naruszył obowiązki dotyczące płatności podatków, opłat lub składek na ubezpieczenia społeczne lub zdrowotne, z wyjątkiem przypadku, o którym mowa w </w:t>
      </w:r>
      <w:r w:rsidR="003B6278" w:rsidRPr="000427EC">
        <w:rPr>
          <w:rFonts w:asciiTheme="majorHAnsi" w:hAnsiTheme="majorHAnsi"/>
        </w:rPr>
        <w:t xml:space="preserve">rozdziale </w:t>
      </w:r>
      <w:r w:rsidR="00144320" w:rsidRPr="000427EC">
        <w:rPr>
          <w:rFonts w:asciiTheme="majorHAnsi" w:hAnsiTheme="majorHAnsi"/>
        </w:rPr>
        <w:t>9</w:t>
      </w:r>
      <w:r w:rsidR="003B6278" w:rsidRPr="000427EC">
        <w:rPr>
          <w:rFonts w:asciiTheme="majorHAnsi" w:hAnsiTheme="majorHAnsi"/>
        </w:rPr>
        <w:t xml:space="preserve"> pkt 3 SWZ</w:t>
      </w:r>
      <w:r w:rsidRPr="000427EC">
        <w:rPr>
          <w:rFonts w:asciiTheme="majorHAnsi" w:hAnsiTheme="majorHAns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ABE75C" w14:textId="7015B8C2" w:rsidR="00627381" w:rsidRPr="00A54E5A" w:rsidRDefault="00627381" w:rsidP="00020EB4">
      <w:pPr>
        <w:pStyle w:val="Akapitzlist"/>
        <w:numPr>
          <w:ilvl w:val="0"/>
          <w:numId w:val="7"/>
        </w:numPr>
        <w:spacing w:line="276" w:lineRule="auto"/>
        <w:jc w:val="both"/>
        <w:rPr>
          <w:rFonts w:asciiTheme="majorHAnsi" w:hAnsiTheme="majorHAnsi"/>
          <w:color w:val="000000" w:themeColor="text1"/>
        </w:rPr>
      </w:pPr>
      <w:r w:rsidRPr="00A54E5A">
        <w:rPr>
          <w:rFonts w:asciiTheme="majorHAnsi" w:hAnsiTheme="majorHAnsi"/>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83B6E2" w14:textId="77777777" w:rsidR="00F4159A" w:rsidRPr="00A54E5A" w:rsidRDefault="00F4159A"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C05147" w14:paraId="0619756A" w14:textId="77777777" w:rsidTr="00F96223">
        <w:tc>
          <w:tcPr>
            <w:tcW w:w="5000" w:type="pct"/>
            <w:shd w:val="clear" w:color="auto" w:fill="003CA6"/>
          </w:tcPr>
          <w:p w14:paraId="270BADDB" w14:textId="05C55B0A" w:rsidR="00F4159A" w:rsidRPr="00C05147" w:rsidRDefault="00F4159A" w:rsidP="00020EB4">
            <w:pPr>
              <w:pStyle w:val="Akapitzlist"/>
              <w:numPr>
                <w:ilvl w:val="0"/>
                <w:numId w:val="29"/>
              </w:numPr>
              <w:spacing w:line="276" w:lineRule="auto"/>
              <w:jc w:val="both"/>
              <w:rPr>
                <w:b/>
                <w:bCs/>
                <w:color w:val="000000" w:themeColor="text1"/>
              </w:rPr>
            </w:pPr>
            <w:r w:rsidRPr="00C05147">
              <w:rPr>
                <w:noProof/>
                <w:color w:val="D9E2F3" w:themeColor="accent1" w:themeTint="33"/>
                <w:lang w:eastAsia="pl-PL"/>
              </w:rPr>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sidRPr="00C05147">
              <w:rPr>
                <w:b/>
                <w:bCs/>
                <w:color w:val="D9E2F3" w:themeColor="accent1" w:themeTint="33"/>
              </w:rPr>
              <w:t>NEGATYWNE PRZESŁANKI WYKLUCZENIA</w:t>
            </w:r>
          </w:p>
        </w:tc>
      </w:tr>
    </w:tbl>
    <w:p w14:paraId="19BA2898" w14:textId="7F424567" w:rsidR="00F4159A" w:rsidRPr="00C05147" w:rsidRDefault="00F4159A" w:rsidP="00020EB4">
      <w:pPr>
        <w:spacing w:line="276" w:lineRule="auto"/>
        <w:jc w:val="both"/>
        <w:rPr>
          <w:b/>
          <w:bCs/>
          <w:color w:val="000000" w:themeColor="text1"/>
        </w:rPr>
      </w:pPr>
    </w:p>
    <w:p w14:paraId="2C6D7828" w14:textId="51CA3059" w:rsidR="00A42668" w:rsidRPr="00C05147" w:rsidRDefault="00A426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 przypadkach, o których mowa w 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1-</w:t>
      </w:r>
      <w:r w:rsidR="00FD2B32">
        <w:rPr>
          <w:rFonts w:asciiTheme="majorHAnsi" w:hAnsiTheme="majorHAnsi"/>
          <w:color w:val="000000" w:themeColor="text1"/>
          <w:shd w:val="clear" w:color="auto" w:fill="FFFFFF"/>
        </w:rPr>
        <w:t>2</w:t>
      </w:r>
      <w:r w:rsidR="00814079"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xml:space="preserve">, Zamawiający może nie wykluczać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jeżeli wykluczenie byłoby w sposób oczywisty nieproporcjonalne, w szczególności gdy kwota zaległych podatków lub składek na ubezpieczenie społeczne jest niewielka albo sytuacja ekonomiczna lub finansowa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o którym mowa w </w:t>
      </w:r>
      <w:r w:rsidR="00F96223"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w:t>
      </w:r>
      <w:r w:rsidR="00177F9A">
        <w:rPr>
          <w:rFonts w:asciiTheme="majorHAnsi" w:hAnsiTheme="majorHAnsi"/>
          <w:color w:val="000000" w:themeColor="text1"/>
          <w:shd w:val="clear" w:color="auto" w:fill="FFFFFF"/>
        </w:rPr>
        <w:t>2</w:t>
      </w:r>
      <w:r w:rsidR="00F96223" w:rsidRPr="00C05147">
        <w:rPr>
          <w:rFonts w:asciiTheme="majorHAnsi" w:hAnsiTheme="majorHAnsi"/>
          <w:color w:val="000000" w:themeColor="text1"/>
          <w:shd w:val="clear" w:color="auto" w:fill="FFFFFF"/>
        </w:rPr>
        <w:t xml:space="preserve"> SWZ</w:t>
      </w:r>
      <w:r w:rsidRPr="00C05147">
        <w:rPr>
          <w:rFonts w:asciiTheme="majorHAnsi" w:hAnsiTheme="majorHAnsi"/>
          <w:color w:val="000000" w:themeColor="text1"/>
          <w:shd w:val="clear" w:color="auto" w:fill="FFFFFF"/>
        </w:rPr>
        <w:t>, jest wystarczająca do wykonania zamówienia</w:t>
      </w:r>
      <w:r w:rsidR="004D1CEA" w:rsidRPr="00C05147">
        <w:rPr>
          <w:rFonts w:asciiTheme="majorHAnsi" w:hAnsiTheme="majorHAnsi"/>
          <w:color w:val="000000" w:themeColor="text1"/>
          <w:shd w:val="clear" w:color="auto" w:fill="FFFFFF"/>
        </w:rPr>
        <w:t>.</w:t>
      </w:r>
    </w:p>
    <w:p w14:paraId="7A64337B" w14:textId="3F1DA12A" w:rsidR="00F96223" w:rsidRPr="00C05147" w:rsidRDefault="00FE7E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t>
      </w:r>
      <w:r w:rsidRPr="00C05147">
        <w:rPr>
          <w:rFonts w:asciiTheme="majorHAnsi" w:hAnsiTheme="majorHAnsi"/>
          <w:i/>
          <w:iCs/>
          <w:color w:val="000000" w:themeColor="text1"/>
          <w:shd w:val="clear" w:color="auto" w:fill="FFFFFF"/>
        </w:rPr>
        <w:t>procedura samooczyszczenia</w:t>
      </w:r>
      <w:r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 xml:space="preserve">Wykonawca nie podlega wykluczeniu w okolicznościach określonych w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9</w:t>
      </w:r>
      <w:r w:rsidR="00F96223" w:rsidRPr="00C05147">
        <w:rPr>
          <w:rFonts w:asciiTheme="majorHAnsi" w:hAnsiTheme="majorHAnsi"/>
          <w:color w:val="000000" w:themeColor="text1"/>
          <w:shd w:val="clear" w:color="auto" w:fill="FFFFFF"/>
        </w:rPr>
        <w:t xml:space="preserve"> pkt 1, 2 i 5 </w:t>
      </w:r>
      <w:r w:rsidR="00AD4CD4" w:rsidRPr="00C05147">
        <w:rPr>
          <w:rFonts w:asciiTheme="majorHAnsi" w:hAnsiTheme="majorHAnsi"/>
          <w:color w:val="000000" w:themeColor="text1"/>
          <w:shd w:val="clear" w:color="auto" w:fill="FFFFFF"/>
        </w:rPr>
        <w:t xml:space="preserve">SWZ </w:t>
      </w:r>
      <w:r w:rsidR="00F96223" w:rsidRPr="00C05147">
        <w:rPr>
          <w:rFonts w:asciiTheme="majorHAnsi" w:hAnsiTheme="majorHAnsi"/>
          <w:color w:val="000000" w:themeColor="text1"/>
          <w:shd w:val="clear" w:color="auto" w:fill="FFFFFF"/>
        </w:rPr>
        <w:t xml:space="preserve">lub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00F96223" w:rsidRPr="00C05147">
        <w:rPr>
          <w:rFonts w:asciiTheme="majorHAnsi" w:hAnsiTheme="majorHAnsi"/>
          <w:color w:val="000000" w:themeColor="text1"/>
          <w:shd w:val="clear" w:color="auto" w:fill="FFFFFF"/>
        </w:rPr>
        <w:t xml:space="preserve"> pkt 2</w:t>
      </w:r>
      <w:r w:rsidR="00AD4CD4" w:rsidRPr="00C05147">
        <w:rPr>
          <w:rFonts w:asciiTheme="majorHAnsi" w:hAnsiTheme="majorHAnsi"/>
          <w:color w:val="000000" w:themeColor="text1"/>
          <w:shd w:val="clear" w:color="auto" w:fill="FFFFFF"/>
        </w:rPr>
        <w:t xml:space="preserve"> SWZ</w:t>
      </w:r>
      <w:r w:rsidR="00F96223" w:rsidRPr="00C05147">
        <w:rPr>
          <w:rFonts w:asciiTheme="majorHAnsi" w:hAnsiTheme="majorHAnsi"/>
          <w:color w:val="000000" w:themeColor="text1"/>
          <w:shd w:val="clear" w:color="auto" w:fill="FFFFFF"/>
        </w:rPr>
        <w:t xml:space="preserve">, jeżeli udowodni </w:t>
      </w:r>
      <w:r w:rsidR="00485477" w:rsidRPr="00C05147">
        <w:rPr>
          <w:rFonts w:asciiTheme="majorHAnsi" w:hAnsiTheme="majorHAnsi"/>
          <w:color w:val="000000" w:themeColor="text1"/>
          <w:shd w:val="clear" w:color="auto" w:fill="FFFFFF"/>
        </w:rPr>
        <w:t>Z</w:t>
      </w:r>
      <w:r w:rsidR="00F96223" w:rsidRPr="00C05147">
        <w:rPr>
          <w:rFonts w:asciiTheme="majorHAnsi" w:hAnsiTheme="majorHAnsi"/>
          <w:color w:val="000000" w:themeColor="text1"/>
          <w:shd w:val="clear" w:color="auto" w:fill="FFFFFF"/>
        </w:rPr>
        <w:t>amawiającemu, że spełnił łącznie następujące przesłanki</w:t>
      </w:r>
      <w:r w:rsidR="00485477" w:rsidRPr="00C05147">
        <w:rPr>
          <w:rFonts w:asciiTheme="majorHAnsi" w:hAnsiTheme="majorHAnsi"/>
          <w:color w:val="000000" w:themeColor="text1"/>
          <w:shd w:val="clear" w:color="auto" w:fill="FFFFFF"/>
        </w:rPr>
        <w:t>:</w:t>
      </w:r>
    </w:p>
    <w:p w14:paraId="44E0CC1A" w14:textId="1F933B5D"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 zadośćuczynienie pieniężne</w:t>
      </w:r>
    </w:p>
    <w:p w14:paraId="6E591914" w14:textId="5E437B4C"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E039A" w14:textId="6E5CDDE6" w:rsidR="00485477" w:rsidRPr="00C05147" w:rsidRDefault="00485477" w:rsidP="00020EB4">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7ABA43E2" w:rsidR="00485477" w:rsidRPr="00C05147" w:rsidRDefault="00485477"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ykonawcy</w:t>
      </w:r>
    </w:p>
    <w:p w14:paraId="56CB300F" w14:textId="1497F18F"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zreorganizował personel</w:t>
      </w:r>
    </w:p>
    <w:p w14:paraId="241AA848" w14:textId="2F24B380"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wdrożył system sprawozdawczości i kontroli</w:t>
      </w:r>
    </w:p>
    <w:p w14:paraId="2E0702AD" w14:textId="1E581E62"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utworzył struktury audytu wewnętrznego do monitorowania przestrzegania przepisów, wewnętrznych regulacji lub standardów</w:t>
      </w:r>
    </w:p>
    <w:p w14:paraId="35925DAF" w14:textId="0C727469" w:rsidR="00FE7E68" w:rsidRPr="00C05147" w:rsidRDefault="00FE7E68" w:rsidP="00020EB4">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p>
    <w:p w14:paraId="1DE88A2F" w14:textId="7EA2A07D" w:rsidR="00FE7E68" w:rsidRPr="00C05147" w:rsidRDefault="00FE7E68"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Zamawiający ocenia, czy podjęte przez 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C05147">
        <w:rPr>
          <w:rFonts w:asciiTheme="majorHAnsi" w:hAnsiTheme="majorHAnsi"/>
          <w:color w:val="000000" w:themeColor="text1"/>
          <w:shd w:val="clear" w:color="auto" w:fill="FFFFFF"/>
        </w:rPr>
        <w:t>.</w:t>
      </w:r>
    </w:p>
    <w:p w14:paraId="43F7EEEF" w14:textId="7602CABF" w:rsidR="00AD4CD4" w:rsidRPr="00C05147" w:rsidRDefault="00AD4CD4"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który zamierza skorzystać z </w:t>
      </w:r>
      <w:r w:rsidRPr="00C05147">
        <w:rPr>
          <w:rFonts w:asciiTheme="majorHAnsi" w:hAnsiTheme="majorHAnsi"/>
          <w:i/>
          <w:iCs/>
          <w:color w:val="000000" w:themeColor="text1"/>
          <w:shd w:val="clear" w:color="auto" w:fill="FFFFFF"/>
        </w:rPr>
        <w:t>procedury samooczyszczenia</w:t>
      </w:r>
      <w:r w:rsidRPr="00C05147">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C05147">
        <w:rPr>
          <w:rFonts w:asciiTheme="majorHAnsi" w:hAnsiTheme="majorHAnsi"/>
          <w:color w:val="000000" w:themeColor="text1"/>
          <w:shd w:val="clear" w:color="auto" w:fill="FFFFFF"/>
        </w:rPr>
        <w:t>zastosowania</w:t>
      </w:r>
      <w:r w:rsidRPr="00C05147">
        <w:rPr>
          <w:rFonts w:asciiTheme="majorHAnsi" w:hAnsiTheme="majorHAnsi"/>
          <w:color w:val="000000" w:themeColor="text1"/>
          <w:shd w:val="clear" w:color="auto" w:fill="FFFFFF"/>
        </w:rPr>
        <w:t xml:space="preserve"> </w:t>
      </w:r>
      <w:r w:rsidR="00634937" w:rsidRPr="00C05147">
        <w:rPr>
          <w:rFonts w:asciiTheme="majorHAnsi" w:hAnsiTheme="majorHAnsi"/>
          <w:i/>
          <w:iCs/>
          <w:color w:val="000000" w:themeColor="text1"/>
          <w:shd w:val="clear" w:color="auto" w:fill="FFFFFF"/>
        </w:rPr>
        <w:t>procedury samooczyszczenia</w:t>
      </w:r>
      <w:r w:rsidR="00634937" w:rsidRPr="00C05147">
        <w:rPr>
          <w:rFonts w:asciiTheme="majorHAnsi" w:hAnsiTheme="majorHAnsi"/>
          <w:color w:val="000000" w:themeColor="text1"/>
          <w:shd w:val="clear" w:color="auto" w:fill="FFFFFF"/>
        </w:rPr>
        <w:t xml:space="preserve"> na późniejszych etapach postępowania</w:t>
      </w:r>
      <w:r w:rsidR="008A1EA9" w:rsidRPr="00C05147">
        <w:rPr>
          <w:rFonts w:asciiTheme="majorHAnsi" w:hAnsiTheme="majorHAnsi"/>
          <w:color w:val="000000" w:themeColor="text1"/>
          <w:shd w:val="clear" w:color="auto" w:fill="FFFFFF"/>
        </w:rPr>
        <w:t xml:space="preserve"> w sytuacji, gdy </w:t>
      </w:r>
      <w:r w:rsidR="008A1EA9" w:rsidRPr="00C05147">
        <w:rPr>
          <w:rFonts w:asciiTheme="majorHAnsi" w:hAnsiTheme="majorHAnsi"/>
          <w:color w:val="000000" w:themeColor="text1"/>
          <w:shd w:val="clear" w:color="auto" w:fill="FFFFFF"/>
        </w:rPr>
        <w:lastRenderedPageBreak/>
        <w:t>Wykonawca składając ofertę nie skorzysta z tej procedury</w:t>
      </w:r>
      <w:r w:rsidR="000362A0">
        <w:rPr>
          <w:rFonts w:asciiTheme="majorHAnsi" w:hAnsiTheme="majorHAnsi"/>
          <w:color w:val="000000" w:themeColor="text1"/>
          <w:shd w:val="clear" w:color="auto" w:fill="FFFFFF"/>
        </w:rPr>
        <w:t>, chyba że potrzeba skorzystania z niej wyniknęła z okoliczności które ujawniły się po terminie składania ofert</w:t>
      </w:r>
      <w:r w:rsidR="00A31819" w:rsidRPr="00C05147">
        <w:rPr>
          <w:rFonts w:asciiTheme="majorHAnsi" w:hAnsiTheme="majorHAnsi"/>
          <w:color w:val="000000" w:themeColor="text1"/>
          <w:shd w:val="clear" w:color="auto" w:fill="FFFFFF"/>
        </w:rPr>
        <w:t>.</w:t>
      </w:r>
    </w:p>
    <w:p w14:paraId="7CACD420" w14:textId="3F07A9E5" w:rsidR="003D67FF" w:rsidRPr="00C05147" w:rsidRDefault="003D67FF"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podlega wykluczeniu w przypadkach wskazanych w rozdziale </w:t>
      </w:r>
      <w:r w:rsidR="00144320" w:rsidRPr="00C05147">
        <w:rPr>
          <w:rFonts w:asciiTheme="majorHAnsi" w:hAnsiTheme="majorHAnsi"/>
          <w:color w:val="000000" w:themeColor="text1"/>
          <w:shd w:val="clear" w:color="auto" w:fill="FFFFFF"/>
        </w:rPr>
        <w:t>9</w:t>
      </w:r>
      <w:r w:rsidRPr="00C05147">
        <w:rPr>
          <w:rFonts w:asciiTheme="majorHAnsi" w:hAnsiTheme="majorHAnsi"/>
          <w:color w:val="000000" w:themeColor="text1"/>
          <w:shd w:val="clear" w:color="auto" w:fill="FFFFFF"/>
        </w:rPr>
        <w:t xml:space="preserve"> SWZ oraz rozdziale </w:t>
      </w:r>
      <w:r w:rsidR="00F43B27"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SWZ przez okresy wskazane w przepisie art. 111 PZP</w:t>
      </w:r>
      <w:r w:rsidR="00A31819" w:rsidRPr="00C05147">
        <w:rPr>
          <w:rFonts w:asciiTheme="majorHAnsi" w:hAnsiTheme="majorHAnsi"/>
          <w:color w:val="000000" w:themeColor="text1"/>
          <w:shd w:val="clear" w:color="auto" w:fill="FFFFFF"/>
        </w:rPr>
        <w:t>.</w:t>
      </w:r>
    </w:p>
    <w:p w14:paraId="21E8F0F6" w14:textId="6E9FD38F" w:rsidR="00634937" w:rsidRPr="00C05147" w:rsidRDefault="00634937" w:rsidP="00020EB4">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Wykonawca może zostać wykluczony przez Zamawiającego na każdym etapie postępowania o udzielenie zamówienia</w:t>
      </w:r>
      <w:r w:rsidR="00A31819" w:rsidRPr="00C05147">
        <w:rPr>
          <w:rFonts w:asciiTheme="majorHAnsi" w:hAnsiTheme="majorHAnsi"/>
          <w:color w:val="000000" w:themeColor="text1"/>
          <w:shd w:val="clear" w:color="auto" w:fill="FFFFFF"/>
        </w:rPr>
        <w:t>.</w:t>
      </w:r>
    </w:p>
    <w:p w14:paraId="7455EECF" w14:textId="77777777" w:rsidR="00A42668" w:rsidRPr="00420C46" w:rsidRDefault="00A4266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420C46" w14:paraId="5E50D965" w14:textId="77777777" w:rsidTr="00706DF5">
        <w:tc>
          <w:tcPr>
            <w:tcW w:w="5000" w:type="pct"/>
            <w:shd w:val="clear" w:color="auto" w:fill="003CA6"/>
          </w:tcPr>
          <w:p w14:paraId="6A94821F" w14:textId="4A05A72B" w:rsidR="0030100B" w:rsidRPr="00420C46" w:rsidRDefault="00706DF5" w:rsidP="00020EB4">
            <w:pPr>
              <w:pStyle w:val="Akapitzlist"/>
              <w:numPr>
                <w:ilvl w:val="0"/>
                <w:numId w:val="29"/>
              </w:numPr>
              <w:spacing w:line="276" w:lineRule="auto"/>
              <w:jc w:val="both"/>
              <w:rPr>
                <w:b/>
                <w:bCs/>
                <w:color w:val="000000" w:themeColor="text1"/>
              </w:rPr>
            </w:pPr>
            <w:r w:rsidRPr="00420C46">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420C46">
              <w:rPr>
                <w:b/>
                <w:bCs/>
                <w:color w:val="D9E2F3" w:themeColor="accent1" w:themeTint="33"/>
              </w:rPr>
              <w:t>INFORMACJA O WARUNKACH UDZIAŁU W POSTĘPOWANIU O UDZIELENIE ZAMÓWIENIA</w:t>
            </w:r>
          </w:p>
        </w:tc>
      </w:tr>
    </w:tbl>
    <w:p w14:paraId="5EB0D460" w14:textId="1D26FF49" w:rsidR="0030100B" w:rsidRPr="00420C46" w:rsidRDefault="0030100B" w:rsidP="00020EB4">
      <w:pPr>
        <w:spacing w:line="276" w:lineRule="auto"/>
        <w:jc w:val="both"/>
        <w:rPr>
          <w:rFonts w:asciiTheme="majorHAnsi" w:hAnsiTheme="majorHAnsi"/>
          <w:color w:val="000000" w:themeColor="text1"/>
        </w:rPr>
      </w:pPr>
    </w:p>
    <w:p w14:paraId="7C1C5C46" w14:textId="596F422C" w:rsidR="005378E1" w:rsidRPr="00420C46" w:rsidRDefault="005378E1" w:rsidP="00020EB4">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420C46" w:rsidRDefault="005378E1" w:rsidP="00020EB4">
      <w:pPr>
        <w:pStyle w:val="Akapitzlist"/>
        <w:numPr>
          <w:ilvl w:val="1"/>
          <w:numId w:val="12"/>
        </w:numPr>
        <w:spacing w:line="276" w:lineRule="auto"/>
        <w:jc w:val="both"/>
        <w:rPr>
          <w:rFonts w:asciiTheme="majorHAnsi" w:hAnsiTheme="majorHAnsi"/>
          <w:b/>
          <w:bCs/>
          <w:color w:val="000000" w:themeColor="text1"/>
        </w:rPr>
      </w:pPr>
      <w:r w:rsidRPr="00420C46">
        <w:rPr>
          <w:rFonts w:asciiTheme="majorHAnsi" w:hAnsiTheme="majorHAnsi"/>
          <w:color w:val="000000" w:themeColor="text1"/>
        </w:rPr>
        <w:t xml:space="preserve">zdolności do występowania w obrocie gospodarczym – </w:t>
      </w:r>
      <w:r w:rsidRPr="00420C46">
        <w:rPr>
          <w:rFonts w:asciiTheme="majorHAnsi" w:hAnsiTheme="majorHAnsi"/>
          <w:b/>
          <w:bCs/>
          <w:color w:val="000000" w:themeColor="text1"/>
        </w:rPr>
        <w:t>Zamawiający nie stawia szczegółowych warunków w tym zakresie</w:t>
      </w:r>
    </w:p>
    <w:p w14:paraId="15FE7CCD" w14:textId="2740C5F8" w:rsidR="005378E1" w:rsidRPr="00420C46" w:rsidRDefault="005378E1"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 xml:space="preserve">uprawnień do prowadzenia </w:t>
      </w:r>
      <w:r w:rsidRPr="00420C46">
        <w:rPr>
          <w:rFonts w:asciiTheme="majorHAnsi" w:hAnsiTheme="majorHAnsi"/>
          <w:color w:val="000000" w:themeColor="text1"/>
          <w:shd w:val="clear" w:color="auto" w:fill="FFFFFF"/>
        </w:rPr>
        <w:t xml:space="preserve">określonej działalności gospodarczej lub zawodowej, o ile wynika to z odrębnych przepisów – </w:t>
      </w:r>
      <w:r w:rsidR="00A523AA" w:rsidRPr="00420C46">
        <w:rPr>
          <w:rFonts w:asciiTheme="majorHAnsi" w:hAnsiTheme="majorHAnsi"/>
          <w:b/>
          <w:bCs/>
          <w:color w:val="000000" w:themeColor="text1"/>
          <w:shd w:val="clear" w:color="auto" w:fill="FFFFFF"/>
        </w:rPr>
        <w:t>szczegółowe warunki w tym zakresie opisane są poniżej</w:t>
      </w:r>
    </w:p>
    <w:p w14:paraId="6A06B203" w14:textId="2665679F" w:rsidR="005378E1" w:rsidRPr="00420C46" w:rsidRDefault="00706756"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sytuacji ekonomicznej lub finansowej – </w:t>
      </w:r>
      <w:r w:rsidRPr="00420C46">
        <w:rPr>
          <w:rFonts w:asciiTheme="majorHAnsi" w:hAnsiTheme="majorHAnsi"/>
          <w:b/>
          <w:bCs/>
          <w:color w:val="000000" w:themeColor="text1"/>
          <w:shd w:val="clear" w:color="auto" w:fill="FFFFFF"/>
        </w:rPr>
        <w:t>szczegółowe warunki w tym zakresie opisane są poniżej</w:t>
      </w:r>
    </w:p>
    <w:p w14:paraId="1B44F384" w14:textId="32D4B267" w:rsidR="00706756" w:rsidRPr="00420C46" w:rsidRDefault="00706756"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zdolności technicznej lub zawodowej – </w:t>
      </w:r>
      <w:r w:rsidRPr="00420C46">
        <w:rPr>
          <w:rFonts w:asciiTheme="majorHAnsi" w:hAnsiTheme="majorHAnsi"/>
          <w:b/>
          <w:bCs/>
          <w:color w:val="000000" w:themeColor="text1"/>
          <w:shd w:val="clear" w:color="auto" w:fill="FFFFFF"/>
        </w:rPr>
        <w:t>szczegółowe warunki w tym zakresie opisane są poniżej</w:t>
      </w:r>
    </w:p>
    <w:p w14:paraId="24CCF2A9" w14:textId="77777777" w:rsidR="0074496A" w:rsidRPr="00E903CC" w:rsidRDefault="0074496A" w:rsidP="00020EB4">
      <w:pPr>
        <w:pStyle w:val="Akapitzlist"/>
        <w:spacing w:line="276" w:lineRule="auto"/>
        <w:ind w:left="792"/>
        <w:jc w:val="both"/>
        <w:rPr>
          <w:rFonts w:asciiTheme="majorHAnsi" w:hAnsiTheme="majorHAnsi"/>
          <w:color w:val="000000" w:themeColor="text1"/>
          <w:highlight w:val="yellow"/>
        </w:rPr>
      </w:pPr>
    </w:p>
    <w:p w14:paraId="38CE7D28" w14:textId="643EC567" w:rsidR="00706756" w:rsidRPr="00420C46" w:rsidRDefault="00706756" w:rsidP="00020EB4">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b/>
          <w:bCs/>
          <w:color w:val="000000" w:themeColor="text1"/>
          <w:shd w:val="clear" w:color="auto" w:fill="FFFFFF"/>
        </w:rPr>
        <w:t xml:space="preserve">warunki udziału w zakresie sytuacji ekonomicznej lub </w:t>
      </w:r>
      <w:r w:rsidR="0074496A" w:rsidRPr="00420C46">
        <w:rPr>
          <w:rFonts w:asciiTheme="majorHAnsi" w:hAnsiTheme="majorHAnsi"/>
          <w:b/>
          <w:bCs/>
          <w:color w:val="000000" w:themeColor="text1"/>
          <w:shd w:val="clear" w:color="auto" w:fill="FFFFFF"/>
        </w:rPr>
        <w:t>finansowej</w:t>
      </w:r>
      <w:r w:rsidRPr="00420C46">
        <w:rPr>
          <w:rFonts w:asciiTheme="majorHAnsi" w:hAnsiTheme="majorHAnsi"/>
          <w:color w:val="000000" w:themeColor="text1"/>
          <w:shd w:val="clear" w:color="auto" w:fill="FFFFFF"/>
        </w:rPr>
        <w:t>:</w:t>
      </w:r>
    </w:p>
    <w:p w14:paraId="26E45B2A" w14:textId="72F3176A" w:rsidR="00706756" w:rsidRPr="00946FF4" w:rsidRDefault="001A5C88" w:rsidP="00020EB4">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Zamawiający</w:t>
      </w:r>
      <w:r w:rsidR="00486CFC" w:rsidRPr="00420C46">
        <w:rPr>
          <w:rFonts w:asciiTheme="majorHAnsi" w:hAnsiTheme="majorHAnsi"/>
          <w:color w:val="000000" w:themeColor="text1"/>
          <w:shd w:val="clear" w:color="auto" w:fill="FFFFFF"/>
        </w:rPr>
        <w:t xml:space="preserve"> wymaga od Wykonawcy posiadania zdolności ekonomicznej lub finansowej niezbędnej do realizacji </w:t>
      </w:r>
      <w:r w:rsidR="00486CFC" w:rsidRPr="00946FF4">
        <w:rPr>
          <w:rFonts w:asciiTheme="majorHAnsi" w:hAnsiTheme="majorHAnsi"/>
          <w:color w:val="000000" w:themeColor="text1"/>
          <w:shd w:val="clear" w:color="auto" w:fill="FFFFFF"/>
        </w:rPr>
        <w:t>zamówienia. Zamawiający wymaga, aby Wykonawca wykazał, że:</w:t>
      </w:r>
    </w:p>
    <w:p w14:paraId="7637536D" w14:textId="40A6687E" w:rsidR="00B24D86" w:rsidRPr="00946FF4" w:rsidRDefault="00B24D86" w:rsidP="00020EB4">
      <w:pPr>
        <w:pStyle w:val="Akapitzlist"/>
        <w:numPr>
          <w:ilvl w:val="2"/>
          <w:numId w:val="12"/>
        </w:numPr>
        <w:spacing w:line="276" w:lineRule="auto"/>
        <w:jc w:val="both"/>
        <w:rPr>
          <w:rFonts w:asciiTheme="majorHAnsi" w:hAnsiTheme="majorHAnsi"/>
          <w:color w:val="000000" w:themeColor="text1"/>
        </w:rPr>
      </w:pPr>
      <w:r w:rsidRPr="00946FF4">
        <w:rPr>
          <w:rFonts w:asciiTheme="majorHAnsi" w:hAnsiTheme="majorHAnsi"/>
          <w:color w:val="000000" w:themeColor="text1"/>
          <w:shd w:val="clear" w:color="auto" w:fill="FFFFFF"/>
        </w:rPr>
        <w:t>posiada</w:t>
      </w:r>
      <w:r w:rsidR="00EC24D6" w:rsidRPr="00946FF4">
        <w:rPr>
          <w:rFonts w:asciiTheme="majorHAnsi" w:hAnsiTheme="majorHAnsi"/>
          <w:color w:val="000000" w:themeColor="text1"/>
          <w:shd w:val="clear" w:color="auto" w:fill="FFFFFF"/>
        </w:rPr>
        <w:t xml:space="preserve"> </w:t>
      </w:r>
      <w:r w:rsidR="00EC24D6" w:rsidRPr="00946FF4">
        <w:rPr>
          <w:rFonts w:asciiTheme="majorHAnsi" w:hAnsiTheme="majorHAnsi"/>
          <w:b/>
          <w:bCs/>
          <w:color w:val="000000" w:themeColor="text1"/>
          <w:u w:val="single"/>
          <w:shd w:val="clear" w:color="auto" w:fill="FFFFFF"/>
        </w:rPr>
        <w:t xml:space="preserve">ubezpieczenie odpowiedzialności cywilnej w zakresie prowadzonej działalności związanej z przedmiotem zamówienia na sumę gwarancyjną nie niższą niż </w:t>
      </w:r>
      <w:r w:rsidR="00177F9A" w:rsidRPr="00946FF4">
        <w:rPr>
          <w:rFonts w:asciiTheme="majorHAnsi" w:hAnsiTheme="majorHAnsi"/>
          <w:b/>
          <w:bCs/>
          <w:color w:val="000000" w:themeColor="text1"/>
          <w:u w:val="single"/>
          <w:shd w:val="clear" w:color="auto" w:fill="FFFFFF"/>
        </w:rPr>
        <w:t>1.000.000</w:t>
      </w:r>
      <w:r w:rsidR="00EC24D6" w:rsidRPr="00946FF4">
        <w:rPr>
          <w:rFonts w:asciiTheme="majorHAnsi" w:hAnsiTheme="majorHAnsi"/>
          <w:b/>
          <w:bCs/>
          <w:color w:val="000000" w:themeColor="text1"/>
          <w:u w:val="single"/>
          <w:shd w:val="clear" w:color="auto" w:fill="FFFFFF"/>
        </w:rPr>
        <w:t xml:space="preserve"> złotych</w:t>
      </w:r>
      <w:r w:rsidR="00EC24D6" w:rsidRPr="00946FF4">
        <w:rPr>
          <w:rFonts w:asciiTheme="majorHAnsi" w:hAnsiTheme="majorHAnsi"/>
          <w:color w:val="000000" w:themeColor="text1"/>
          <w:shd w:val="clear" w:color="auto" w:fill="FFFFFF"/>
        </w:rPr>
        <w:t xml:space="preserve"> </w:t>
      </w:r>
      <w:r w:rsidR="00177F9A" w:rsidRPr="00946FF4">
        <w:rPr>
          <w:rFonts w:asciiTheme="majorHAnsi" w:hAnsiTheme="majorHAnsi"/>
          <w:color w:val="000000" w:themeColor="text1"/>
          <w:shd w:val="clear" w:color="auto" w:fill="FFFFFF"/>
        </w:rPr>
        <w:t>(jeden milion</w:t>
      </w:r>
      <w:r w:rsidR="00EC24D6" w:rsidRPr="00946FF4">
        <w:rPr>
          <w:rFonts w:asciiTheme="majorHAnsi" w:hAnsiTheme="majorHAnsi"/>
          <w:color w:val="000000" w:themeColor="text1"/>
          <w:shd w:val="clear" w:color="auto" w:fill="FFFFFF"/>
        </w:rPr>
        <w:t xml:space="preserve"> złotych)</w:t>
      </w:r>
    </w:p>
    <w:p w14:paraId="1CECAE7A" w14:textId="77777777" w:rsidR="00BF1FFE" w:rsidRPr="00BF1FFE" w:rsidRDefault="00BF1FFE" w:rsidP="00020EB4">
      <w:pPr>
        <w:spacing w:line="276" w:lineRule="auto"/>
        <w:jc w:val="both"/>
        <w:rPr>
          <w:rFonts w:asciiTheme="majorHAnsi" w:hAnsiTheme="majorHAnsi"/>
          <w:color w:val="000000" w:themeColor="text1"/>
        </w:rPr>
      </w:pPr>
    </w:p>
    <w:p w14:paraId="5B2CC933" w14:textId="2C3FFEF2" w:rsidR="001A5C88" w:rsidRPr="00BF1FFE" w:rsidRDefault="0074496A" w:rsidP="00020EB4">
      <w:pPr>
        <w:pStyle w:val="Akapitzlist"/>
        <w:numPr>
          <w:ilvl w:val="0"/>
          <w:numId w:val="12"/>
        </w:numPr>
        <w:spacing w:line="276" w:lineRule="auto"/>
        <w:jc w:val="both"/>
        <w:rPr>
          <w:rFonts w:asciiTheme="majorHAnsi" w:hAnsiTheme="majorHAnsi"/>
          <w:color w:val="000000" w:themeColor="text1"/>
        </w:rPr>
      </w:pPr>
      <w:r w:rsidRPr="00BF1FFE">
        <w:rPr>
          <w:rFonts w:asciiTheme="majorHAnsi" w:hAnsiTheme="majorHAnsi"/>
          <w:b/>
          <w:bCs/>
          <w:color w:val="000000" w:themeColor="text1"/>
        </w:rPr>
        <w:t>warunki udziału w zakresie zdolności technicznej lub zawodowej</w:t>
      </w:r>
      <w:r w:rsidRPr="00BF1FFE">
        <w:rPr>
          <w:rFonts w:asciiTheme="majorHAnsi" w:hAnsiTheme="majorHAnsi"/>
          <w:color w:val="000000" w:themeColor="text1"/>
        </w:rPr>
        <w:t>:</w:t>
      </w:r>
    </w:p>
    <w:p w14:paraId="2E244290" w14:textId="24027214" w:rsidR="0074496A" w:rsidRPr="00EB0708" w:rsidRDefault="0074496A" w:rsidP="00020EB4">
      <w:pPr>
        <w:pStyle w:val="Akapitzlist"/>
        <w:numPr>
          <w:ilvl w:val="1"/>
          <w:numId w:val="12"/>
        </w:numPr>
        <w:spacing w:line="276" w:lineRule="auto"/>
        <w:jc w:val="both"/>
        <w:rPr>
          <w:rFonts w:asciiTheme="majorHAnsi" w:hAnsiTheme="majorHAnsi" w:cstheme="majorHAnsi"/>
          <w:color w:val="000000" w:themeColor="text1"/>
        </w:rPr>
      </w:pPr>
      <w:r w:rsidRPr="00BF1FFE">
        <w:rPr>
          <w:rFonts w:asciiTheme="majorHAnsi" w:hAnsiTheme="majorHAnsi"/>
          <w:color w:val="000000" w:themeColor="text1"/>
        </w:rPr>
        <w:t xml:space="preserve">Zamawiający </w:t>
      </w:r>
      <w:r w:rsidR="00B24D86" w:rsidRPr="00BF1FFE">
        <w:rPr>
          <w:rFonts w:asciiTheme="majorHAnsi" w:hAnsiTheme="majorHAnsi"/>
          <w:color w:val="000000" w:themeColor="text1"/>
        </w:rPr>
        <w:t xml:space="preserve">wymaga od Wykonawcy posiadania </w:t>
      </w:r>
      <w:r w:rsidR="00B24D86" w:rsidRPr="00BF1FFE">
        <w:rPr>
          <w:rFonts w:asciiTheme="majorHAnsi" w:hAnsiTheme="majorHAnsi"/>
          <w:b/>
          <w:bCs/>
          <w:color w:val="000000" w:themeColor="text1"/>
          <w:u w:val="single"/>
        </w:rPr>
        <w:t>doświadczenia</w:t>
      </w:r>
      <w:r w:rsidR="00A83F50" w:rsidRPr="00BF1FFE">
        <w:rPr>
          <w:rFonts w:asciiTheme="majorHAnsi" w:hAnsiTheme="majorHAnsi"/>
          <w:color w:val="000000" w:themeColor="text1"/>
        </w:rPr>
        <w:t xml:space="preserve"> umożliwiającego realizację zamówienia na </w:t>
      </w:r>
      <w:r w:rsidR="00A83F50" w:rsidRPr="00EB0708">
        <w:rPr>
          <w:rFonts w:asciiTheme="majorHAnsi" w:hAnsiTheme="majorHAnsi" w:cstheme="majorHAnsi"/>
          <w:color w:val="000000" w:themeColor="text1"/>
        </w:rPr>
        <w:t>odpowiednim poziomie jakości. Zamawiający wymaga, aby Wykonawca wykazał, że:</w:t>
      </w:r>
    </w:p>
    <w:p w14:paraId="49A3C989" w14:textId="2D27CAEF" w:rsidR="00481ED4" w:rsidRPr="00EB0708" w:rsidRDefault="008D0A6B" w:rsidP="00020EB4">
      <w:pPr>
        <w:pStyle w:val="Tekstpodstawowy21"/>
        <w:numPr>
          <w:ilvl w:val="2"/>
          <w:numId w:val="12"/>
        </w:numPr>
        <w:tabs>
          <w:tab w:val="left" w:pos="435"/>
        </w:tabs>
        <w:spacing w:after="120" w:line="276" w:lineRule="auto"/>
        <w:rPr>
          <w:rFonts w:asciiTheme="majorHAnsi" w:hAnsiTheme="majorHAnsi" w:cstheme="majorHAnsi"/>
          <w:b w:val="0"/>
          <w:szCs w:val="22"/>
          <w:u w:val="none"/>
        </w:rPr>
      </w:pPr>
      <w:r w:rsidRPr="00EB0708">
        <w:rPr>
          <w:rFonts w:asciiTheme="majorHAnsi" w:hAnsiTheme="majorHAnsi" w:cstheme="majorHAnsi"/>
          <w:szCs w:val="22"/>
        </w:rPr>
        <w:t xml:space="preserve">wykonał należycie, w okresie ostatnich </w:t>
      </w:r>
      <w:r w:rsidR="004054CC" w:rsidRPr="00EB0708">
        <w:rPr>
          <w:rFonts w:asciiTheme="majorHAnsi" w:hAnsiTheme="majorHAnsi" w:cstheme="majorHAnsi"/>
          <w:szCs w:val="22"/>
        </w:rPr>
        <w:t>trzech (3</w:t>
      </w:r>
      <w:r w:rsidRPr="00EB0708">
        <w:rPr>
          <w:rFonts w:asciiTheme="majorHAnsi" w:hAnsiTheme="majorHAnsi" w:cstheme="majorHAnsi"/>
          <w:szCs w:val="22"/>
        </w:rPr>
        <w:t>) lat przed upływem terminu składania ofert, a jeżeli okres prowadzenia działalności jest krótszy - w tym okresie</w:t>
      </w:r>
      <w:r w:rsidRPr="00EC24D6">
        <w:rPr>
          <w:rFonts w:asciiTheme="majorHAnsi" w:hAnsiTheme="majorHAnsi" w:cstheme="majorHAnsi"/>
          <w:b w:val="0"/>
          <w:bCs/>
          <w:szCs w:val="22"/>
          <w:u w:val="none"/>
        </w:rPr>
        <w:t xml:space="preserve">, </w:t>
      </w:r>
      <w:r w:rsidR="00EB0708" w:rsidRPr="00EC24D6">
        <w:rPr>
          <w:rFonts w:asciiTheme="majorHAnsi" w:hAnsiTheme="majorHAnsi" w:cstheme="majorHAnsi"/>
          <w:szCs w:val="22"/>
        </w:rPr>
        <w:t xml:space="preserve">co najmniej </w:t>
      </w:r>
      <w:r w:rsidR="00481ED4" w:rsidRPr="00EC24D6">
        <w:rPr>
          <w:rFonts w:asciiTheme="majorHAnsi" w:hAnsiTheme="majorHAnsi" w:cstheme="majorHAnsi"/>
          <w:szCs w:val="22"/>
        </w:rPr>
        <w:t xml:space="preserve">jedną </w:t>
      </w:r>
      <w:r w:rsidR="00EB0708" w:rsidRPr="00EC24D6">
        <w:rPr>
          <w:rFonts w:asciiTheme="majorHAnsi" w:hAnsiTheme="majorHAnsi" w:cstheme="majorHAnsi"/>
          <w:szCs w:val="22"/>
        </w:rPr>
        <w:t xml:space="preserve">umowę </w:t>
      </w:r>
      <w:r w:rsidR="00481ED4" w:rsidRPr="00EC24D6">
        <w:rPr>
          <w:rFonts w:asciiTheme="majorHAnsi" w:hAnsiTheme="majorHAnsi" w:cstheme="majorHAnsi"/>
          <w:szCs w:val="22"/>
        </w:rPr>
        <w:t>dostaw</w:t>
      </w:r>
      <w:r w:rsidR="00EB0708" w:rsidRPr="00EC24D6">
        <w:rPr>
          <w:rFonts w:asciiTheme="majorHAnsi" w:hAnsiTheme="majorHAnsi" w:cstheme="majorHAnsi"/>
          <w:szCs w:val="22"/>
        </w:rPr>
        <w:t>y</w:t>
      </w:r>
      <w:r w:rsidR="00481ED4" w:rsidRPr="00EC24D6">
        <w:rPr>
          <w:rFonts w:asciiTheme="majorHAnsi" w:hAnsiTheme="majorHAnsi" w:cstheme="majorHAnsi"/>
          <w:szCs w:val="22"/>
        </w:rPr>
        <w:t xml:space="preserve"> energii elektrycznej </w:t>
      </w:r>
      <w:r w:rsidR="00EB0708" w:rsidRPr="00EC24D6">
        <w:rPr>
          <w:rFonts w:asciiTheme="majorHAnsi" w:hAnsiTheme="majorHAnsi" w:cstheme="majorHAnsi"/>
          <w:szCs w:val="22"/>
        </w:rPr>
        <w:t xml:space="preserve">o co najmniej 12-miesięcznym okresie obowiązywania </w:t>
      </w:r>
      <w:r w:rsidR="00481ED4" w:rsidRPr="00EC24D6">
        <w:rPr>
          <w:rFonts w:asciiTheme="majorHAnsi" w:hAnsiTheme="majorHAnsi" w:cstheme="majorHAnsi"/>
          <w:szCs w:val="22"/>
        </w:rPr>
        <w:t>o wolumenie nie mniejszym niż 1 000 MWh rocznie</w:t>
      </w:r>
      <w:r w:rsidR="00481ED4" w:rsidRPr="00EB0708">
        <w:rPr>
          <w:rFonts w:asciiTheme="majorHAnsi" w:hAnsiTheme="majorHAnsi" w:cstheme="majorHAnsi"/>
          <w:b w:val="0"/>
          <w:szCs w:val="22"/>
          <w:u w:val="none"/>
        </w:rPr>
        <w:t xml:space="preserve"> oraz załączy dowody określające czy ta dostawa została wykonana lub jest wykonywana należycie (w przypadku gdy dostawa jest w trakcie realizacji (nie została zakończona) do dnia składania ofert, zrealizowany zakres dostawy (dostarczona ilość) musi wynosić co najmniej 500 MWh i trwać co najmniej 6 miesięcy).</w:t>
      </w:r>
    </w:p>
    <w:p w14:paraId="7F97F780" w14:textId="31B1A1DA" w:rsidR="00665BEB" w:rsidRPr="00E85661" w:rsidRDefault="00665BEB" w:rsidP="00020EB4">
      <w:pPr>
        <w:pStyle w:val="Akapitzlist"/>
        <w:numPr>
          <w:ilvl w:val="0"/>
          <w:numId w:val="12"/>
        </w:numPr>
        <w:spacing w:line="276" w:lineRule="auto"/>
        <w:jc w:val="both"/>
        <w:rPr>
          <w:rFonts w:asciiTheme="majorHAnsi" w:hAnsiTheme="majorHAnsi"/>
          <w:b/>
        </w:rPr>
      </w:pPr>
      <w:r w:rsidRPr="00E85661">
        <w:rPr>
          <w:rFonts w:asciiTheme="majorHAnsi" w:hAnsiTheme="majorHAnsi"/>
          <w:b/>
        </w:rPr>
        <w:t xml:space="preserve">warunek udziału w zakresie uprawnień do prowadzenia </w:t>
      </w:r>
      <w:r w:rsidRPr="00E85661">
        <w:rPr>
          <w:rFonts w:asciiTheme="majorHAnsi" w:hAnsiTheme="majorHAnsi"/>
          <w:b/>
          <w:shd w:val="clear" w:color="auto" w:fill="FFFFFF"/>
        </w:rPr>
        <w:t>określonej działalności gospodarczej lub zawodowej, o ile wynika to z odrębnych przepisów:</w:t>
      </w:r>
    </w:p>
    <w:p w14:paraId="648767B0" w14:textId="6C3BC7A1" w:rsidR="00665BEB" w:rsidRPr="00E85661" w:rsidRDefault="00665BEB" w:rsidP="00020EB4">
      <w:pPr>
        <w:pStyle w:val="Akapitzlist"/>
        <w:numPr>
          <w:ilvl w:val="1"/>
          <w:numId w:val="12"/>
        </w:numPr>
        <w:spacing w:line="276" w:lineRule="auto"/>
        <w:jc w:val="both"/>
        <w:rPr>
          <w:rFonts w:asciiTheme="majorHAnsi" w:hAnsiTheme="majorHAnsi"/>
          <w:color w:val="000000" w:themeColor="text1"/>
        </w:rPr>
      </w:pPr>
      <w:r w:rsidRPr="00E85661">
        <w:rPr>
          <w:rFonts w:asciiTheme="majorHAnsi" w:hAnsiTheme="majorHAnsi"/>
          <w:color w:val="000000" w:themeColor="text1"/>
        </w:rPr>
        <w:t>Zamawiający wymaga od Wykonawcy posiadania uprawnień do prowadzenia określonej działalności gospodarczej lub zawodowej. Zamawiający wymaga , aby Wykonawca wykazał, ze posiada:</w:t>
      </w:r>
    </w:p>
    <w:p w14:paraId="1089EAC5" w14:textId="71A3BBA7" w:rsidR="00481ED4" w:rsidRPr="00481ED4" w:rsidRDefault="00481ED4" w:rsidP="00020EB4">
      <w:pPr>
        <w:pStyle w:val="Tekstpodstawowy3"/>
        <w:numPr>
          <w:ilvl w:val="2"/>
          <w:numId w:val="12"/>
        </w:numPr>
        <w:spacing w:after="0" w:line="276" w:lineRule="auto"/>
        <w:jc w:val="both"/>
        <w:rPr>
          <w:rFonts w:asciiTheme="majorHAnsi" w:hAnsiTheme="majorHAnsi"/>
          <w:color w:val="000000" w:themeColor="text1"/>
          <w:sz w:val="22"/>
          <w:szCs w:val="22"/>
        </w:rPr>
      </w:pPr>
      <w:r w:rsidRPr="00EB0708">
        <w:rPr>
          <w:rFonts w:asciiTheme="majorHAnsi" w:hAnsiTheme="majorHAnsi"/>
          <w:b/>
          <w:bCs/>
          <w:color w:val="000000" w:themeColor="text1"/>
          <w:sz w:val="22"/>
          <w:szCs w:val="22"/>
          <w:u w:val="single"/>
        </w:rPr>
        <w:t>koncesję na prowadzenie działalności w zakresie obrotu energią elektryczną</w:t>
      </w:r>
      <w:r w:rsidRPr="00481ED4">
        <w:rPr>
          <w:rFonts w:asciiTheme="majorHAnsi" w:hAnsiTheme="majorHAnsi"/>
          <w:color w:val="000000" w:themeColor="text1"/>
          <w:sz w:val="22"/>
          <w:szCs w:val="22"/>
        </w:rPr>
        <w:t>, wydaną przez Prezesa Urzędu Regulacji Energetyki zgodnie z art. 32 ust. 1 pkt 4 ustawy z dnia 10 kwietnia 1997 r. Prawo energetyczne.</w:t>
      </w:r>
    </w:p>
    <w:p w14:paraId="40A3CCA2" w14:textId="7376EAB4" w:rsidR="008E44AC" w:rsidRPr="00E903CC" w:rsidRDefault="008E44AC" w:rsidP="00020EB4">
      <w:pPr>
        <w:pStyle w:val="Akapitzlist"/>
        <w:spacing w:line="276" w:lineRule="auto"/>
        <w:ind w:left="1224"/>
        <w:jc w:val="both"/>
        <w:rPr>
          <w:rFonts w:asciiTheme="majorHAnsi" w:hAnsiTheme="majorHAnsi"/>
          <w:color w:val="000000" w:themeColor="text1"/>
          <w:highlight w:val="yellow"/>
        </w:rPr>
      </w:pPr>
    </w:p>
    <w:p w14:paraId="2F31A13E" w14:textId="031DBD28" w:rsidR="001F7853" w:rsidRPr="009500BC" w:rsidRDefault="00C45A55" w:rsidP="00020EB4">
      <w:pPr>
        <w:pStyle w:val="Akapitzlist"/>
        <w:numPr>
          <w:ilvl w:val="0"/>
          <w:numId w:val="12"/>
        </w:numPr>
        <w:spacing w:line="276" w:lineRule="auto"/>
        <w:jc w:val="both"/>
        <w:rPr>
          <w:rFonts w:asciiTheme="majorHAnsi" w:hAnsiTheme="majorHAnsi"/>
          <w:b/>
          <w:bCs/>
          <w:color w:val="000000" w:themeColor="text1"/>
        </w:rPr>
      </w:pPr>
      <w:r w:rsidRPr="009500BC">
        <w:rPr>
          <w:rFonts w:asciiTheme="majorHAnsi" w:hAnsiTheme="majorHAnsi"/>
          <w:b/>
          <w:bCs/>
          <w:color w:val="000000" w:themeColor="text1"/>
        </w:rPr>
        <w:t>szczegółowe zasady spełniania warunków udziału w postępowaniu:</w:t>
      </w:r>
    </w:p>
    <w:p w14:paraId="1AE7A3D9" w14:textId="77777777" w:rsidR="00D137B6" w:rsidRPr="00946FF4" w:rsidRDefault="00D137B6" w:rsidP="00020EB4">
      <w:pPr>
        <w:pStyle w:val="Akapitzlist"/>
        <w:numPr>
          <w:ilvl w:val="1"/>
          <w:numId w:val="12"/>
        </w:numPr>
        <w:spacing w:line="276" w:lineRule="auto"/>
        <w:jc w:val="both"/>
        <w:rPr>
          <w:rFonts w:asciiTheme="majorHAnsi" w:hAnsiTheme="majorHAnsi"/>
          <w:color w:val="000000" w:themeColor="text1"/>
        </w:rPr>
      </w:pPr>
      <w:r w:rsidRPr="009500BC">
        <w:rPr>
          <w:rFonts w:asciiTheme="majorHAnsi" w:hAnsiTheme="majorHAnsi" w:cs="Arial"/>
          <w:color w:val="000000"/>
        </w:rPr>
        <w:t xml:space="preserve">W odniesieniu </w:t>
      </w:r>
      <w:r w:rsidRPr="00946FF4">
        <w:rPr>
          <w:rFonts w:asciiTheme="majorHAnsi" w:hAnsiTheme="majorHAnsi" w:cs="Arial"/>
          <w:color w:val="000000"/>
        </w:rPr>
        <w:t xml:space="preserve">do </w:t>
      </w:r>
      <w:r w:rsidRPr="00946FF4">
        <w:rPr>
          <w:rFonts w:asciiTheme="majorHAnsi" w:hAnsiTheme="majorHAnsi" w:cs="Arial"/>
          <w:color w:val="000000"/>
          <w:u w:val="single"/>
        </w:rPr>
        <w:t>wykonawców wspólnie ubiegających się o udzielenie zamówienia</w:t>
      </w:r>
      <w:r w:rsidRPr="00946FF4">
        <w:rPr>
          <w:rFonts w:asciiTheme="majorHAnsi" w:hAnsiTheme="majorHAnsi"/>
          <w:color w:val="000000" w:themeColor="text1"/>
        </w:rPr>
        <w:t xml:space="preserve"> </w:t>
      </w:r>
    </w:p>
    <w:p w14:paraId="0E012202" w14:textId="1C7D03D2" w:rsidR="00D137B6" w:rsidRPr="00946FF4"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46FF4">
        <w:rPr>
          <w:rFonts w:asciiTheme="majorHAnsi" w:hAnsiTheme="majorHAnsi" w:cs="Arial"/>
          <w:color w:val="000000"/>
        </w:rPr>
        <w:t>warun</w:t>
      </w:r>
      <w:r w:rsidR="00581D4F" w:rsidRPr="00946FF4">
        <w:rPr>
          <w:rFonts w:asciiTheme="majorHAnsi" w:hAnsiTheme="majorHAnsi" w:cs="Arial"/>
          <w:color w:val="000000"/>
        </w:rPr>
        <w:t>e</w:t>
      </w:r>
      <w:r w:rsidRPr="00946FF4">
        <w:rPr>
          <w:rFonts w:asciiTheme="majorHAnsi" w:hAnsiTheme="majorHAnsi" w:cs="Arial"/>
          <w:color w:val="000000"/>
        </w:rPr>
        <w:t>k udziału opisan</w:t>
      </w:r>
      <w:r w:rsidR="00581D4F" w:rsidRPr="00946FF4">
        <w:rPr>
          <w:rFonts w:asciiTheme="majorHAnsi" w:hAnsiTheme="majorHAnsi" w:cs="Arial"/>
          <w:color w:val="000000"/>
        </w:rPr>
        <w:t>y</w:t>
      </w:r>
      <w:r w:rsidRPr="00946FF4">
        <w:rPr>
          <w:rFonts w:asciiTheme="majorHAnsi" w:hAnsiTheme="majorHAnsi" w:cs="Arial"/>
          <w:color w:val="000000"/>
        </w:rPr>
        <w:t xml:space="preserve"> w </w:t>
      </w:r>
      <w:r w:rsidR="003D71AA" w:rsidRPr="00946FF4">
        <w:rPr>
          <w:rFonts w:asciiTheme="majorHAnsi" w:hAnsiTheme="majorHAnsi" w:cs="Arial"/>
          <w:color w:val="000000"/>
        </w:rPr>
        <w:t>ust. 2 pkt 2.1.</w:t>
      </w:r>
      <w:r w:rsidR="009500BC" w:rsidRPr="00946FF4">
        <w:rPr>
          <w:rFonts w:asciiTheme="majorHAnsi" w:hAnsiTheme="majorHAnsi" w:cs="Arial"/>
          <w:color w:val="000000"/>
        </w:rPr>
        <w:t>1</w:t>
      </w:r>
      <w:r w:rsidR="003D71AA" w:rsidRPr="00946FF4">
        <w:rPr>
          <w:rFonts w:asciiTheme="majorHAnsi" w:hAnsiTheme="majorHAnsi" w:cs="Arial"/>
          <w:color w:val="000000"/>
        </w:rPr>
        <w:t xml:space="preserve"> </w:t>
      </w:r>
      <w:r w:rsidR="00EC24D6" w:rsidRPr="00946FF4">
        <w:rPr>
          <w:rFonts w:asciiTheme="majorHAnsi" w:hAnsiTheme="majorHAnsi" w:cs="Arial"/>
          <w:color w:val="000000"/>
        </w:rPr>
        <w:t>musi zostać spełniony w całości i łącznie przez co najmniej jednego z wykonawców (nie stosuje się sumowania potencjałów)</w:t>
      </w:r>
    </w:p>
    <w:p w14:paraId="6F3847E6" w14:textId="73EDDCE2" w:rsidR="00EC24D6"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lastRenderedPageBreak/>
        <w:t xml:space="preserve">warunek udziału opisany w </w:t>
      </w:r>
      <w:r w:rsidR="00581D4F" w:rsidRPr="009500BC">
        <w:rPr>
          <w:rFonts w:asciiTheme="majorHAnsi" w:hAnsiTheme="majorHAnsi" w:cs="Arial"/>
          <w:color w:val="000000"/>
        </w:rPr>
        <w:t xml:space="preserve">ust. 3 pkt 3.1.1 </w:t>
      </w:r>
      <w:r w:rsidR="00EC24D6" w:rsidRPr="009500BC">
        <w:rPr>
          <w:rFonts w:asciiTheme="majorHAnsi" w:hAnsiTheme="majorHAnsi" w:cs="Arial"/>
          <w:color w:val="000000"/>
        </w:rPr>
        <w:t>musi zostać spełniony w całości i łącznie przez co najmniej jednego z wykonawców (nie stosuje się sumowania potencjałów)</w:t>
      </w:r>
    </w:p>
    <w:p w14:paraId="5C825DDF" w14:textId="14628F65" w:rsidR="00D137B6" w:rsidRPr="009500BC" w:rsidRDefault="00EB0708"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Pr>
          <w:rFonts w:asciiTheme="majorHAnsi" w:hAnsiTheme="majorHAnsi" w:cs="Arial"/>
          <w:color w:val="000000"/>
        </w:rPr>
        <w:t xml:space="preserve">warunek udziału opisany w ust. 4 pkt 4.1.1 </w:t>
      </w:r>
      <w:r w:rsidR="00581D4F" w:rsidRPr="009500BC">
        <w:rPr>
          <w:rFonts w:asciiTheme="majorHAnsi" w:hAnsiTheme="majorHAnsi" w:cs="Arial"/>
          <w:color w:val="000000"/>
        </w:rPr>
        <w:t>musi zostać spełniony w całości i łącznie przez co najmniej jednego z wykonawców (nie stosuje się sumowania potencjałów)</w:t>
      </w:r>
    </w:p>
    <w:p w14:paraId="210C0859" w14:textId="1E6051F1" w:rsidR="00D137B6" w:rsidRPr="009500BC"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 </w:t>
      </w:r>
      <w:r w:rsidRPr="009500BC">
        <w:rPr>
          <w:rFonts w:asciiTheme="majorHAnsi" w:hAnsiTheme="majorHAnsi" w:cs="Arial"/>
          <w:color w:val="000000"/>
          <w:shd w:val="clear" w:color="auto" w:fill="FFFFFF"/>
        </w:rPr>
        <w:t xml:space="preserve">odniesieniu do warunku opisanego w </w:t>
      </w:r>
      <w:r w:rsidR="00052F6B" w:rsidRPr="009500BC">
        <w:rPr>
          <w:rFonts w:asciiTheme="majorHAnsi" w:hAnsiTheme="majorHAnsi" w:cs="Arial"/>
          <w:color w:val="000000"/>
        </w:rPr>
        <w:t xml:space="preserve">ust. 3 pkt 3.1.1 </w:t>
      </w:r>
      <w:r w:rsidR="00F34A85">
        <w:rPr>
          <w:rFonts w:asciiTheme="majorHAnsi" w:hAnsiTheme="majorHAnsi" w:cs="Arial"/>
          <w:color w:val="000000"/>
        </w:rPr>
        <w:t xml:space="preserve">oraz warunku opisanego w ust. 4 pkt 4.1.1 </w:t>
      </w:r>
      <w:r w:rsidRPr="009500BC">
        <w:rPr>
          <w:rFonts w:asciiTheme="majorHAnsi" w:hAnsiTheme="majorHAnsi" w:cs="Arial"/>
          <w:color w:val="000000"/>
          <w:shd w:val="clear" w:color="auto" w:fill="FFFFFF"/>
        </w:rPr>
        <w:t>wykonawcy mogą polegać na zdolnościach tego z wykonawców, który wykaże spełnianie w/w warunk</w:t>
      </w:r>
      <w:r w:rsidR="00F34A85">
        <w:rPr>
          <w:rFonts w:asciiTheme="majorHAnsi" w:hAnsiTheme="majorHAnsi" w:cs="Arial"/>
          <w:color w:val="000000"/>
          <w:shd w:val="clear" w:color="auto" w:fill="FFFFFF"/>
        </w:rPr>
        <w:t>ów</w:t>
      </w:r>
      <w:r w:rsidRPr="009500BC">
        <w:rPr>
          <w:rFonts w:asciiTheme="majorHAnsi" w:hAnsiTheme="majorHAnsi" w:cs="Arial"/>
          <w:color w:val="000000"/>
          <w:shd w:val="clear" w:color="auto" w:fill="FFFFFF"/>
        </w:rPr>
        <w:t>, z zastrzeżeniem, że wykonawca ten wykona</w:t>
      </w:r>
      <w:r w:rsidR="00E66A58" w:rsidRPr="009500BC">
        <w:rPr>
          <w:rFonts w:asciiTheme="majorHAnsi" w:hAnsiTheme="majorHAnsi" w:cs="Arial"/>
          <w:color w:val="000000"/>
          <w:shd w:val="clear" w:color="auto" w:fill="FFFFFF"/>
        </w:rPr>
        <w:t xml:space="preserve"> dostawy</w:t>
      </w:r>
      <w:r w:rsidRPr="009500BC">
        <w:rPr>
          <w:rFonts w:asciiTheme="majorHAnsi" w:hAnsiTheme="majorHAnsi" w:cs="Arial"/>
          <w:color w:val="000000"/>
          <w:shd w:val="clear" w:color="auto" w:fill="FFFFFF"/>
        </w:rPr>
        <w:t xml:space="preserve">, do realizacji których te zdolności </w:t>
      </w:r>
      <w:r w:rsidR="00F34A85">
        <w:rPr>
          <w:rFonts w:asciiTheme="majorHAnsi" w:hAnsiTheme="majorHAnsi" w:cs="Arial"/>
          <w:color w:val="000000"/>
          <w:shd w:val="clear" w:color="auto" w:fill="FFFFFF"/>
        </w:rPr>
        <w:t xml:space="preserve">oraz uprawnienia </w:t>
      </w:r>
      <w:r w:rsidRPr="009500BC">
        <w:rPr>
          <w:rFonts w:asciiTheme="majorHAnsi" w:hAnsiTheme="majorHAnsi" w:cs="Arial"/>
          <w:color w:val="000000"/>
          <w:shd w:val="clear" w:color="auto" w:fill="FFFFFF"/>
        </w:rPr>
        <w:t>są wymagane</w:t>
      </w:r>
    </w:p>
    <w:p w14:paraId="65A8F88D" w14:textId="2E618C88" w:rsidR="00D137B6" w:rsidRPr="00E74711" w:rsidRDefault="00D137B6"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shd w:val="clear" w:color="auto" w:fill="FFFFFF"/>
        </w:rPr>
        <w:t xml:space="preserve">w przypadku opisanym w </w:t>
      </w:r>
      <w:r w:rsidR="00E66A58" w:rsidRPr="009500BC">
        <w:rPr>
          <w:rFonts w:asciiTheme="majorHAnsi" w:hAnsiTheme="majorHAnsi" w:cs="Arial"/>
          <w:color w:val="000000"/>
          <w:shd w:val="clear" w:color="auto" w:fill="FFFFFF"/>
        </w:rPr>
        <w:t>ust. 5</w:t>
      </w:r>
      <w:r w:rsidR="00EB0708">
        <w:rPr>
          <w:rFonts w:asciiTheme="majorHAnsi" w:hAnsiTheme="majorHAnsi" w:cs="Arial"/>
          <w:color w:val="000000"/>
          <w:shd w:val="clear" w:color="auto" w:fill="FFFFFF"/>
        </w:rPr>
        <w:t xml:space="preserve"> </w:t>
      </w:r>
      <w:r w:rsidR="00E66A58" w:rsidRPr="009500BC">
        <w:rPr>
          <w:rFonts w:asciiTheme="majorHAnsi" w:hAnsiTheme="majorHAnsi" w:cs="Arial"/>
          <w:color w:val="000000"/>
          <w:shd w:val="clear" w:color="auto" w:fill="FFFFFF"/>
        </w:rPr>
        <w:t>pkt 5</w:t>
      </w:r>
      <w:r w:rsidR="00F0623F" w:rsidRPr="00E74711">
        <w:rPr>
          <w:rFonts w:asciiTheme="majorHAnsi" w:hAnsiTheme="majorHAnsi" w:cs="Arial"/>
          <w:color w:val="000000"/>
          <w:shd w:val="clear" w:color="auto" w:fill="FFFFFF"/>
        </w:rPr>
        <w:t>.1.</w:t>
      </w:r>
      <w:r w:rsidR="00946FF4">
        <w:rPr>
          <w:rFonts w:asciiTheme="majorHAnsi" w:hAnsiTheme="majorHAnsi" w:cs="Arial"/>
          <w:color w:val="000000"/>
          <w:shd w:val="clear" w:color="auto" w:fill="FFFFFF"/>
        </w:rPr>
        <w:t>4</w:t>
      </w:r>
      <w:r w:rsidR="00EB0708" w:rsidRPr="00E74711">
        <w:rPr>
          <w:rFonts w:asciiTheme="majorHAnsi" w:hAnsiTheme="majorHAnsi" w:cs="Arial"/>
          <w:color w:val="000000"/>
          <w:shd w:val="clear" w:color="auto" w:fill="FFFFFF"/>
        </w:rPr>
        <w:t xml:space="preserve"> </w:t>
      </w:r>
      <w:r w:rsidR="00F0623F" w:rsidRPr="00E74711">
        <w:rPr>
          <w:rFonts w:asciiTheme="majorHAnsi" w:hAnsiTheme="majorHAnsi" w:cs="Arial"/>
          <w:color w:val="000000"/>
          <w:shd w:val="clear" w:color="auto" w:fill="FFFFFF"/>
        </w:rPr>
        <w:t>powyżej</w:t>
      </w:r>
      <w:r w:rsidRPr="00E74711">
        <w:rPr>
          <w:rFonts w:asciiTheme="majorHAnsi" w:hAnsiTheme="majorHAnsi" w:cs="Arial"/>
          <w:color w:val="000000"/>
          <w:shd w:val="clear" w:color="auto" w:fill="FFFFFF"/>
        </w:rPr>
        <w:t xml:space="preserve">, wykonawcy dołączają do oferty oświadczenie, z którego wynika, które </w:t>
      </w:r>
      <w:r w:rsidR="00E66A58" w:rsidRPr="00E74711">
        <w:rPr>
          <w:rFonts w:asciiTheme="majorHAnsi" w:hAnsiTheme="majorHAnsi" w:cs="Arial"/>
          <w:color w:val="000000"/>
          <w:shd w:val="clear" w:color="auto" w:fill="FFFFFF"/>
        </w:rPr>
        <w:t xml:space="preserve">dostawy </w:t>
      </w:r>
      <w:r w:rsidRPr="00E74711">
        <w:rPr>
          <w:rFonts w:asciiTheme="majorHAnsi" w:hAnsiTheme="majorHAnsi" w:cs="Arial"/>
          <w:color w:val="000000"/>
          <w:shd w:val="clear" w:color="auto" w:fill="FFFFFF"/>
        </w:rPr>
        <w:t xml:space="preserve">wykonają poszczególni wykonawcy – zgodnie z wzorem stanowiącym </w:t>
      </w:r>
      <w:r w:rsidRPr="00E74711">
        <w:rPr>
          <w:rFonts w:asciiTheme="majorHAnsi" w:hAnsiTheme="majorHAnsi" w:cs="Arial"/>
          <w:b/>
          <w:bCs/>
          <w:color w:val="000000"/>
          <w:shd w:val="clear" w:color="auto" w:fill="FFFFFF"/>
        </w:rPr>
        <w:t xml:space="preserve">załącznik nr </w:t>
      </w:r>
      <w:r w:rsidR="00FA48ED" w:rsidRPr="00E74711">
        <w:rPr>
          <w:rFonts w:asciiTheme="majorHAnsi" w:hAnsiTheme="majorHAnsi" w:cs="Arial"/>
          <w:b/>
          <w:bCs/>
          <w:color w:val="000000"/>
          <w:shd w:val="clear" w:color="auto" w:fill="FFFFFF"/>
        </w:rPr>
        <w:t xml:space="preserve">9 </w:t>
      </w:r>
      <w:r w:rsidRPr="00E74711">
        <w:rPr>
          <w:rFonts w:asciiTheme="majorHAnsi" w:hAnsiTheme="majorHAnsi" w:cs="Arial"/>
          <w:b/>
          <w:bCs/>
          <w:color w:val="000000"/>
          <w:shd w:val="clear" w:color="auto" w:fill="FFFFFF"/>
        </w:rPr>
        <w:t>do SWZ</w:t>
      </w:r>
    </w:p>
    <w:p w14:paraId="5D1C3662" w14:textId="77777777" w:rsidR="0002004E" w:rsidRPr="00E6591D" w:rsidRDefault="000C5E33" w:rsidP="00020EB4">
      <w:pPr>
        <w:pStyle w:val="Akapitzlist"/>
        <w:numPr>
          <w:ilvl w:val="1"/>
          <w:numId w:val="12"/>
        </w:numPr>
        <w:spacing w:line="276" w:lineRule="auto"/>
        <w:jc w:val="both"/>
        <w:rPr>
          <w:rFonts w:asciiTheme="majorHAnsi" w:hAnsiTheme="majorHAnsi"/>
          <w:color w:val="000000" w:themeColor="text1"/>
        </w:rPr>
      </w:pPr>
      <w:r w:rsidRPr="00E74711">
        <w:rPr>
          <w:rFonts w:asciiTheme="majorHAnsi" w:hAnsiTheme="majorHAnsi"/>
          <w:color w:val="000000" w:themeColor="text1"/>
        </w:rPr>
        <w:t xml:space="preserve">W przypadku </w:t>
      </w:r>
      <w:r w:rsidRPr="00E74711">
        <w:rPr>
          <w:rFonts w:asciiTheme="majorHAnsi" w:hAnsiTheme="majorHAnsi"/>
          <w:color w:val="000000" w:themeColor="text1"/>
          <w:u w:val="single"/>
        </w:rPr>
        <w:t>bazowania przez Wykonawcę na</w:t>
      </w:r>
      <w:r w:rsidRPr="00E6591D">
        <w:rPr>
          <w:rFonts w:asciiTheme="majorHAnsi" w:hAnsiTheme="majorHAnsi"/>
          <w:color w:val="000000" w:themeColor="text1"/>
          <w:u w:val="single"/>
        </w:rPr>
        <w:t xml:space="preserve"> udostępnionych zasobach przez podmioty trzecie</w:t>
      </w:r>
      <w:r w:rsidR="0002004E" w:rsidRPr="00E6591D">
        <w:rPr>
          <w:rFonts w:asciiTheme="majorHAnsi" w:hAnsiTheme="majorHAnsi"/>
          <w:color w:val="000000" w:themeColor="text1"/>
          <w:u w:val="single"/>
        </w:rPr>
        <w:t>, zgodnie z zasadami opisanymi w art. 118 ustawy PZP</w:t>
      </w:r>
      <w:r w:rsidR="0002004E" w:rsidRPr="00E6591D">
        <w:rPr>
          <w:rFonts w:asciiTheme="majorHAnsi" w:hAnsiTheme="majorHAnsi"/>
          <w:color w:val="000000" w:themeColor="text1"/>
        </w:rPr>
        <w:t>:</w:t>
      </w:r>
    </w:p>
    <w:p w14:paraId="3A65B5C4" w14:textId="4E1505C0" w:rsidR="002A6EAF" w:rsidRPr="00946FF4" w:rsidRDefault="002A6EA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46FF4">
        <w:rPr>
          <w:rFonts w:asciiTheme="majorHAnsi" w:hAnsiTheme="majorHAnsi" w:cs="Arial"/>
          <w:color w:val="000000"/>
        </w:rPr>
        <w:t>warun</w:t>
      </w:r>
      <w:r w:rsidR="009E2E21" w:rsidRPr="00946FF4">
        <w:rPr>
          <w:rFonts w:asciiTheme="majorHAnsi" w:hAnsiTheme="majorHAnsi" w:cs="Arial"/>
          <w:color w:val="000000"/>
        </w:rPr>
        <w:t>ek</w:t>
      </w:r>
      <w:r w:rsidRPr="00946FF4">
        <w:rPr>
          <w:rFonts w:asciiTheme="majorHAnsi" w:hAnsiTheme="majorHAnsi" w:cs="Arial"/>
          <w:color w:val="000000"/>
        </w:rPr>
        <w:t xml:space="preserve"> udziału opisan</w:t>
      </w:r>
      <w:r w:rsidR="009E2E21" w:rsidRPr="00946FF4">
        <w:rPr>
          <w:rFonts w:asciiTheme="majorHAnsi" w:hAnsiTheme="majorHAnsi" w:cs="Arial"/>
          <w:color w:val="000000"/>
        </w:rPr>
        <w:t>y</w:t>
      </w:r>
      <w:r w:rsidRPr="00946FF4">
        <w:rPr>
          <w:rFonts w:asciiTheme="majorHAnsi" w:hAnsiTheme="majorHAnsi" w:cs="Arial"/>
          <w:color w:val="000000"/>
        </w:rPr>
        <w:t xml:space="preserve"> w </w:t>
      </w:r>
      <w:r w:rsidR="009E2E21" w:rsidRPr="00946FF4">
        <w:rPr>
          <w:rFonts w:asciiTheme="majorHAnsi" w:hAnsiTheme="majorHAnsi" w:cs="Arial"/>
          <w:color w:val="000000"/>
        </w:rPr>
        <w:t>ust. 2 pkt 2.1.</w:t>
      </w:r>
      <w:r w:rsidR="00E6591D" w:rsidRPr="00946FF4">
        <w:rPr>
          <w:rFonts w:asciiTheme="majorHAnsi" w:hAnsiTheme="majorHAnsi" w:cs="Arial"/>
          <w:color w:val="000000"/>
        </w:rPr>
        <w:t>1</w:t>
      </w:r>
      <w:r w:rsidR="009E2E21" w:rsidRPr="00946FF4">
        <w:rPr>
          <w:rFonts w:asciiTheme="majorHAnsi" w:hAnsiTheme="majorHAnsi" w:cs="Arial"/>
          <w:color w:val="000000"/>
        </w:rPr>
        <w:t xml:space="preserve"> </w:t>
      </w:r>
      <w:r w:rsidR="00EC24D6" w:rsidRPr="00946FF4">
        <w:rPr>
          <w:rFonts w:asciiTheme="majorHAnsi" w:hAnsiTheme="majorHAnsi" w:cs="Arial"/>
          <w:color w:val="000000"/>
        </w:rPr>
        <w:t>musi zostać spełniony w całości i łącznie przez ten podmiot lub w całości i łącznie przez wykonawcę (nie stosuje się sumowania potencjałów)</w:t>
      </w:r>
    </w:p>
    <w:p w14:paraId="6AFB0474" w14:textId="6C25879C" w:rsidR="002A6EAF" w:rsidRPr="00E6591D" w:rsidRDefault="002A6EA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 xml:space="preserve">warunek udziału opisany w </w:t>
      </w:r>
      <w:r w:rsidR="009E2E21" w:rsidRPr="00E6591D">
        <w:rPr>
          <w:rFonts w:asciiTheme="majorHAnsi" w:hAnsiTheme="majorHAnsi" w:cs="Arial"/>
          <w:color w:val="000000"/>
        </w:rPr>
        <w:t>ust. 3 pkt 3.1.1 musi zostać spełniony w całości i łącznie przez ten podmiot lub w całości i łącznie przez wykonawcę (nie stosuje się sumowania potencjałów)</w:t>
      </w:r>
    </w:p>
    <w:p w14:paraId="55F5F65E" w14:textId="52EEDC28" w:rsidR="00983F3F" w:rsidRPr="00E6591D" w:rsidRDefault="00983F3F" w:rsidP="00020EB4">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warunek udziału o</w:t>
      </w:r>
      <w:r w:rsidR="00E6591D" w:rsidRPr="00E6591D">
        <w:rPr>
          <w:rFonts w:asciiTheme="majorHAnsi" w:hAnsiTheme="majorHAnsi" w:cs="Arial"/>
          <w:color w:val="000000"/>
        </w:rPr>
        <w:t>pisany w ust. 4 pkt 4.1.1,</w:t>
      </w:r>
      <w:r w:rsidRPr="00E6591D">
        <w:rPr>
          <w:rFonts w:asciiTheme="majorHAnsi" w:hAnsiTheme="majorHAnsi" w:cs="Arial"/>
          <w:color w:val="000000"/>
        </w:rPr>
        <w:t xml:space="preserve"> musi zostać spełniony w całości i łącznie przez wykonawcę (nie stosuje się sumowania potencjałów)</w:t>
      </w:r>
    </w:p>
    <w:p w14:paraId="532A27DE" w14:textId="77777777" w:rsidR="00983F3F" w:rsidRPr="00E6591D" w:rsidRDefault="00983F3F" w:rsidP="00020EB4">
      <w:pPr>
        <w:widowControl w:val="0"/>
        <w:tabs>
          <w:tab w:val="left" w:pos="284"/>
        </w:tabs>
        <w:suppressAutoHyphens/>
        <w:autoSpaceDE w:val="0"/>
        <w:autoSpaceDN w:val="0"/>
        <w:spacing w:line="276" w:lineRule="auto"/>
        <w:ind w:left="720"/>
        <w:jc w:val="both"/>
        <w:rPr>
          <w:rFonts w:asciiTheme="majorHAnsi" w:hAnsiTheme="majorHAnsi" w:cs="Arial"/>
          <w:color w:val="000000"/>
        </w:rPr>
      </w:pPr>
    </w:p>
    <w:p w14:paraId="2BBBCFD3" w14:textId="34054156" w:rsidR="00B24D86" w:rsidRPr="003F12C2" w:rsidRDefault="00BE7418" w:rsidP="00020EB4">
      <w:pPr>
        <w:pStyle w:val="Akapitzlist"/>
        <w:numPr>
          <w:ilvl w:val="1"/>
          <w:numId w:val="12"/>
        </w:numPr>
        <w:spacing w:line="276" w:lineRule="auto"/>
        <w:jc w:val="both"/>
        <w:rPr>
          <w:rFonts w:asciiTheme="majorHAnsi" w:hAnsiTheme="majorHAnsi"/>
          <w:color w:val="000000" w:themeColor="text1"/>
        </w:rPr>
      </w:pPr>
      <w:r w:rsidRPr="003F12C2">
        <w:rPr>
          <w:rFonts w:asciiTheme="majorHAnsi" w:hAnsiTheme="majorHAnsi"/>
          <w:color w:val="000000" w:themeColor="text1"/>
        </w:rPr>
        <w:t xml:space="preserve">W przypadku, gdy Wykonawca poda wartości w walutach obcych, lub z przedłożonych dokumentów wynikać będą wartości w walutach obcych, Zamawiający dokona ich </w:t>
      </w:r>
      <w:r w:rsidR="00B24D86" w:rsidRPr="003F12C2">
        <w:rPr>
          <w:rFonts w:asciiTheme="majorHAnsi" w:hAnsiTheme="majorHAnsi"/>
          <w:color w:val="000000" w:themeColor="text1"/>
        </w:rPr>
        <w:t>przeliczani</w:t>
      </w:r>
      <w:r w:rsidRPr="003F12C2">
        <w:rPr>
          <w:rFonts w:asciiTheme="majorHAnsi" w:hAnsiTheme="majorHAnsi"/>
          <w:color w:val="000000" w:themeColor="text1"/>
        </w:rPr>
        <w:t>a</w:t>
      </w:r>
      <w:r w:rsidR="00B24D86" w:rsidRPr="003F12C2">
        <w:rPr>
          <w:rFonts w:asciiTheme="majorHAnsi" w:hAnsiTheme="majorHAnsi"/>
          <w:color w:val="000000" w:themeColor="text1"/>
        </w:rPr>
        <w:t xml:space="preserve"> </w:t>
      </w:r>
      <w:r w:rsidRPr="003F12C2">
        <w:rPr>
          <w:rFonts w:asciiTheme="majorHAnsi" w:hAnsiTheme="majorHAnsi"/>
          <w:color w:val="000000" w:themeColor="text1"/>
        </w:rPr>
        <w:t>na PLN zgodnie z</w:t>
      </w:r>
      <w:r w:rsidR="00F8498A" w:rsidRPr="003F12C2">
        <w:rPr>
          <w:rFonts w:asciiTheme="majorHAnsi" w:hAnsiTheme="majorHAnsi"/>
          <w:color w:val="000000" w:themeColor="text1"/>
        </w:rPr>
        <w:t>e średnim kursem NBP, w dniu opublikowania  ogłoszenia o zamówieniu w Dzienniku Urzędowym Unii Europejskiej</w:t>
      </w:r>
      <w:r w:rsidR="00F34A85">
        <w:rPr>
          <w:rFonts w:asciiTheme="majorHAnsi" w:hAnsiTheme="majorHAnsi"/>
          <w:color w:val="000000" w:themeColor="text1"/>
        </w:rPr>
        <w:t>, a w przypadku gdyby w dniu tym nie była publikowana informacja o średnim kursie NBP – z najbliższej informacji opublikowanej w kolejnych dniach</w:t>
      </w:r>
      <w:r w:rsidR="00F8498A" w:rsidRPr="003F12C2">
        <w:rPr>
          <w:rFonts w:asciiTheme="majorHAnsi" w:hAnsiTheme="majorHAnsi"/>
          <w:color w:val="000000" w:themeColor="text1"/>
        </w:rPr>
        <w:t>.</w:t>
      </w:r>
    </w:p>
    <w:p w14:paraId="00B5A8E5" w14:textId="3080C92B" w:rsidR="00B24D86" w:rsidRPr="003F12C2" w:rsidRDefault="00C24492" w:rsidP="00020EB4">
      <w:pPr>
        <w:pStyle w:val="Akapitzlist"/>
        <w:numPr>
          <w:ilvl w:val="1"/>
          <w:numId w:val="12"/>
        </w:numPr>
        <w:spacing w:line="276" w:lineRule="auto"/>
        <w:jc w:val="both"/>
        <w:rPr>
          <w:rFonts w:asciiTheme="majorHAnsi" w:hAnsiTheme="majorHAnsi"/>
          <w:color w:val="000000" w:themeColor="text1"/>
        </w:rPr>
      </w:pPr>
      <w:r w:rsidRPr="003F12C2">
        <w:rPr>
          <w:rFonts w:asciiTheme="majorHAnsi" w:hAnsiTheme="majorHAnsi"/>
          <w:color w:val="000000" w:themeColor="text1"/>
        </w:rPr>
        <w:t>ocena spełniania warunków udziału w postępowaniu</w:t>
      </w:r>
      <w:r w:rsidR="009A2A3F" w:rsidRPr="003F12C2">
        <w:rPr>
          <w:rFonts w:asciiTheme="majorHAnsi" w:hAnsiTheme="majorHAnsi"/>
          <w:color w:val="000000" w:themeColor="text1"/>
        </w:rPr>
        <w:t xml:space="preserve"> oraz braku podstaw wykluczenia</w:t>
      </w:r>
      <w:r w:rsidRPr="003F12C2">
        <w:rPr>
          <w:rFonts w:asciiTheme="majorHAnsi" w:hAnsiTheme="majorHAnsi"/>
          <w:color w:val="000000" w:themeColor="text1"/>
        </w:rPr>
        <w:t xml:space="preserve"> przeprowadzona będzie w formule: spełnia / nie spełnia</w:t>
      </w:r>
      <w:r w:rsidR="0095565B" w:rsidRPr="003F12C2">
        <w:rPr>
          <w:rFonts w:asciiTheme="majorHAnsi" w:hAnsiTheme="majorHAnsi"/>
          <w:color w:val="000000" w:themeColor="text1"/>
        </w:rPr>
        <w:t>, na podstawie JEDZ oraz podmiotowych</w:t>
      </w:r>
      <w:r w:rsidR="00F34A85">
        <w:rPr>
          <w:rFonts w:asciiTheme="majorHAnsi" w:hAnsiTheme="majorHAnsi"/>
          <w:color w:val="000000" w:themeColor="text1"/>
        </w:rPr>
        <w:t xml:space="preserve"> środków dowodowych.</w:t>
      </w:r>
    </w:p>
    <w:p w14:paraId="3BA5DC3E" w14:textId="77777777" w:rsidR="001F7853" w:rsidRPr="003F12C2" w:rsidRDefault="001F785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3F12C2" w14:paraId="14463081" w14:textId="77777777" w:rsidTr="00141612">
        <w:tc>
          <w:tcPr>
            <w:tcW w:w="5000" w:type="pct"/>
            <w:shd w:val="clear" w:color="auto" w:fill="003CA6"/>
          </w:tcPr>
          <w:p w14:paraId="40D05B2A" w14:textId="16848980" w:rsidR="0030100B" w:rsidRPr="003F12C2" w:rsidRDefault="00141612" w:rsidP="00020EB4">
            <w:pPr>
              <w:pStyle w:val="Akapitzlist"/>
              <w:numPr>
                <w:ilvl w:val="0"/>
                <w:numId w:val="29"/>
              </w:numPr>
              <w:spacing w:line="276" w:lineRule="auto"/>
              <w:jc w:val="both"/>
              <w:rPr>
                <w:b/>
                <w:bCs/>
                <w:color w:val="000000" w:themeColor="text1"/>
              </w:rPr>
            </w:pPr>
            <w:r w:rsidRPr="003F12C2">
              <w:rPr>
                <w:noProof/>
                <w:color w:val="D9E2F3" w:themeColor="accent1" w:themeTint="33"/>
                <w:lang w:eastAsia="pl-PL"/>
              </w:rPr>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sidRPr="003F12C2">
              <w:rPr>
                <w:b/>
                <w:bCs/>
                <w:color w:val="D9E2F3" w:themeColor="accent1" w:themeTint="33"/>
              </w:rPr>
              <w:t>JEDZ ORAZ</w:t>
            </w:r>
            <w:r w:rsidRPr="003F12C2">
              <w:rPr>
                <w:b/>
                <w:bCs/>
                <w:color w:val="D9E2F3" w:themeColor="accent1" w:themeTint="33"/>
              </w:rPr>
              <w:t xml:space="preserve"> PODMIOTOW</w:t>
            </w:r>
            <w:r w:rsidR="00226E1C" w:rsidRPr="003F12C2">
              <w:rPr>
                <w:b/>
                <w:bCs/>
                <w:color w:val="D9E2F3" w:themeColor="accent1" w:themeTint="33"/>
              </w:rPr>
              <w:t>E</w:t>
            </w:r>
            <w:r w:rsidRPr="003F12C2">
              <w:rPr>
                <w:b/>
                <w:bCs/>
                <w:color w:val="D9E2F3" w:themeColor="accent1" w:themeTint="33"/>
              </w:rPr>
              <w:t xml:space="preserve"> ŚRODK</w:t>
            </w:r>
            <w:r w:rsidR="00226E1C" w:rsidRPr="003F12C2">
              <w:rPr>
                <w:b/>
                <w:bCs/>
                <w:color w:val="D9E2F3" w:themeColor="accent1" w:themeTint="33"/>
              </w:rPr>
              <w:t>I</w:t>
            </w:r>
            <w:r w:rsidRPr="003F12C2">
              <w:rPr>
                <w:b/>
                <w:bCs/>
                <w:color w:val="D9E2F3" w:themeColor="accent1" w:themeTint="33"/>
              </w:rPr>
              <w:t xml:space="preserve"> DOWODOW</w:t>
            </w:r>
            <w:r w:rsidR="00226E1C" w:rsidRPr="003F12C2">
              <w:rPr>
                <w:b/>
                <w:bCs/>
                <w:color w:val="D9E2F3" w:themeColor="accent1" w:themeTint="33"/>
              </w:rPr>
              <w:t>E</w:t>
            </w:r>
          </w:p>
        </w:tc>
      </w:tr>
    </w:tbl>
    <w:p w14:paraId="63BF7AF6" w14:textId="3DA52740" w:rsidR="0030100B" w:rsidRPr="00E903CC" w:rsidRDefault="0030100B" w:rsidP="00020EB4">
      <w:pPr>
        <w:spacing w:line="276" w:lineRule="auto"/>
        <w:jc w:val="both"/>
        <w:rPr>
          <w:b/>
          <w:bCs/>
          <w:color w:val="000000" w:themeColor="text1"/>
          <w:highlight w:val="yellow"/>
        </w:rPr>
      </w:pPr>
    </w:p>
    <w:p w14:paraId="3D4A4A3C" w14:textId="6070C74C" w:rsidR="00D431BA" w:rsidRPr="00E6591D" w:rsidRDefault="00EC07D3" w:rsidP="00020EB4">
      <w:pPr>
        <w:pStyle w:val="Akapitzlist"/>
        <w:numPr>
          <w:ilvl w:val="0"/>
          <w:numId w:val="19"/>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1. </w:t>
      </w:r>
      <w:r w:rsidR="00D431BA" w:rsidRPr="00E6591D">
        <w:rPr>
          <w:rFonts w:asciiTheme="majorHAnsi" w:hAnsiTheme="majorHAnsi"/>
          <w:b/>
          <w:bCs/>
          <w:color w:val="000000" w:themeColor="text1"/>
        </w:rPr>
        <w:t>JEDZ</w:t>
      </w:r>
      <w:r w:rsidR="00653438" w:rsidRPr="00E6591D">
        <w:rPr>
          <w:rFonts w:asciiTheme="majorHAnsi" w:hAnsiTheme="majorHAnsi"/>
          <w:b/>
          <w:bCs/>
          <w:color w:val="000000" w:themeColor="text1"/>
        </w:rPr>
        <w:t xml:space="preserve"> (składany wraz z ofertą)</w:t>
      </w:r>
      <w:r w:rsidR="00D431BA" w:rsidRPr="00E6591D">
        <w:rPr>
          <w:rFonts w:asciiTheme="majorHAnsi" w:hAnsiTheme="majorHAnsi"/>
          <w:color w:val="000000" w:themeColor="text1"/>
        </w:rPr>
        <w:t>:</w:t>
      </w:r>
    </w:p>
    <w:p w14:paraId="3699FAB7" w14:textId="6B645777" w:rsidR="00A71EA2" w:rsidRPr="00E6591D" w:rsidRDefault="00226E1C" w:rsidP="00020EB4">
      <w:pPr>
        <w:pStyle w:val="Akapitzlist"/>
        <w:numPr>
          <w:ilvl w:val="1"/>
          <w:numId w:val="19"/>
        </w:numPr>
        <w:spacing w:line="276" w:lineRule="auto"/>
        <w:jc w:val="both"/>
        <w:rPr>
          <w:rFonts w:asciiTheme="majorHAnsi" w:hAnsiTheme="majorHAnsi"/>
          <w:b/>
          <w:bCs/>
          <w:color w:val="000000" w:themeColor="text1"/>
        </w:rPr>
      </w:pPr>
      <w:r w:rsidRPr="00E6591D">
        <w:rPr>
          <w:rFonts w:asciiTheme="majorHAnsi" w:hAnsiTheme="majorHAnsi"/>
          <w:color w:val="000000" w:themeColor="text1"/>
        </w:rPr>
        <w:t>Do oferty Wykonawca</w:t>
      </w:r>
      <w:r w:rsidRPr="00E6591D">
        <w:rPr>
          <w:rFonts w:asciiTheme="majorHAnsi" w:hAnsiTheme="majorHAnsi"/>
          <w:b/>
          <w:bCs/>
          <w:color w:val="000000" w:themeColor="text1"/>
        </w:rPr>
        <w:t xml:space="preserve"> </w:t>
      </w:r>
      <w:r w:rsidRPr="00E6591D">
        <w:rPr>
          <w:rFonts w:asciiTheme="majorHAnsi" w:hAnsiTheme="majorHAnsi"/>
          <w:color w:val="000000" w:themeColor="text1"/>
          <w:shd w:val="clear" w:color="auto" w:fill="FFFFFF"/>
        </w:rPr>
        <w:t>dołącza oświadczenie o niepodleganiu wykluczeniu, spełnianiu warunków udziału w postępowaniu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jako: „</w:t>
      </w:r>
      <w:r w:rsidRPr="00E6591D">
        <w:rPr>
          <w:rFonts w:asciiTheme="majorHAnsi" w:hAnsiTheme="majorHAnsi"/>
          <w:b/>
          <w:bCs/>
          <w:color w:val="000000" w:themeColor="text1"/>
          <w:shd w:val="clear" w:color="auto" w:fill="FFFFFF"/>
        </w:rPr>
        <w:t>JEDZ</w:t>
      </w:r>
      <w:r w:rsidRPr="00E6591D">
        <w:rPr>
          <w:rFonts w:asciiTheme="majorHAnsi" w:hAnsiTheme="majorHAnsi"/>
          <w:color w:val="000000" w:themeColor="text1"/>
          <w:shd w:val="clear" w:color="auto" w:fill="FFFFFF"/>
        </w:rPr>
        <w:t>”)</w:t>
      </w:r>
      <w:r w:rsidR="00653438" w:rsidRPr="00E6591D">
        <w:rPr>
          <w:rFonts w:asciiTheme="majorHAnsi" w:hAnsiTheme="majorHAnsi"/>
          <w:color w:val="000000" w:themeColor="text1"/>
          <w:shd w:val="clear" w:color="auto" w:fill="FFFFFF"/>
        </w:rPr>
        <w:t xml:space="preserve"> – zgodnie ze wzorem stanowiącym </w:t>
      </w:r>
      <w:r w:rsidR="00653438"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2</w:t>
      </w:r>
      <w:r w:rsidR="00FA48ED" w:rsidRPr="00E6591D">
        <w:rPr>
          <w:rFonts w:asciiTheme="majorHAnsi" w:hAnsiTheme="majorHAnsi"/>
          <w:b/>
          <w:bCs/>
          <w:color w:val="000000" w:themeColor="text1"/>
          <w:shd w:val="clear" w:color="auto" w:fill="FFFFFF"/>
        </w:rPr>
        <w:t xml:space="preserve"> </w:t>
      </w:r>
      <w:r w:rsidR="00653438" w:rsidRPr="00E6591D">
        <w:rPr>
          <w:rFonts w:asciiTheme="majorHAnsi" w:hAnsiTheme="majorHAnsi"/>
          <w:b/>
          <w:bCs/>
          <w:color w:val="000000" w:themeColor="text1"/>
          <w:shd w:val="clear" w:color="auto" w:fill="FFFFFF"/>
        </w:rPr>
        <w:t>do SWZ</w:t>
      </w:r>
      <w:r w:rsidR="00653438" w:rsidRPr="00E6591D">
        <w:rPr>
          <w:rFonts w:asciiTheme="majorHAnsi" w:hAnsiTheme="majorHAnsi"/>
          <w:color w:val="000000" w:themeColor="text1"/>
          <w:shd w:val="clear" w:color="auto" w:fill="FFFFFF"/>
        </w:rPr>
        <w:t>.</w:t>
      </w:r>
    </w:p>
    <w:p w14:paraId="1A47FC68" w14:textId="037C5670" w:rsidR="000A3706" w:rsidRPr="00E6591D" w:rsidRDefault="000A3706" w:rsidP="00020EB4">
      <w:pPr>
        <w:pStyle w:val="Akapitzlist"/>
        <w:numPr>
          <w:ilvl w:val="1"/>
          <w:numId w:val="19"/>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Oświadczenie o którym mowa w pkt 1.1 stanowi dowód potwierdzający brak podstaw wykluczenia, spełnienie warunków udziału w postepowaniu, na dzień składania ofert.</w:t>
      </w:r>
    </w:p>
    <w:p w14:paraId="6A06CB1E" w14:textId="2155A72B" w:rsidR="004F4639" w:rsidRPr="00E6591D" w:rsidRDefault="004F4639" w:rsidP="00020EB4">
      <w:pPr>
        <w:pStyle w:val="Akapitzlist"/>
        <w:numPr>
          <w:ilvl w:val="1"/>
          <w:numId w:val="19"/>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ykonawców wykazuje spełnianie warunków udziału w postępowaniu</w:t>
      </w:r>
      <w:r w:rsidR="004F6341" w:rsidRPr="00E6591D">
        <w:rPr>
          <w:rFonts w:asciiTheme="majorHAnsi" w:hAnsiTheme="majorHAnsi"/>
          <w:color w:val="000000" w:themeColor="text1"/>
          <w:shd w:val="clear" w:color="auto" w:fill="FFFFFF"/>
        </w:rPr>
        <w:t>.</w:t>
      </w:r>
    </w:p>
    <w:p w14:paraId="6DFADC15" w14:textId="05EA3EF8" w:rsidR="004F6341" w:rsidRPr="00E6591D" w:rsidRDefault="004F6341" w:rsidP="00020EB4">
      <w:pPr>
        <w:pStyle w:val="Akapitzlist"/>
        <w:numPr>
          <w:ilvl w:val="1"/>
          <w:numId w:val="19"/>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Wykonawca, w przypadku polegania na zdolnościach lub sytuacji podmiotów udostępniających zasoby, przedstawia również JEDZ podmiotu udostępniającego zasoby, potwierdzające brak podstaw wykluczenia tego </w:t>
      </w:r>
      <w:r w:rsidRPr="00E6591D">
        <w:rPr>
          <w:rFonts w:asciiTheme="majorHAnsi" w:hAnsiTheme="majorHAnsi"/>
          <w:color w:val="000000" w:themeColor="text1"/>
          <w:shd w:val="clear" w:color="auto" w:fill="FFFFFF"/>
        </w:rPr>
        <w:lastRenderedPageBreak/>
        <w:t xml:space="preserve">podmiotu oraz odpowiednio spełnianie warunków udziału w postępowaniu, w zakresie, w jakim </w:t>
      </w:r>
      <w:r w:rsidR="00D431BA"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ykonawca powołuje się na jego zasoby</w:t>
      </w:r>
      <w:r w:rsidR="00C13C7A" w:rsidRPr="00E6591D">
        <w:rPr>
          <w:rFonts w:asciiTheme="majorHAnsi" w:hAnsiTheme="majorHAnsi"/>
          <w:color w:val="000000" w:themeColor="text1"/>
          <w:shd w:val="clear" w:color="auto" w:fill="FFFFFF"/>
        </w:rPr>
        <w:t>.</w:t>
      </w:r>
    </w:p>
    <w:p w14:paraId="7355A6D5" w14:textId="37EE1C96" w:rsidR="00C13C7A" w:rsidRPr="00A31CC3" w:rsidRDefault="00C13C7A" w:rsidP="00020EB4">
      <w:pPr>
        <w:pStyle w:val="Akapitzlist"/>
        <w:numPr>
          <w:ilvl w:val="1"/>
          <w:numId w:val="19"/>
        </w:numPr>
        <w:spacing w:line="276" w:lineRule="auto"/>
        <w:jc w:val="both"/>
        <w:rPr>
          <w:rFonts w:asciiTheme="majorHAnsi" w:hAnsiTheme="majorHAnsi"/>
          <w:b/>
          <w:bCs/>
          <w:color w:val="000000" w:themeColor="text1"/>
        </w:rPr>
      </w:pPr>
      <w:r w:rsidRPr="00A31CC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5">
        <w:r w:rsidRPr="00A31CC3">
          <w:rPr>
            <w:rFonts w:asciiTheme="majorHAnsi" w:hAnsiTheme="majorHAnsi"/>
            <w:color w:val="000000" w:themeColor="text1"/>
            <w:u w:val="single"/>
          </w:rPr>
          <w:t>https://www.uzp.gov.pl/baza-wiedzy/prawo-zamowien-publicznych-regulacje/prawo-krajowe/jednolity-europejski-dokument-zamowienia</w:t>
        </w:r>
      </w:hyperlink>
      <w:r w:rsidRPr="00A31CC3">
        <w:rPr>
          <w:rFonts w:asciiTheme="majorHAnsi" w:hAnsiTheme="majorHAnsi"/>
          <w:color w:val="000000" w:themeColor="text1"/>
        </w:rPr>
        <w:t>).</w:t>
      </w:r>
    </w:p>
    <w:p w14:paraId="7D57A516" w14:textId="38B11F1E" w:rsidR="00E6591D" w:rsidRPr="00E6591D" w:rsidRDefault="00E6591D" w:rsidP="00020EB4">
      <w:pPr>
        <w:pStyle w:val="Akapitzlist"/>
        <w:numPr>
          <w:ilvl w:val="1"/>
          <w:numId w:val="1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może wykorzystać jednolity dokument złożony w odrębnym postępowaniu</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 udzielenie zamówienia, jeżeli potwierdzi, że informacje w nim zawarte pozostają</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prawidłowe.</w:t>
      </w:r>
    </w:p>
    <w:p w14:paraId="79B097AD" w14:textId="0AB77EC6" w:rsidR="00F34A85" w:rsidRPr="00F34A85" w:rsidRDefault="00E6591D" w:rsidP="00020EB4">
      <w:pPr>
        <w:pStyle w:val="Akapitzlist"/>
        <w:numPr>
          <w:ilvl w:val="1"/>
          <w:numId w:val="1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wypełnia JEDZ, tworząc dokument elektroniczny. Może korzystać z narzędzia</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ESPD lub innych dostępnych narzędzi lub oprogramowania, które umożliwiają wypełnienie</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JEDZ i utworzenie dokumentu elektronicznego. Zaleca się wypełnienie formularza JEDZ przy</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wykorzystaniu systemu dostępnego poprzez następującą stronę internetową</w:t>
      </w:r>
      <w:r>
        <w:rPr>
          <w:rFonts w:asciiTheme="majorHAnsi" w:hAnsiTheme="majorHAnsi"/>
          <w:color w:val="000000" w:themeColor="text1"/>
          <w:shd w:val="clear" w:color="auto" w:fill="FFFFFF"/>
        </w:rPr>
        <w:t xml:space="preserve"> </w:t>
      </w:r>
      <w:hyperlink r:id="rId16" w:history="1">
        <w:r w:rsidRPr="00E6591D">
          <w:rPr>
            <w:rFonts w:asciiTheme="majorHAnsi" w:hAnsiTheme="majorHAnsi"/>
            <w:color w:val="000000" w:themeColor="text1"/>
            <w:shd w:val="clear" w:color="auto" w:fill="FFFFFF"/>
          </w:rPr>
          <w:t>https://espd.uzp.gov.pl/filter?lang=pl</w:t>
        </w:r>
      </w:hyperlink>
    </w:p>
    <w:p w14:paraId="13B47916" w14:textId="77777777" w:rsidR="00E6591D" w:rsidRDefault="00E6591D" w:rsidP="00020EB4">
      <w:pPr>
        <w:pStyle w:val="Akapitzlist"/>
        <w:numPr>
          <w:ilvl w:val="1"/>
          <w:numId w:val="1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tym celu należy podjąć następujące kroki:</w:t>
      </w:r>
    </w:p>
    <w:p w14:paraId="14118300" w14:textId="067E6F69"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Ze strony internetowej </w:t>
      </w:r>
      <w:r w:rsidR="00F34A85">
        <w:rPr>
          <w:rFonts w:asciiTheme="majorHAnsi" w:hAnsiTheme="majorHAnsi"/>
          <w:color w:val="000000" w:themeColor="text1"/>
          <w:shd w:val="clear" w:color="auto" w:fill="FFFFFF"/>
        </w:rPr>
        <w:t>prowadzonego postępowania</w:t>
      </w:r>
      <w:r w:rsidRPr="00E6591D">
        <w:rPr>
          <w:rFonts w:asciiTheme="majorHAnsi" w:hAnsiTheme="majorHAnsi"/>
          <w:color w:val="000000" w:themeColor="text1"/>
          <w:shd w:val="clear" w:color="auto" w:fill="FFFFFF"/>
        </w:rPr>
        <w:t>, na której udostępniony został dokument SWZ</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należy pobrać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 stanowiący załącznik do SWZ</w:t>
      </w:r>
    </w:p>
    <w:p w14:paraId="441441A3" w14:textId="5B00D13A"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Wejść na stronę </w:t>
      </w:r>
      <w:hyperlink r:id="rId17" w:history="1">
        <w:r w:rsidRPr="00A371F9">
          <w:rPr>
            <w:rStyle w:val="Hipercze"/>
            <w:rFonts w:asciiTheme="majorHAnsi" w:hAnsiTheme="majorHAnsi"/>
            <w:shd w:val="clear" w:color="auto" w:fill="FFFFFF"/>
          </w:rPr>
          <w:t>https://espd.uzp.gov.pl/filter?lang=pl</w:t>
        </w:r>
      </w:hyperlink>
    </w:p>
    <w:p w14:paraId="5C189174" w14:textId="77777777"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odpowiednią wersję językową</w:t>
      </w:r>
    </w:p>
    <w:p w14:paraId="42F2F2DC" w14:textId="238FCA53"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opcję „Jestem Wykonawcą” (Uwaga! Powyższą opcję należy również zaznaczyć</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przypadku, gdy formularz JEDZ wypełnia podmiot, na którego zasoby powołuje się</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w:t>
      </w:r>
    </w:p>
    <w:p w14:paraId="172F89B7" w14:textId="77777777"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Zaimportować pobrany wcześniej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w:t>
      </w:r>
    </w:p>
    <w:p w14:paraId="1E426E1F" w14:textId="78B9C092" w:rsidR="00E6591D" w:rsidRDefault="00E6591D" w:rsidP="00020EB4">
      <w:pPr>
        <w:pStyle w:val="Akapitzlist"/>
        <w:numPr>
          <w:ilvl w:val="1"/>
          <w:numId w:val="2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Wypełnić formularz i postępować dalej zgodnie z instrukcjami (podpowiedziami)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narzędziu.</w:t>
      </w:r>
    </w:p>
    <w:p w14:paraId="55613A91" w14:textId="30B2CD90" w:rsidR="00E6591D" w:rsidRDefault="00E6591D" w:rsidP="00020EB4">
      <w:pPr>
        <w:spacing w:line="276" w:lineRule="auto"/>
        <w:ind w:left="1080"/>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celu wstępnego potwierdzenia spełnienia warunków udziału w Postępowaniu</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 ograniczy się do ogólnego oświadczenia dotyczącego wszystkich kryteriów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kwalifikacji poprzez wypełnienie sekcji </w:t>
      </w:r>
      <w:r w:rsidRPr="00E6591D">
        <w:rPr>
          <w:shd w:val="clear" w:color="auto" w:fill="FFFFFF"/>
        </w:rPr>
        <w:sym w:font="Symbol" w:char="F061"/>
      </w:r>
      <w:r w:rsidRPr="00E6591D">
        <w:rPr>
          <w:rFonts w:asciiTheme="majorHAnsi" w:hAnsiTheme="majorHAnsi"/>
          <w:color w:val="000000" w:themeColor="text1"/>
          <w:shd w:val="clear" w:color="auto" w:fill="FFFFFF"/>
        </w:rPr>
        <w:t xml:space="preserve"> w części IV i nie wypełnia żadnej z pozostałych</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sekcji w części IV Jednolitego Dokumentu.</w:t>
      </w:r>
    </w:p>
    <w:p w14:paraId="3B031A52" w14:textId="77777777" w:rsidR="00020EB4" w:rsidRDefault="00020EB4" w:rsidP="00020EB4">
      <w:pPr>
        <w:spacing w:line="276" w:lineRule="auto"/>
        <w:jc w:val="both"/>
        <w:rPr>
          <w:rFonts w:asciiTheme="majorHAnsi" w:hAnsiTheme="majorHAnsi" w:cstheme="majorHAnsi"/>
          <w:color w:val="000000" w:themeColor="text1"/>
          <w:shd w:val="clear" w:color="auto" w:fill="FFFFFF"/>
        </w:rPr>
      </w:pPr>
    </w:p>
    <w:p w14:paraId="5684D9D0" w14:textId="3C475D4E" w:rsidR="00302EE1" w:rsidRPr="00020EB4" w:rsidRDefault="00302EE1" w:rsidP="00020EB4">
      <w:pPr>
        <w:spacing w:line="276" w:lineRule="auto"/>
        <w:jc w:val="both"/>
        <w:rPr>
          <w:rFonts w:asciiTheme="majorHAnsi" w:hAnsiTheme="majorHAnsi" w:cstheme="majorHAnsi"/>
          <w:color w:val="000000" w:themeColor="text1"/>
          <w:u w:val="single"/>
          <w:shd w:val="clear" w:color="auto" w:fill="FFFFFF"/>
        </w:rPr>
      </w:pPr>
      <w:r w:rsidRPr="00020EB4">
        <w:rPr>
          <w:rFonts w:asciiTheme="majorHAnsi" w:hAnsiTheme="majorHAnsi" w:cstheme="majorHAnsi"/>
          <w:color w:val="000000" w:themeColor="text1"/>
          <w:u w:val="single"/>
          <w:shd w:val="clear" w:color="auto" w:fill="FFFFFF"/>
        </w:rPr>
        <w:t xml:space="preserve">UWAGA: w Jednolitym Europejskim Dokumencie Zamówienia w części III – podstawy wykluczenia, w sekcji D – Inne podstawy wykluczenia, które mogą być przewidziane w przepisach krajowych państwa członkowskiego instytucji zamawiającej lub podmiotu zamawiającego </w:t>
      </w:r>
      <w:r w:rsidR="00020EB4">
        <w:rPr>
          <w:rFonts w:asciiTheme="majorHAnsi" w:hAnsiTheme="majorHAnsi" w:cstheme="majorHAnsi"/>
          <w:color w:val="000000" w:themeColor="text1"/>
          <w:u w:val="single"/>
          <w:shd w:val="clear" w:color="auto" w:fill="FFFFFF"/>
        </w:rPr>
        <w:t>podmiot składający oświadczenie JEDZ</w:t>
      </w:r>
      <w:r w:rsidRPr="00020EB4">
        <w:rPr>
          <w:rFonts w:asciiTheme="majorHAnsi" w:hAnsiTheme="majorHAnsi" w:cstheme="majorHAnsi"/>
          <w:color w:val="000000" w:themeColor="text1"/>
          <w:u w:val="single"/>
          <w:shd w:val="clear" w:color="auto" w:fill="FFFFFF"/>
        </w:rPr>
        <w:t xml:space="preserve"> zobowiązany jest złożyć również oświadczenie o podstawach wykluczenia, o których mowa w art. 7 ust. 1 ustawy </w:t>
      </w:r>
      <w:r w:rsidRPr="00020EB4">
        <w:rPr>
          <w:rStyle w:val="Pogrubienie"/>
          <w:rFonts w:asciiTheme="majorHAnsi" w:hAnsiTheme="majorHAnsi" w:cstheme="majorHAnsi"/>
          <w:b w:val="0"/>
          <w:bCs w:val="0"/>
          <w:color w:val="000000" w:themeColor="text1"/>
          <w:u w:val="single"/>
          <w:shd w:val="clear" w:color="auto" w:fill="FFFFFF"/>
        </w:rPr>
        <w:t>o szczególnych rozwiązaniach w zakresie przeciwdziałania wspieraniu agresji na Ukrainę oraz służących ochronie bezpieczeństwa narodowego</w:t>
      </w:r>
    </w:p>
    <w:p w14:paraId="1B9BF9CA" w14:textId="77777777" w:rsidR="00302EE1" w:rsidRPr="00302EE1" w:rsidRDefault="00302EE1" w:rsidP="00020EB4">
      <w:pPr>
        <w:spacing w:line="276" w:lineRule="auto"/>
        <w:jc w:val="both"/>
        <w:rPr>
          <w:rFonts w:asciiTheme="majorHAnsi" w:hAnsiTheme="majorHAnsi" w:cstheme="majorHAnsi"/>
          <w:color w:val="000000" w:themeColor="text1"/>
          <w:shd w:val="clear" w:color="auto" w:fill="FFFFFF"/>
        </w:rPr>
      </w:pPr>
    </w:p>
    <w:p w14:paraId="789F4034" w14:textId="4CF59250" w:rsidR="00634CE0" w:rsidRPr="00634CE0" w:rsidRDefault="00EC07D3" w:rsidP="00020EB4">
      <w:pPr>
        <w:spacing w:line="276" w:lineRule="auto"/>
        <w:ind w:left="426"/>
        <w:jc w:val="both"/>
        <w:rPr>
          <w:rFonts w:asciiTheme="majorHAnsi" w:hAnsiTheme="majorHAnsi"/>
          <w:b/>
          <w:bCs/>
          <w:color w:val="000000" w:themeColor="text1"/>
          <w:shd w:val="clear" w:color="auto" w:fill="FFFFFF"/>
        </w:rPr>
      </w:pPr>
      <w:r>
        <w:rPr>
          <w:rFonts w:asciiTheme="majorHAnsi" w:hAnsiTheme="majorHAnsi"/>
          <w:b/>
          <w:bCs/>
          <w:color w:val="000000" w:themeColor="text1"/>
          <w:shd w:val="clear" w:color="auto" w:fill="FFFFFF"/>
        </w:rPr>
        <w:t xml:space="preserve">1.a. </w:t>
      </w:r>
      <w:r w:rsidR="00634CE0">
        <w:rPr>
          <w:rFonts w:asciiTheme="majorHAnsi" w:hAnsiTheme="majorHAnsi"/>
          <w:b/>
          <w:bCs/>
          <w:color w:val="000000" w:themeColor="text1"/>
          <w:shd w:val="clear" w:color="auto" w:fill="FFFFFF"/>
        </w:rPr>
        <w:t>o</w:t>
      </w:r>
      <w:r w:rsidR="00634CE0" w:rsidRPr="00634CE0">
        <w:rPr>
          <w:rFonts w:asciiTheme="majorHAnsi" w:hAnsiTheme="majorHAnsi"/>
          <w:b/>
          <w:bCs/>
          <w:color w:val="000000" w:themeColor="text1"/>
          <w:shd w:val="clear" w:color="auto" w:fill="FFFFFF"/>
        </w:rPr>
        <w:t>świadczenia „sankcyjne” (składane wraz z ofertą)</w:t>
      </w:r>
    </w:p>
    <w:p w14:paraId="49A0A8F5" w14:textId="7A06F923" w:rsidR="00E6591D" w:rsidRDefault="00634CE0" w:rsidP="00020EB4">
      <w:pPr>
        <w:pStyle w:val="Akapitzlist"/>
        <w:numPr>
          <w:ilvl w:val="1"/>
          <w:numId w:val="19"/>
        </w:numPr>
        <w:spacing w:line="276" w:lineRule="auto"/>
        <w:jc w:val="both"/>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Do oferty Wykonawca dołącza </w:t>
      </w:r>
      <w:r w:rsidR="00E6591D" w:rsidRPr="00E6591D">
        <w:rPr>
          <w:rFonts w:asciiTheme="majorHAnsi" w:hAnsiTheme="majorHAnsi"/>
          <w:color w:val="000000" w:themeColor="text1"/>
          <w:shd w:val="clear" w:color="auto" w:fill="FFFFFF"/>
        </w:rPr>
        <w:t>Oświadczenie Wykonawcy o braku postaw wykluczenia z postępowania zgodnie z art. 5K</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Rady (UE) nr 833/2014 z dnia 31 lipca 2014 r. dotyczącego środków</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ograniczających w związku z działaniami Rosji destabilizującymi sytuację na Ukrainie, dodanym</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Rozporządzeniem Rady (UE) 2022/576 z dnia 8 kwietnia 2022 r. w sprawie zmiany</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(UE) nr 833/2014 dotyczącego środków ograniczających w związku z działaniami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Rosji destabilizującymi sytuację na Ukrainie (</w:t>
      </w:r>
      <w:proofErr w:type="spellStart"/>
      <w:r w:rsidR="00E6591D" w:rsidRPr="00E6591D">
        <w:rPr>
          <w:rFonts w:asciiTheme="majorHAnsi" w:hAnsiTheme="majorHAnsi"/>
          <w:color w:val="000000" w:themeColor="text1"/>
          <w:shd w:val="clear" w:color="auto" w:fill="FFFFFF"/>
        </w:rPr>
        <w:t>Dz.Urz.UE</w:t>
      </w:r>
      <w:proofErr w:type="spellEnd"/>
      <w:r w:rsidR="00E6591D" w:rsidRPr="00E6591D">
        <w:rPr>
          <w:rFonts w:asciiTheme="majorHAnsi" w:hAnsiTheme="majorHAnsi"/>
          <w:color w:val="000000" w:themeColor="text1"/>
          <w:shd w:val="clear" w:color="auto" w:fill="FFFFFF"/>
        </w:rPr>
        <w:t xml:space="preserve"> nr L 111 z 8.04.2022 r. str. 1).</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Oświadczenie składa się, pod rygorem nieważności, w formie elektronicznej (w postaci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elektronicznej opatrzonej kwalifikowanym podpisem elektronicznym)</w:t>
      </w:r>
      <w:r>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 zgodnie ze wzorem stanowiącym </w:t>
      </w:r>
      <w:r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3</w:t>
      </w:r>
      <w:r w:rsidRPr="00E6591D">
        <w:rPr>
          <w:rFonts w:asciiTheme="majorHAnsi" w:hAnsiTheme="majorHAnsi"/>
          <w:b/>
          <w:bCs/>
          <w:color w:val="000000" w:themeColor="text1"/>
          <w:shd w:val="clear" w:color="auto" w:fill="FFFFFF"/>
        </w:rPr>
        <w:t xml:space="preserve"> do SWZ</w:t>
      </w:r>
      <w:r w:rsidR="00E6591D" w:rsidRPr="00E6591D">
        <w:rPr>
          <w:rFonts w:asciiTheme="majorHAnsi" w:hAnsiTheme="majorHAnsi"/>
          <w:color w:val="000000" w:themeColor="text1"/>
          <w:shd w:val="clear" w:color="auto" w:fill="FFFFFF"/>
        </w:rPr>
        <w:t>.</w:t>
      </w:r>
    </w:p>
    <w:p w14:paraId="3870C2D0" w14:textId="3B84D547" w:rsidR="00E6591D" w:rsidRDefault="00E6591D" w:rsidP="00020EB4">
      <w:pPr>
        <w:pStyle w:val="Akapitzlist"/>
        <w:numPr>
          <w:ilvl w:val="1"/>
          <w:numId w:val="19"/>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 przypadku polegania na zdolnościach lub sytuacji podmiotów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udostępniających zasoby, przedstawia, wraz z oświadczeniem, o którym mowa w pkt </w:t>
      </w:r>
      <w:r w:rsidR="00634CE0">
        <w:rPr>
          <w:rFonts w:asciiTheme="majorHAnsi" w:hAnsiTheme="majorHAnsi"/>
          <w:color w:val="000000" w:themeColor="text1"/>
          <w:shd w:val="clear" w:color="auto" w:fill="FFFFFF"/>
        </w:rPr>
        <w:t>1.9 powyżej</w:t>
      </w:r>
      <w:r w:rsidRPr="00E6591D">
        <w:rPr>
          <w:rFonts w:asciiTheme="majorHAnsi" w:hAnsiTheme="majorHAnsi"/>
          <w:color w:val="000000" w:themeColor="text1"/>
          <w:shd w:val="clear" w:color="auto" w:fill="FFFFFF"/>
        </w:rPr>
        <w:t>, także</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podmiotu udostępniającego zasoby, potwierdzające brak podstaw wykluczenia</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tego podmiotu z postępowania zgodnie z art. 5K Rozporządzenia Rady (UE) nr 833/2014.</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składa się, pod rygorem nieważności, w formie elektronicznej (w postaci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elektronicznej opatrzonej kwalifikowanym podpisem elektronicznym) podpisanej przez podmiot</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udostępniający zasoby</w:t>
      </w:r>
      <w:r w:rsidR="00634CE0" w:rsidRPr="00E6591D">
        <w:rPr>
          <w:rFonts w:asciiTheme="majorHAnsi" w:hAnsiTheme="majorHAnsi"/>
          <w:color w:val="000000" w:themeColor="text1"/>
          <w:shd w:val="clear" w:color="auto" w:fill="FFFFFF"/>
        </w:rPr>
        <w:t xml:space="preserve"> – zgodnie ze wzorem stanowiącym </w:t>
      </w:r>
      <w:r w:rsidR="00634CE0"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4</w:t>
      </w:r>
      <w:r w:rsidR="00634CE0" w:rsidRPr="00E6591D">
        <w:rPr>
          <w:rFonts w:asciiTheme="majorHAnsi" w:hAnsiTheme="majorHAnsi"/>
          <w:b/>
          <w:bCs/>
          <w:color w:val="000000" w:themeColor="text1"/>
          <w:shd w:val="clear" w:color="auto" w:fill="FFFFFF"/>
        </w:rPr>
        <w:t xml:space="preserve"> do SWZ</w:t>
      </w:r>
      <w:r w:rsidR="00634CE0" w:rsidRPr="00E6591D">
        <w:rPr>
          <w:rFonts w:asciiTheme="majorHAnsi" w:hAnsiTheme="majorHAnsi"/>
          <w:color w:val="000000" w:themeColor="text1"/>
          <w:shd w:val="clear" w:color="auto" w:fill="FFFFFF"/>
        </w:rPr>
        <w:t>.</w:t>
      </w:r>
    </w:p>
    <w:p w14:paraId="3FB29A5F" w14:textId="77777777" w:rsidR="00020EB4" w:rsidRPr="00E6591D" w:rsidRDefault="00020EB4" w:rsidP="00020EB4">
      <w:pPr>
        <w:pStyle w:val="Akapitzlist"/>
        <w:spacing w:line="276" w:lineRule="auto"/>
        <w:ind w:left="792"/>
        <w:jc w:val="both"/>
        <w:rPr>
          <w:rFonts w:asciiTheme="majorHAnsi" w:hAnsiTheme="majorHAnsi"/>
          <w:color w:val="000000" w:themeColor="text1"/>
          <w:shd w:val="clear" w:color="auto" w:fill="FFFFFF"/>
        </w:rPr>
      </w:pPr>
    </w:p>
    <w:p w14:paraId="4741F7CD" w14:textId="224536C3" w:rsidR="00D431BA" w:rsidRPr="009F127D" w:rsidRDefault="00EC07D3" w:rsidP="00020EB4">
      <w:pPr>
        <w:pStyle w:val="Akapitzlist"/>
        <w:numPr>
          <w:ilvl w:val="0"/>
          <w:numId w:val="19"/>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2. </w:t>
      </w:r>
      <w:r w:rsidR="00CD62D1" w:rsidRPr="009F127D">
        <w:rPr>
          <w:rFonts w:asciiTheme="majorHAnsi" w:hAnsiTheme="majorHAnsi"/>
          <w:b/>
          <w:bCs/>
          <w:color w:val="000000" w:themeColor="text1"/>
        </w:rPr>
        <w:t>podmiotowe środki dowodowe</w:t>
      </w:r>
      <w:r w:rsidR="00653438" w:rsidRPr="009F127D">
        <w:rPr>
          <w:rFonts w:asciiTheme="majorHAnsi" w:hAnsiTheme="majorHAnsi"/>
          <w:b/>
          <w:bCs/>
          <w:color w:val="000000" w:themeColor="text1"/>
        </w:rPr>
        <w:t xml:space="preserve"> (składane na wezwanie Zamawiającego)</w:t>
      </w:r>
      <w:r w:rsidR="00CD62D1" w:rsidRPr="009F127D">
        <w:rPr>
          <w:rFonts w:asciiTheme="majorHAnsi" w:hAnsiTheme="majorHAnsi"/>
          <w:b/>
          <w:bCs/>
          <w:color w:val="000000" w:themeColor="text1"/>
        </w:rPr>
        <w:t>:</w:t>
      </w:r>
    </w:p>
    <w:p w14:paraId="25219BD3" w14:textId="6AAA413B" w:rsidR="00D53153" w:rsidRPr="009F127D" w:rsidRDefault="00D53153" w:rsidP="00020EB4">
      <w:pPr>
        <w:pStyle w:val="Akapitzlist"/>
        <w:numPr>
          <w:ilvl w:val="1"/>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rPr>
        <w:lastRenderedPageBreak/>
        <w:t>Zamawiający</w:t>
      </w:r>
      <w:r w:rsidR="003C6939" w:rsidRPr="009F127D">
        <w:rPr>
          <w:rFonts w:asciiTheme="majorHAnsi" w:hAnsiTheme="majorHAnsi"/>
          <w:color w:val="000000" w:themeColor="text1"/>
        </w:rPr>
        <w:t xml:space="preserve"> </w:t>
      </w:r>
      <w:r w:rsidR="009F127D" w:rsidRPr="009F127D">
        <w:rPr>
          <w:rFonts w:asciiTheme="majorHAnsi" w:hAnsiTheme="majorHAnsi"/>
          <w:color w:val="000000" w:themeColor="text1"/>
        </w:rPr>
        <w:t xml:space="preserve">przed wyborem najkorzystniejszej oferty </w:t>
      </w:r>
      <w:r w:rsidR="003C6939" w:rsidRPr="009F127D">
        <w:rPr>
          <w:rFonts w:asciiTheme="majorHAnsi" w:hAnsiTheme="majorHAnsi"/>
          <w:color w:val="000000" w:themeColor="text1"/>
        </w:rPr>
        <w:t>wymaga od Wykonawców złożenia (na wezwanie Zamawiającego) następujących podmiotowych środków dowodowych:</w:t>
      </w:r>
    </w:p>
    <w:p w14:paraId="3125C872" w14:textId="6B2BECB5" w:rsidR="003C6939" w:rsidRPr="009F127D" w:rsidRDefault="003C6939" w:rsidP="00020EB4">
      <w:pPr>
        <w:pStyle w:val="Akapitzlist"/>
        <w:numPr>
          <w:ilvl w:val="2"/>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u w:val="single"/>
        </w:rPr>
        <w:t xml:space="preserve">na potwierdzenie </w:t>
      </w:r>
      <w:r w:rsidR="001A0809" w:rsidRPr="009F127D">
        <w:rPr>
          <w:rFonts w:asciiTheme="majorHAnsi" w:hAnsiTheme="majorHAnsi"/>
          <w:color w:val="000000" w:themeColor="text1"/>
          <w:u w:val="single"/>
        </w:rPr>
        <w:t>braku podstaw</w:t>
      </w:r>
      <w:r w:rsidRPr="009F127D">
        <w:rPr>
          <w:rFonts w:asciiTheme="majorHAnsi" w:hAnsiTheme="majorHAnsi"/>
          <w:color w:val="000000" w:themeColor="text1"/>
          <w:u w:val="single"/>
        </w:rPr>
        <w:t xml:space="preserve"> wykluczeni</w:t>
      </w:r>
      <w:r w:rsidR="001A0809" w:rsidRPr="009F127D">
        <w:rPr>
          <w:rFonts w:asciiTheme="majorHAnsi" w:hAnsiTheme="majorHAnsi"/>
          <w:color w:val="000000" w:themeColor="text1"/>
          <w:u w:val="single"/>
        </w:rPr>
        <w:t>a Wykonawcy</w:t>
      </w:r>
      <w:r w:rsidRPr="009F127D">
        <w:rPr>
          <w:rFonts w:asciiTheme="majorHAnsi" w:hAnsiTheme="majorHAnsi"/>
          <w:color w:val="000000" w:themeColor="text1"/>
          <w:u w:val="single"/>
        </w:rPr>
        <w:t xml:space="preserve"> z udziału w postępowaniu</w:t>
      </w:r>
      <w:r w:rsidR="006D6034" w:rsidRPr="009F127D">
        <w:rPr>
          <w:rFonts w:asciiTheme="majorHAnsi" w:hAnsiTheme="majorHAnsi"/>
          <w:color w:val="000000" w:themeColor="text1"/>
          <w:u w:val="single"/>
        </w:rPr>
        <w:t xml:space="preserve"> – podmioty krajowe</w:t>
      </w:r>
      <w:r w:rsidRPr="009F127D">
        <w:rPr>
          <w:rFonts w:asciiTheme="majorHAnsi" w:hAnsiTheme="majorHAnsi"/>
          <w:color w:val="000000" w:themeColor="text1"/>
        </w:rPr>
        <w:t>:</w:t>
      </w:r>
    </w:p>
    <w:p w14:paraId="4BDEB459" w14:textId="77777777" w:rsidR="00F20A07" w:rsidRPr="009F127D" w:rsidRDefault="001A0809" w:rsidP="00020EB4">
      <w:pPr>
        <w:pStyle w:val="Akapitzlist"/>
        <w:numPr>
          <w:ilvl w:val="3"/>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rPr>
        <w:t xml:space="preserve">informacji z Krajowego Rejestru Karnego, w zakresie </w:t>
      </w:r>
    </w:p>
    <w:p w14:paraId="379C3FEC" w14:textId="7A03F12E" w:rsidR="00F20A07" w:rsidRPr="009F127D" w:rsidRDefault="00F20A07" w:rsidP="00020EB4">
      <w:pPr>
        <w:pStyle w:val="Akapitzlist"/>
        <w:numPr>
          <w:ilvl w:val="0"/>
          <w:numId w:val="40"/>
        </w:numPr>
        <w:spacing w:line="276" w:lineRule="auto"/>
        <w:ind w:left="1701"/>
        <w:jc w:val="both"/>
        <w:rPr>
          <w:rFonts w:asciiTheme="majorHAnsi" w:hAnsiTheme="majorHAnsi"/>
          <w:color w:val="000000" w:themeColor="text1"/>
        </w:rPr>
      </w:pPr>
      <w:r w:rsidRPr="009F127D">
        <w:rPr>
          <w:rFonts w:asciiTheme="majorHAnsi" w:hAnsiTheme="majorHAnsi"/>
          <w:color w:val="000000" w:themeColor="text1"/>
        </w:rPr>
        <w:t>art.108 ust.1 pkt. 1 i 2 PZP</w:t>
      </w:r>
    </w:p>
    <w:p w14:paraId="1EA9FC11" w14:textId="3D3C6057" w:rsidR="00F20A07" w:rsidRPr="00E74711" w:rsidRDefault="00F20A07" w:rsidP="00020EB4">
      <w:pPr>
        <w:pStyle w:val="Akapitzlist"/>
        <w:numPr>
          <w:ilvl w:val="0"/>
          <w:numId w:val="40"/>
        </w:numPr>
        <w:spacing w:line="276" w:lineRule="auto"/>
        <w:ind w:left="1701"/>
        <w:jc w:val="both"/>
      </w:pPr>
      <w:r w:rsidRPr="009F127D">
        <w:rPr>
          <w:rFonts w:asciiTheme="majorHAnsi" w:hAnsiTheme="majorHAnsi"/>
          <w:color w:val="000000" w:themeColor="text1"/>
        </w:rPr>
        <w:t>art. 108 ust. 1 pkt 4 P</w:t>
      </w:r>
      <w:r w:rsidR="00634CE0">
        <w:rPr>
          <w:rFonts w:asciiTheme="majorHAnsi" w:hAnsiTheme="majorHAnsi"/>
          <w:color w:val="000000" w:themeColor="text1"/>
        </w:rPr>
        <w:t>ZP</w:t>
      </w:r>
      <w:r w:rsidRPr="009F127D">
        <w:rPr>
          <w:rFonts w:asciiTheme="majorHAnsi" w:hAnsiTheme="majorHAnsi"/>
          <w:color w:val="000000" w:themeColor="text1"/>
        </w:rPr>
        <w:t>, dotyczącej prawomocnego orzeczenia zakazu</w:t>
      </w:r>
      <w:r w:rsidR="00EC07D3">
        <w:rPr>
          <w:rFonts w:asciiTheme="majorHAnsi" w:hAnsiTheme="majorHAnsi"/>
          <w:color w:val="000000" w:themeColor="text1"/>
        </w:rPr>
        <w:t xml:space="preserve"> </w:t>
      </w:r>
      <w:r w:rsidRPr="009F127D">
        <w:rPr>
          <w:rFonts w:asciiTheme="majorHAnsi" w:hAnsiTheme="majorHAnsi"/>
          <w:color w:val="000000" w:themeColor="text1"/>
        </w:rPr>
        <w:t xml:space="preserve">ubiegania się o zamówienie publiczne </w:t>
      </w:r>
      <w:r w:rsidRPr="00E74711">
        <w:rPr>
          <w:rFonts w:asciiTheme="majorHAnsi" w:hAnsiTheme="majorHAnsi"/>
          <w:color w:val="000000" w:themeColor="text1"/>
        </w:rPr>
        <w:t>tytułem środka karnego,</w:t>
      </w:r>
    </w:p>
    <w:p w14:paraId="0ABCFAEF" w14:textId="39B99E70" w:rsidR="003C6939" w:rsidRPr="00E74711" w:rsidRDefault="001A0809" w:rsidP="00020EB4">
      <w:pPr>
        <w:spacing w:line="276" w:lineRule="auto"/>
        <w:ind w:left="372" w:firstLine="708"/>
        <w:jc w:val="both"/>
        <w:rPr>
          <w:rFonts w:asciiTheme="majorHAnsi" w:hAnsiTheme="majorHAnsi"/>
          <w:color w:val="000000" w:themeColor="text1"/>
        </w:rPr>
      </w:pPr>
      <w:r w:rsidRPr="00E74711">
        <w:rPr>
          <w:rFonts w:asciiTheme="majorHAnsi" w:hAnsiTheme="majorHAnsi"/>
          <w:color w:val="000000" w:themeColor="text1"/>
        </w:rPr>
        <w:t>sporządzonej nie wcześniej niż 6 miesięcy przed jej złożeniem</w:t>
      </w:r>
    </w:p>
    <w:p w14:paraId="60ADF398" w14:textId="26DEBD7E" w:rsidR="003C6939" w:rsidRPr="00E74711" w:rsidRDefault="00AB1C86" w:rsidP="00020EB4">
      <w:pPr>
        <w:pStyle w:val="Akapitzlist"/>
        <w:numPr>
          <w:ilvl w:val="3"/>
          <w:numId w:val="19"/>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oświadczenia wykonawcy, w zakresie </w:t>
      </w:r>
      <w:r w:rsidRPr="00E74711">
        <w:rPr>
          <w:rFonts w:asciiTheme="majorHAnsi" w:hAnsiTheme="majorHAnsi"/>
          <w:color w:val="000000" w:themeColor="text1"/>
        </w:rPr>
        <w:t>podstawy wykluczenia opisan</w:t>
      </w:r>
      <w:r w:rsidR="00277E8C" w:rsidRPr="00E74711">
        <w:rPr>
          <w:rFonts w:asciiTheme="majorHAnsi" w:hAnsiTheme="majorHAnsi"/>
          <w:color w:val="000000" w:themeColor="text1"/>
        </w:rPr>
        <w:t>ej</w:t>
      </w:r>
      <w:r w:rsidRPr="00E74711">
        <w:rPr>
          <w:rFonts w:asciiTheme="majorHAnsi" w:hAnsiTheme="majorHAnsi"/>
          <w:color w:val="000000" w:themeColor="text1"/>
        </w:rPr>
        <w:t xml:space="preserve"> w rozdziale </w:t>
      </w:r>
      <w:r w:rsidR="004B2503" w:rsidRPr="00E74711">
        <w:rPr>
          <w:rFonts w:asciiTheme="majorHAnsi" w:hAnsiTheme="majorHAnsi"/>
          <w:color w:val="000000" w:themeColor="text1"/>
        </w:rPr>
        <w:t>9 pkt 5</w:t>
      </w:r>
      <w:r w:rsidRPr="00E74711">
        <w:rPr>
          <w:rFonts w:asciiTheme="majorHAnsi" w:hAnsiTheme="majorHAnsi"/>
          <w:color w:val="000000" w:themeColor="text1"/>
        </w:rPr>
        <w:t xml:space="preserve"> SWZ</w:t>
      </w:r>
      <w:r w:rsidR="009F127D" w:rsidRPr="00E74711">
        <w:rPr>
          <w:rFonts w:asciiTheme="majorHAnsi" w:hAnsiTheme="majorHAnsi"/>
          <w:color w:val="000000" w:themeColor="text1"/>
        </w:rPr>
        <w:t xml:space="preserve"> (art. 108 ust.1 pkt 5 PZP)</w:t>
      </w:r>
      <w:r w:rsidRPr="00E74711">
        <w:rPr>
          <w:rFonts w:asciiTheme="majorHAnsi" w:hAnsiTheme="majorHAnsi"/>
          <w:color w:val="000000" w:themeColor="text1"/>
          <w:shd w:val="clear" w:color="auto" w:fill="FFFFFF"/>
        </w:rPr>
        <w:t>, o braku przynależności do tej samej grupy kapitałowej w rozumieniu ustawy z dnia 16 lutego 2007 r. o ochronie konkuren</w:t>
      </w:r>
      <w:r w:rsidR="00F20A07" w:rsidRPr="00E74711">
        <w:rPr>
          <w:rFonts w:asciiTheme="majorHAnsi" w:hAnsiTheme="majorHAnsi"/>
          <w:color w:val="000000" w:themeColor="text1"/>
          <w:shd w:val="clear" w:color="auto" w:fill="FFFFFF"/>
        </w:rPr>
        <w:t>cji i konsumentów (Dz. U. z 2021 r. poz. 275</w:t>
      </w:r>
      <w:r w:rsidRPr="00E74711">
        <w:rPr>
          <w:rFonts w:asciiTheme="majorHAnsi" w:hAnsiTheme="majorHAnsi"/>
          <w:color w:val="000000" w:themeColor="text1"/>
          <w:shd w:val="clear" w:color="auto" w:fill="FFFFFF"/>
        </w:rPr>
        <w:t xml:space="preserve">), z innym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E74711">
        <w:rPr>
          <w:rFonts w:asciiTheme="majorHAnsi" w:hAnsiTheme="majorHAnsi"/>
          <w:color w:val="000000" w:themeColor="text1"/>
          <w:shd w:val="clear" w:color="auto" w:fill="FFFFFF"/>
        </w:rPr>
        <w:t xml:space="preserve"> </w:t>
      </w:r>
      <w:r w:rsidRPr="00E74711">
        <w:rPr>
          <w:rFonts w:asciiTheme="majorHAnsi" w:hAnsiTheme="majorHAnsi"/>
          <w:color w:val="000000" w:themeColor="text1"/>
          <w:shd w:val="clear" w:color="auto" w:fill="FFFFFF"/>
        </w:rPr>
        <w:t xml:space="preserve">niezależnie od innego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ykonawcy należącego do tej samej grupy kapitałowej</w:t>
      </w:r>
      <w:r w:rsidR="00A82119" w:rsidRPr="00E74711">
        <w:rPr>
          <w:rFonts w:asciiTheme="majorHAnsi" w:hAnsiTheme="majorHAnsi"/>
          <w:color w:val="000000" w:themeColor="text1"/>
          <w:shd w:val="clear" w:color="auto" w:fill="FFFFFF"/>
        </w:rPr>
        <w:t xml:space="preserve"> – zgodnie z wzorem stanowiącym </w:t>
      </w:r>
      <w:r w:rsidR="00A82119" w:rsidRPr="00E74711">
        <w:rPr>
          <w:rFonts w:asciiTheme="majorHAnsi" w:hAnsiTheme="majorHAnsi"/>
          <w:b/>
          <w:bCs/>
          <w:color w:val="000000" w:themeColor="text1"/>
          <w:shd w:val="clear" w:color="auto" w:fill="FFFFFF"/>
        </w:rPr>
        <w:t xml:space="preserve">załącznik nr </w:t>
      </w:r>
      <w:r w:rsidR="00FA48ED" w:rsidRPr="00E74711">
        <w:rPr>
          <w:rFonts w:asciiTheme="majorHAnsi" w:hAnsiTheme="majorHAnsi"/>
          <w:b/>
          <w:bCs/>
          <w:color w:val="000000" w:themeColor="text1"/>
          <w:shd w:val="clear" w:color="auto" w:fill="FFFFFF"/>
        </w:rPr>
        <w:t xml:space="preserve">5 </w:t>
      </w:r>
      <w:r w:rsidR="007678EB" w:rsidRPr="00E74711">
        <w:rPr>
          <w:rFonts w:asciiTheme="majorHAnsi" w:hAnsiTheme="majorHAnsi"/>
          <w:b/>
          <w:bCs/>
          <w:color w:val="000000" w:themeColor="text1"/>
          <w:shd w:val="clear" w:color="auto" w:fill="FFFFFF"/>
        </w:rPr>
        <w:t>do SWZ</w:t>
      </w:r>
      <w:r w:rsidR="007678EB" w:rsidRPr="00E74711">
        <w:rPr>
          <w:rFonts w:asciiTheme="majorHAnsi" w:hAnsiTheme="majorHAnsi"/>
          <w:color w:val="000000" w:themeColor="text1"/>
          <w:shd w:val="clear" w:color="auto" w:fill="FFFFFF"/>
        </w:rPr>
        <w:t>.</w:t>
      </w:r>
    </w:p>
    <w:p w14:paraId="3ACC742C" w14:textId="4E917E04" w:rsidR="002B0D6A" w:rsidRPr="009F127D" w:rsidRDefault="002B0D6A" w:rsidP="00020EB4">
      <w:pPr>
        <w:pStyle w:val="Akapitzlist"/>
        <w:numPr>
          <w:ilvl w:val="3"/>
          <w:numId w:val="19"/>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zaświadczenia właściwego naczelnika urzędu skarbowego potwierdzającego, że wykonawca nie zalega z opłacaniem podatków i opłat, w zakresie </w:t>
      </w:r>
      <w:r w:rsidR="00EB6ED7" w:rsidRPr="00E74711">
        <w:rPr>
          <w:rFonts w:asciiTheme="majorHAnsi" w:hAnsiTheme="majorHAnsi"/>
          <w:color w:val="000000" w:themeColor="text1"/>
        </w:rPr>
        <w:t xml:space="preserve">podstawy wykluczenia opisanej w rozdziale </w:t>
      </w:r>
      <w:r w:rsidR="00F20A07" w:rsidRPr="00E74711">
        <w:rPr>
          <w:rFonts w:asciiTheme="majorHAnsi" w:hAnsiTheme="majorHAnsi"/>
          <w:color w:val="000000" w:themeColor="text1"/>
        </w:rPr>
        <w:t>11</w:t>
      </w:r>
      <w:r w:rsidR="004B2503" w:rsidRPr="00E74711">
        <w:rPr>
          <w:rFonts w:asciiTheme="majorHAnsi" w:hAnsiTheme="majorHAnsi"/>
          <w:color w:val="000000" w:themeColor="text1"/>
        </w:rPr>
        <w:t xml:space="preserve"> pkt 1</w:t>
      </w:r>
      <w:r w:rsidR="00EB6ED7" w:rsidRPr="00E74711">
        <w:rPr>
          <w:rFonts w:asciiTheme="majorHAnsi" w:hAnsiTheme="majorHAnsi"/>
          <w:color w:val="000000" w:themeColor="text1"/>
        </w:rPr>
        <w:t xml:space="preserve"> SWZ</w:t>
      </w:r>
      <w:r w:rsidR="00F20A07" w:rsidRPr="00E74711">
        <w:rPr>
          <w:rFonts w:asciiTheme="majorHAnsi" w:hAnsiTheme="majorHAnsi"/>
          <w:color w:val="000000" w:themeColor="text1"/>
        </w:rPr>
        <w:t xml:space="preserve"> (art.</w:t>
      </w:r>
      <w:r w:rsidR="00FA1233">
        <w:rPr>
          <w:rFonts w:asciiTheme="majorHAnsi" w:hAnsiTheme="majorHAnsi"/>
          <w:color w:val="000000" w:themeColor="text1"/>
        </w:rPr>
        <w:t xml:space="preserve"> </w:t>
      </w:r>
      <w:r w:rsidR="00F20A07" w:rsidRPr="00E74711">
        <w:rPr>
          <w:rFonts w:asciiTheme="majorHAnsi" w:hAnsiTheme="majorHAnsi"/>
          <w:color w:val="000000" w:themeColor="text1"/>
        </w:rPr>
        <w:t>109 ust.1 pkt 1 PZP)</w:t>
      </w:r>
      <w:r w:rsidRPr="00E74711">
        <w:rPr>
          <w:rFonts w:asciiTheme="majorHAnsi" w:hAnsiTheme="majorHAnsi"/>
          <w:color w:val="000000" w:themeColor="text1"/>
          <w:shd w:val="clear" w:color="auto" w:fill="FFFFFF"/>
        </w:rPr>
        <w:t>, wystawionego nie wcześniej niż 3 miesiące przed jego złożeniem, a w przypadku zalegania z opłacaniem</w:t>
      </w:r>
      <w:r w:rsidRPr="009F127D">
        <w:rPr>
          <w:rFonts w:asciiTheme="majorHAnsi" w:hAnsiTheme="majorHAnsi"/>
          <w:color w:val="000000" w:themeColor="text1"/>
          <w:shd w:val="clear" w:color="auto" w:fill="FFFFFF"/>
        </w:rPr>
        <w:t xml:space="preserve">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0DAD1D20" w:rsidR="00EB6ED7" w:rsidRPr="009F127D" w:rsidRDefault="00EB6ED7" w:rsidP="00020EB4">
      <w:pPr>
        <w:pStyle w:val="Akapitzlist"/>
        <w:numPr>
          <w:ilvl w:val="3"/>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4B2503" w:rsidRPr="009F127D">
        <w:rPr>
          <w:rFonts w:asciiTheme="majorHAnsi" w:hAnsiTheme="majorHAnsi"/>
          <w:color w:val="000000" w:themeColor="text1"/>
        </w:rPr>
        <w:t xml:space="preserve"> pkt 1</w:t>
      </w:r>
      <w:r w:rsidRPr="009F127D">
        <w:rPr>
          <w:rFonts w:asciiTheme="majorHAnsi" w:hAnsiTheme="majorHAnsi"/>
          <w:color w:val="000000" w:themeColor="text1"/>
        </w:rPr>
        <w:t xml:space="preserve"> SWZ</w:t>
      </w:r>
      <w:r w:rsidR="00F20A07" w:rsidRPr="009F127D">
        <w:rPr>
          <w:rFonts w:asciiTheme="majorHAnsi" w:hAnsiTheme="majorHAnsi"/>
          <w:color w:val="000000" w:themeColor="text1"/>
        </w:rPr>
        <w:t xml:space="preserve"> (art.</w:t>
      </w:r>
      <w:r w:rsidR="00FA1233">
        <w:rPr>
          <w:rFonts w:asciiTheme="majorHAnsi" w:hAnsiTheme="majorHAnsi"/>
          <w:color w:val="000000" w:themeColor="text1"/>
        </w:rPr>
        <w:t xml:space="preserve"> </w:t>
      </w:r>
      <w:r w:rsidR="00F20A07" w:rsidRPr="009F127D">
        <w:rPr>
          <w:rFonts w:asciiTheme="majorHAnsi" w:hAnsiTheme="majorHAnsi"/>
          <w:color w:val="000000" w:themeColor="text1"/>
        </w:rPr>
        <w:t>109 ust.1 pkt 1 PZP)</w:t>
      </w:r>
      <w:r w:rsidR="00F20A07" w:rsidRPr="009F127D">
        <w:rPr>
          <w:rFonts w:asciiTheme="majorHAnsi" w:hAnsiTheme="majorHAnsi"/>
          <w:color w:val="000000" w:themeColor="text1"/>
          <w:shd w:val="clear" w:color="auto" w:fill="FFFFFF"/>
        </w:rPr>
        <w:t>,</w:t>
      </w:r>
      <w:r w:rsidRPr="009F127D">
        <w:rPr>
          <w:rFonts w:asciiTheme="majorHAnsi" w:hAnsiTheme="majorHAnsi"/>
          <w:color w:val="000000" w:themeColor="text1"/>
          <w:shd w:val="clear" w:color="auto" w:fill="FFFFFF"/>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26916A6E" w:rsidR="00EB6ED7" w:rsidRPr="009F127D" w:rsidRDefault="00EB6ED7" w:rsidP="00020EB4">
      <w:pPr>
        <w:pStyle w:val="Akapitzlist"/>
        <w:numPr>
          <w:ilvl w:val="3"/>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E86878" w:rsidRPr="009F127D">
        <w:rPr>
          <w:rFonts w:asciiTheme="majorHAnsi" w:hAnsiTheme="majorHAnsi"/>
          <w:color w:val="000000" w:themeColor="text1"/>
        </w:rPr>
        <w:t xml:space="preserve"> pkt </w:t>
      </w:r>
      <w:r w:rsidR="00631367" w:rsidRPr="009F127D">
        <w:rPr>
          <w:rFonts w:asciiTheme="majorHAnsi" w:hAnsiTheme="majorHAnsi"/>
          <w:color w:val="000000" w:themeColor="text1"/>
        </w:rPr>
        <w:t>2</w:t>
      </w:r>
      <w:r w:rsidRPr="009F127D">
        <w:rPr>
          <w:rFonts w:asciiTheme="majorHAnsi" w:hAnsiTheme="majorHAnsi"/>
          <w:color w:val="000000" w:themeColor="text1"/>
        </w:rPr>
        <w:t xml:space="preserve"> SWZ</w:t>
      </w:r>
      <w:r w:rsidRPr="009F127D">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3EEF11F7" w14:textId="6E7A37AC" w:rsidR="004A23C7" w:rsidRPr="009F127D" w:rsidRDefault="00EB6ED7" w:rsidP="00020EB4">
      <w:pPr>
        <w:pStyle w:val="Akapitzlist"/>
        <w:numPr>
          <w:ilvl w:val="3"/>
          <w:numId w:val="19"/>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oświadczenia wykonawcy o aktualności informacji zawartych w </w:t>
      </w:r>
      <w:r w:rsidR="008F27A7" w:rsidRPr="009F127D">
        <w:rPr>
          <w:rFonts w:asciiTheme="majorHAnsi" w:hAnsiTheme="majorHAnsi"/>
          <w:color w:val="000000" w:themeColor="text1"/>
          <w:shd w:val="clear" w:color="auto" w:fill="FFFFFF"/>
        </w:rPr>
        <w:t>JEDZ</w:t>
      </w:r>
      <w:r w:rsidR="00EC07D3">
        <w:rPr>
          <w:rFonts w:asciiTheme="majorHAnsi" w:hAnsiTheme="majorHAnsi"/>
          <w:color w:val="000000" w:themeColor="text1"/>
          <w:shd w:val="clear" w:color="auto" w:fill="FFFFFF"/>
        </w:rPr>
        <w:t xml:space="preserve"> oraz w oświadczeniach „sankcyjnych”</w:t>
      </w:r>
      <w:r w:rsidRPr="009F127D">
        <w:rPr>
          <w:rFonts w:asciiTheme="majorHAnsi" w:hAnsiTheme="majorHAnsi"/>
          <w:color w:val="000000" w:themeColor="text1"/>
          <w:shd w:val="clear" w:color="auto" w:fill="FFFFFF"/>
        </w:rPr>
        <w:t xml:space="preserve">, w zakresie podstaw wykluczenia z postępowania, </w:t>
      </w:r>
      <w:r w:rsidR="00634CE0">
        <w:rPr>
          <w:rFonts w:asciiTheme="majorHAnsi" w:hAnsiTheme="majorHAnsi"/>
          <w:color w:val="000000" w:themeColor="text1"/>
          <w:shd w:val="clear" w:color="auto" w:fill="FFFFFF"/>
        </w:rPr>
        <w:t>o których mowa w:</w:t>
      </w:r>
    </w:p>
    <w:p w14:paraId="6479FD8D" w14:textId="61B6AE0E" w:rsidR="004A23C7" w:rsidRPr="009F127D" w:rsidRDefault="004A23C7" w:rsidP="00020EB4">
      <w:pPr>
        <w:pStyle w:val="Akapitzlist"/>
        <w:numPr>
          <w:ilvl w:val="0"/>
          <w:numId w:val="41"/>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3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45797ABA" w14:textId="38403092" w:rsidR="004A23C7" w:rsidRPr="009F127D" w:rsidRDefault="004A23C7" w:rsidP="00020EB4">
      <w:pPr>
        <w:pStyle w:val="Akapitzlist"/>
        <w:numPr>
          <w:ilvl w:val="0"/>
          <w:numId w:val="41"/>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4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prawomocnego orzeczenia zakazu ubiegania się o zamówienie publiczne tytułem środka zapobiegawczego,</w:t>
      </w:r>
    </w:p>
    <w:p w14:paraId="18746F2A" w14:textId="28C03F6D" w:rsidR="004A23C7" w:rsidRPr="009F127D" w:rsidRDefault="004A23C7" w:rsidP="00020EB4">
      <w:pPr>
        <w:pStyle w:val="Akapitzlist"/>
        <w:numPr>
          <w:ilvl w:val="0"/>
          <w:numId w:val="41"/>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5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zawarcia z innymi wykonawcami</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porozumienia mającego na celu zakłócenie konkurencji,</w:t>
      </w:r>
    </w:p>
    <w:p w14:paraId="3FFF81F9" w14:textId="784CD8CD" w:rsidR="004A23C7" w:rsidRPr="009F127D" w:rsidRDefault="004A23C7" w:rsidP="00020EB4">
      <w:pPr>
        <w:pStyle w:val="Akapitzlist"/>
        <w:numPr>
          <w:ilvl w:val="0"/>
          <w:numId w:val="41"/>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6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150BB67E" w14:textId="372624E9" w:rsidR="004A23C7" w:rsidRPr="009F127D" w:rsidRDefault="004A23C7" w:rsidP="00020EB4">
      <w:pPr>
        <w:pStyle w:val="Akapitzlist"/>
        <w:numPr>
          <w:ilvl w:val="0"/>
          <w:numId w:val="41"/>
        </w:numPr>
        <w:spacing w:line="276" w:lineRule="auto"/>
        <w:jc w:val="both"/>
        <w:rPr>
          <w:shd w:val="clear" w:color="auto" w:fill="FFFFFF"/>
        </w:rPr>
      </w:pPr>
      <w:r w:rsidRPr="009F127D">
        <w:rPr>
          <w:rFonts w:asciiTheme="majorHAnsi" w:hAnsiTheme="majorHAnsi"/>
          <w:color w:val="000000" w:themeColor="text1"/>
          <w:shd w:val="clear" w:color="auto" w:fill="FFFFFF"/>
        </w:rPr>
        <w:lastRenderedPageBreak/>
        <w:t xml:space="preserve">art. 109 ust. 1 pkt 1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odnośnie do naruszenia obowiązków dotyczących</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płatności podatków i opłat lokalnych, o których mowa w ustawie z dnia 12 stycznia 1991r. o podatkach i opłatach lokalnych (Dz. U. z 2019 r. poz. 1170),</w:t>
      </w:r>
    </w:p>
    <w:p w14:paraId="77034B78" w14:textId="19BF36A5" w:rsidR="009F127D" w:rsidRPr="009F127D" w:rsidRDefault="004A23C7" w:rsidP="00020EB4">
      <w:pPr>
        <w:pStyle w:val="Akapitzlist"/>
        <w:numPr>
          <w:ilvl w:val="0"/>
          <w:numId w:val="41"/>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7 ust. 1 ustawy z dnia 13 kwietnia 2022 r. o szczególnych rozwiązaniach w zakresie przeciwdziałania wspieraniu agresji na Ukrainę oraz służących ochronie bezpieczeństwa</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narodowego,</w:t>
      </w:r>
    </w:p>
    <w:p w14:paraId="240BD0E0" w14:textId="4821A031" w:rsidR="004A23C7" w:rsidRPr="009F127D" w:rsidRDefault="004A23C7" w:rsidP="00020EB4">
      <w:pPr>
        <w:pStyle w:val="Akapitzlist"/>
        <w:numPr>
          <w:ilvl w:val="0"/>
          <w:numId w:val="41"/>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5k rozporządzenia 833/2014 Rady (UE) dotyczącego środków ograniczających w</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związku z działaniami Rosji destabilizującymi sytuację na Ukrainie) w brzmieniu nadanym</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rozporządzeniem 2022/576 Rady (UE)</w:t>
      </w:r>
    </w:p>
    <w:p w14:paraId="1B60311B" w14:textId="2096B798" w:rsidR="00EB6ED7" w:rsidRDefault="007678EB" w:rsidP="00020EB4">
      <w:pPr>
        <w:spacing w:line="276" w:lineRule="auto"/>
        <w:ind w:firstLine="708"/>
        <w:jc w:val="both"/>
        <w:rPr>
          <w:rFonts w:asciiTheme="majorHAnsi" w:hAnsiTheme="majorHAnsi"/>
          <w:b/>
          <w:bCs/>
          <w:color w:val="000000" w:themeColor="text1"/>
          <w:shd w:val="clear" w:color="auto" w:fill="FFFFFF"/>
        </w:rPr>
      </w:pPr>
      <w:r w:rsidRPr="009F127D">
        <w:rPr>
          <w:rFonts w:asciiTheme="majorHAnsi" w:hAnsiTheme="majorHAnsi"/>
          <w:color w:val="000000" w:themeColor="text1"/>
          <w:shd w:val="clear" w:color="auto" w:fill="FFFFFF"/>
        </w:rPr>
        <w:t xml:space="preserve">zgodnie z wzorem stanowiącym </w:t>
      </w:r>
      <w:r w:rsidR="004A23C7" w:rsidRPr="009F127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6</w:t>
      </w:r>
      <w:r w:rsidR="00FA48ED" w:rsidRPr="009F127D">
        <w:rPr>
          <w:rFonts w:asciiTheme="majorHAnsi" w:hAnsiTheme="majorHAnsi"/>
          <w:b/>
          <w:bCs/>
          <w:color w:val="000000" w:themeColor="text1"/>
          <w:shd w:val="clear" w:color="auto" w:fill="FFFFFF"/>
        </w:rPr>
        <w:t xml:space="preserve"> </w:t>
      </w:r>
      <w:r w:rsidRPr="009F127D">
        <w:rPr>
          <w:rFonts w:asciiTheme="majorHAnsi" w:hAnsiTheme="majorHAnsi"/>
          <w:b/>
          <w:bCs/>
          <w:color w:val="000000" w:themeColor="text1"/>
          <w:shd w:val="clear" w:color="auto" w:fill="FFFFFF"/>
        </w:rPr>
        <w:t>do SWZ</w:t>
      </w:r>
    </w:p>
    <w:p w14:paraId="5F5A6C4D" w14:textId="77777777" w:rsidR="00E74711" w:rsidRDefault="00E74711" w:rsidP="00020EB4">
      <w:pPr>
        <w:spacing w:line="276" w:lineRule="auto"/>
        <w:ind w:firstLine="708"/>
        <w:jc w:val="both"/>
        <w:rPr>
          <w:rFonts w:asciiTheme="majorHAnsi" w:hAnsiTheme="majorHAnsi"/>
          <w:b/>
          <w:bCs/>
          <w:color w:val="000000" w:themeColor="text1"/>
          <w:shd w:val="clear" w:color="auto" w:fill="FFFFFF"/>
        </w:rPr>
      </w:pPr>
    </w:p>
    <w:p w14:paraId="4900BAD6" w14:textId="1137A89F" w:rsidR="00E74711" w:rsidRPr="00E74711" w:rsidRDefault="00E74711" w:rsidP="00020EB4">
      <w:pPr>
        <w:pStyle w:val="Akapitzlist"/>
        <w:numPr>
          <w:ilvl w:val="2"/>
          <w:numId w:val="19"/>
        </w:numPr>
        <w:spacing w:line="276" w:lineRule="auto"/>
        <w:jc w:val="both"/>
        <w:rPr>
          <w:rFonts w:asciiTheme="majorHAnsi" w:hAnsiTheme="majorHAnsi"/>
          <w:color w:val="000000" w:themeColor="text1"/>
          <w:u w:val="single"/>
        </w:rPr>
      </w:pPr>
      <w:r w:rsidRPr="00E74711">
        <w:rPr>
          <w:rFonts w:asciiTheme="majorHAnsi" w:hAnsiTheme="majorHAnsi"/>
          <w:color w:val="000000" w:themeColor="text1"/>
        </w:rPr>
        <w:t>Jeżeli Wykonawca polega na zasobach innych podmiotów w celu wykazania spełniania warunków udziału w postępowaniu, dostarcza również podmiotowe środki dowodowe potwierdzające brak podstaw wykluczenia, odnoszące się do tych podmiotów oraz podmiotowe środki dowodowe wykazujące spełnianie warunków udziału w postępowaniu w zakresie, w jakim Wykonawca bazuje na zasobach podmiotu trzeciego w celu wykazania spełniania warunków udziału w postępowaniu</w:t>
      </w:r>
      <w:r>
        <w:rPr>
          <w:rFonts w:asciiTheme="majorHAnsi" w:hAnsiTheme="majorHAnsi"/>
          <w:color w:val="000000" w:themeColor="text1"/>
        </w:rPr>
        <w:t>.</w:t>
      </w:r>
    </w:p>
    <w:p w14:paraId="55C6F85A" w14:textId="77777777" w:rsidR="00E74711" w:rsidRDefault="00E74711" w:rsidP="00020EB4">
      <w:pPr>
        <w:pStyle w:val="Akapitzlist"/>
        <w:spacing w:line="276" w:lineRule="auto"/>
        <w:ind w:left="1224"/>
        <w:jc w:val="both"/>
        <w:rPr>
          <w:rFonts w:asciiTheme="majorHAnsi" w:hAnsiTheme="majorHAnsi"/>
          <w:color w:val="000000" w:themeColor="text1"/>
          <w:u w:val="single"/>
        </w:rPr>
      </w:pPr>
    </w:p>
    <w:p w14:paraId="26813E43" w14:textId="50362A47" w:rsidR="006D6034" w:rsidRPr="00AF29E8" w:rsidRDefault="006D6034" w:rsidP="00020EB4">
      <w:pPr>
        <w:pStyle w:val="Akapitzlist"/>
        <w:numPr>
          <w:ilvl w:val="2"/>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AF29E8" w:rsidRDefault="007C1A72" w:rsidP="00020EB4">
      <w:pPr>
        <w:pStyle w:val="Akapitzlist"/>
        <w:numPr>
          <w:ilvl w:val="3"/>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22151776" w:rsidR="007C1A72" w:rsidRPr="00E74711" w:rsidRDefault="007C1A72" w:rsidP="00020EB4">
      <w:pPr>
        <w:pStyle w:val="Akapitzlist"/>
        <w:numPr>
          <w:ilvl w:val="4"/>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informacji z Krajowego Rejestru Karnego, o której mowa w rozdziale </w:t>
      </w:r>
      <w:r w:rsidR="009F19CD" w:rsidRPr="00AF29E8">
        <w:rPr>
          <w:rFonts w:asciiTheme="majorHAnsi" w:hAnsiTheme="majorHAnsi"/>
          <w:color w:val="000000" w:themeColor="text1"/>
          <w:shd w:val="clear" w:color="auto" w:fill="FFFFFF"/>
        </w:rPr>
        <w:t>1</w:t>
      </w:r>
      <w:r w:rsidR="00EC07D3">
        <w:rPr>
          <w:rFonts w:asciiTheme="majorHAnsi" w:hAnsiTheme="majorHAnsi"/>
          <w:color w:val="000000" w:themeColor="text1"/>
          <w:shd w:val="clear" w:color="auto" w:fill="FFFFFF"/>
        </w:rPr>
        <w:t>4</w:t>
      </w:r>
      <w:r w:rsidR="009F19CD" w:rsidRPr="00AF29E8">
        <w:rPr>
          <w:rFonts w:asciiTheme="majorHAnsi" w:hAnsiTheme="majorHAnsi"/>
          <w:color w:val="000000" w:themeColor="text1"/>
          <w:shd w:val="clear" w:color="auto" w:fill="FFFFFF"/>
        </w:rPr>
        <w:t xml:space="preserve"> ust. 2 pkt 2.1.1.1. SWZ</w:t>
      </w:r>
      <w:r w:rsidRPr="00AF29E8">
        <w:rPr>
          <w:rFonts w:asciiTheme="majorHAnsi" w:hAnsiTheme="majorHAnsi"/>
          <w:color w:val="000000" w:themeColor="text1"/>
          <w:shd w:val="clear" w:color="auto" w:fill="FFFFFF"/>
        </w:rPr>
        <w:t xml:space="preserve"> - składa informację z odpowiedniego rejestru, takiego jak rejestr sądowy, albo, w przypadku braku takiego rejestru, inny równoważny </w:t>
      </w:r>
      <w:r w:rsidRPr="00E74711">
        <w:rPr>
          <w:rFonts w:asciiTheme="majorHAnsi" w:hAnsiTheme="majorHAnsi"/>
          <w:color w:val="000000" w:themeColor="text1"/>
          <w:shd w:val="clear" w:color="auto" w:fill="FFFFFF"/>
        </w:rPr>
        <w:t xml:space="preserve">dokument wydany przez właściwy organ sądowy lub administracyjny kraju, w którym wykonawca ma siedzibę lub miejsce zamieszkania, w zakresie, o którym mowa w </w:t>
      </w:r>
      <w:r w:rsidR="009F19CD" w:rsidRPr="00E74711">
        <w:rPr>
          <w:rFonts w:asciiTheme="majorHAnsi" w:hAnsiTheme="majorHAnsi"/>
          <w:color w:val="000000" w:themeColor="text1"/>
          <w:shd w:val="clear" w:color="auto" w:fill="FFFFFF"/>
        </w:rPr>
        <w:t xml:space="preserve">rozdziale </w:t>
      </w:r>
      <w:r w:rsidR="00B80212" w:rsidRPr="00E74711">
        <w:rPr>
          <w:rFonts w:asciiTheme="majorHAnsi" w:hAnsiTheme="majorHAnsi"/>
          <w:color w:val="000000" w:themeColor="text1"/>
          <w:shd w:val="clear" w:color="auto" w:fill="FFFFFF"/>
        </w:rPr>
        <w:t>14 ust. 2 pkt 2.1.1.1.</w:t>
      </w:r>
      <w:r w:rsidR="00C97F9E" w:rsidRPr="00E74711">
        <w:rPr>
          <w:rFonts w:asciiTheme="majorHAnsi" w:hAnsiTheme="majorHAnsi"/>
          <w:color w:val="000000" w:themeColor="text1"/>
          <w:shd w:val="clear" w:color="auto" w:fill="FFFFFF"/>
        </w:rPr>
        <w:t xml:space="preserve"> </w:t>
      </w:r>
      <w:r w:rsidR="009F19CD" w:rsidRPr="00E74711">
        <w:rPr>
          <w:rFonts w:asciiTheme="majorHAnsi" w:hAnsiTheme="majorHAnsi"/>
          <w:color w:val="000000" w:themeColor="text1"/>
          <w:shd w:val="clear" w:color="auto" w:fill="FFFFFF"/>
        </w:rPr>
        <w:t>SWZ</w:t>
      </w:r>
      <w:r w:rsidR="00540E57" w:rsidRPr="00E74711">
        <w:rPr>
          <w:rFonts w:asciiTheme="majorHAnsi" w:hAnsiTheme="majorHAnsi"/>
          <w:color w:val="000000" w:themeColor="text1"/>
          <w:shd w:val="clear" w:color="auto" w:fill="FFFFFF"/>
        </w:rPr>
        <w:t xml:space="preserve"> (wystawiony nie wcześniej niż 6 miesięcy przed jego złożeniem)</w:t>
      </w:r>
    </w:p>
    <w:p w14:paraId="70689FF7" w14:textId="43A582AB" w:rsidR="00185788" w:rsidRPr="00AF29E8" w:rsidRDefault="00185788" w:rsidP="00020EB4">
      <w:pPr>
        <w:pStyle w:val="Akapitzlist"/>
        <w:numPr>
          <w:ilvl w:val="4"/>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zaświadczenia, o którym mowa w rozdziale 1</w:t>
      </w:r>
      <w:r w:rsidR="00B80212">
        <w:rPr>
          <w:rFonts w:asciiTheme="majorHAnsi" w:hAnsiTheme="majorHAnsi"/>
          <w:color w:val="000000" w:themeColor="text1"/>
          <w:shd w:val="clear" w:color="auto" w:fill="FFFFFF"/>
        </w:rPr>
        <w:t>4</w:t>
      </w:r>
      <w:r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3</w:t>
      </w:r>
      <w:r w:rsidRPr="00AF29E8">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SWZ</w:t>
      </w:r>
      <w:r w:rsidRPr="00AF29E8">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5</w:t>
      </w:r>
      <w:r w:rsidR="00213274" w:rsidRPr="00AF29E8">
        <w:rPr>
          <w:rFonts w:asciiTheme="majorHAnsi" w:hAnsiTheme="majorHAnsi"/>
          <w:color w:val="000000" w:themeColor="text1"/>
          <w:shd w:val="clear" w:color="auto" w:fill="FFFFFF"/>
        </w:rPr>
        <w:t xml:space="preserve">. SWZ </w:t>
      </w:r>
      <w:r w:rsidRPr="00AF29E8">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AF29E8">
        <w:rPr>
          <w:rFonts w:asciiTheme="majorHAnsi" w:hAnsiTheme="majorHAnsi"/>
          <w:color w:val="000000" w:themeColor="text1"/>
          <w:shd w:val="clear" w:color="auto" w:fill="FFFFFF"/>
        </w:rPr>
        <w:t xml:space="preserve"> (wystawione nie wcześniej niż 3 miesiące przed ich złożeniem)</w:t>
      </w:r>
      <w:r w:rsidRPr="00AF29E8">
        <w:rPr>
          <w:rFonts w:asciiTheme="majorHAnsi" w:hAnsiTheme="majorHAnsi"/>
          <w:color w:val="000000" w:themeColor="text1"/>
          <w:shd w:val="clear" w:color="auto" w:fill="FFFFFF"/>
        </w:rPr>
        <w:t>, potwierdzające odpowiednio, że</w:t>
      </w:r>
      <w:r w:rsidR="00213274" w:rsidRPr="00AF29E8">
        <w:rPr>
          <w:rFonts w:asciiTheme="majorHAnsi" w:hAnsiTheme="majorHAnsi"/>
          <w:color w:val="000000" w:themeColor="text1"/>
          <w:shd w:val="clear" w:color="auto" w:fill="FFFFFF"/>
        </w:rPr>
        <w:t>:</w:t>
      </w:r>
    </w:p>
    <w:p w14:paraId="50DEF347" w14:textId="0F789101" w:rsidR="00213274" w:rsidRPr="00AF29E8" w:rsidRDefault="00213274" w:rsidP="00020EB4">
      <w:pPr>
        <w:pStyle w:val="Akapitzlist"/>
        <w:numPr>
          <w:ilvl w:val="5"/>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naruszył obowiązków dotyczących płatności podatków, opłat lub składek na ubezpieczenie społeczne lub zdrowotne</w:t>
      </w:r>
    </w:p>
    <w:p w14:paraId="1F5F80C6" w14:textId="7AB0BC4F" w:rsidR="00213274" w:rsidRPr="00AF29E8" w:rsidRDefault="00213274" w:rsidP="00020EB4">
      <w:pPr>
        <w:pStyle w:val="Akapitzlist"/>
        <w:numPr>
          <w:ilvl w:val="5"/>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351D95" w14:textId="21288618" w:rsidR="00213274" w:rsidRPr="00FA1233" w:rsidRDefault="00540E57" w:rsidP="00020EB4">
      <w:pPr>
        <w:pStyle w:val="Akapitzlist"/>
        <w:numPr>
          <w:ilvl w:val="4"/>
          <w:numId w:val="19"/>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AF29E8">
        <w:rPr>
          <w:rFonts w:asciiTheme="majorHAnsi" w:hAnsiTheme="majorHAnsi"/>
          <w:color w:val="000000" w:themeColor="text1"/>
          <w:shd w:val="clear" w:color="auto" w:fill="FFFFFF"/>
        </w:rPr>
        <w:t>punktach 2.1.</w:t>
      </w:r>
      <w:r w:rsidR="00177F9A">
        <w:rPr>
          <w:rFonts w:asciiTheme="majorHAnsi" w:hAnsiTheme="majorHAnsi"/>
          <w:color w:val="000000" w:themeColor="text1"/>
          <w:shd w:val="clear" w:color="auto" w:fill="FFFFFF"/>
        </w:rPr>
        <w:t>3</w:t>
      </w:r>
      <w:r w:rsidR="00850FCF" w:rsidRPr="00AF29E8">
        <w:rPr>
          <w:rFonts w:asciiTheme="majorHAnsi" w:hAnsiTheme="majorHAnsi"/>
          <w:color w:val="000000" w:themeColor="text1"/>
          <w:shd w:val="clear" w:color="auto" w:fill="FFFFFF"/>
        </w:rPr>
        <w:t>.1.1 – 2.1.</w:t>
      </w:r>
      <w:r w:rsidR="00177F9A">
        <w:rPr>
          <w:rFonts w:asciiTheme="majorHAnsi" w:hAnsiTheme="majorHAnsi"/>
          <w:color w:val="000000" w:themeColor="text1"/>
          <w:shd w:val="clear" w:color="auto" w:fill="FFFFFF"/>
        </w:rPr>
        <w:t>3</w:t>
      </w:r>
      <w:r w:rsidR="00850FCF" w:rsidRPr="00AF29E8">
        <w:rPr>
          <w:rFonts w:asciiTheme="majorHAnsi" w:hAnsiTheme="majorHAnsi"/>
          <w:color w:val="000000" w:themeColor="text1"/>
          <w:shd w:val="clear" w:color="auto" w:fill="FFFFFF"/>
        </w:rPr>
        <w:t>.1.</w:t>
      </w:r>
      <w:r w:rsidR="00CA7FAC" w:rsidRPr="00AF29E8">
        <w:rPr>
          <w:rFonts w:asciiTheme="majorHAnsi" w:hAnsiTheme="majorHAnsi"/>
          <w:color w:val="000000" w:themeColor="text1"/>
          <w:shd w:val="clear" w:color="auto" w:fill="FFFFFF"/>
        </w:rPr>
        <w:t>2</w:t>
      </w:r>
      <w:r w:rsidR="00850FCF" w:rsidRPr="00AF29E8">
        <w:rPr>
          <w:rFonts w:asciiTheme="majorHAnsi" w:hAnsiTheme="majorHAnsi"/>
          <w:color w:val="000000" w:themeColor="text1"/>
          <w:shd w:val="clear" w:color="auto" w:fill="FFFFFF"/>
        </w:rPr>
        <w:t xml:space="preserve">. powyżej </w:t>
      </w:r>
      <w:r w:rsidRPr="00AF29E8">
        <w:rPr>
          <w:rFonts w:asciiTheme="majorHAnsi" w:hAnsiTheme="majorHAnsi"/>
          <w:color w:val="000000" w:themeColor="text1"/>
          <w:shd w:val="clear" w:color="auto" w:fill="FFFFFF"/>
        </w:rPr>
        <w:t>lub gdy dokumenty te nie odnoszą się do wszystkich przypadków, o których mowa w art. 108 ust. 1 pkt 1, 2 i 4, art. 109 ust. 1 pkt 1</w:t>
      </w:r>
      <w:r w:rsidR="00E74711">
        <w:rPr>
          <w:rFonts w:asciiTheme="majorHAnsi" w:hAnsiTheme="majorHAnsi"/>
          <w:color w:val="000000" w:themeColor="text1"/>
          <w:shd w:val="clear" w:color="auto" w:fill="FFFFFF"/>
        </w:rPr>
        <w:t xml:space="preserve"> </w:t>
      </w:r>
      <w:r w:rsidR="00850FCF" w:rsidRPr="00AF29E8">
        <w:rPr>
          <w:rFonts w:asciiTheme="majorHAnsi" w:hAnsiTheme="majorHAnsi"/>
          <w:color w:val="000000" w:themeColor="text1"/>
          <w:shd w:val="clear" w:color="auto" w:fill="FFFFFF"/>
        </w:rPr>
        <w:t>PZP</w:t>
      </w:r>
      <w:r w:rsidRPr="00AF29E8">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ykonawcy, ze wskazaniem osoby albo osób uprawnionych do jego reprezentacji, lub oświadczenie osoby, której dokument miał </w:t>
      </w:r>
      <w:r w:rsidRPr="00AF29E8">
        <w:rPr>
          <w:rFonts w:asciiTheme="majorHAnsi" w:hAnsiTheme="majorHAnsi"/>
          <w:color w:val="000000" w:themeColor="text1"/>
          <w:shd w:val="clear" w:color="auto" w:fill="FFFFFF"/>
        </w:rPr>
        <w:lastRenderedPageBreak/>
        <w:t xml:space="preserve">dotyczyć, złożone pod przysięgą, lub, jeżeli w kraju, w którym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ykonawcy</w:t>
      </w:r>
    </w:p>
    <w:p w14:paraId="363BEEE5" w14:textId="77777777" w:rsidR="00FA1233" w:rsidRPr="00AF29E8" w:rsidRDefault="00FA1233" w:rsidP="00FA1233">
      <w:pPr>
        <w:pStyle w:val="Akapitzlist"/>
        <w:spacing w:line="276" w:lineRule="auto"/>
        <w:ind w:left="2232"/>
        <w:jc w:val="both"/>
        <w:rPr>
          <w:rFonts w:asciiTheme="majorHAnsi" w:hAnsiTheme="majorHAnsi"/>
          <w:color w:val="000000" w:themeColor="text1"/>
          <w:u w:val="single"/>
        </w:rPr>
      </w:pPr>
    </w:p>
    <w:p w14:paraId="49D3EF70" w14:textId="0747C382" w:rsidR="003C6939" w:rsidRPr="00C05147" w:rsidRDefault="003C6939" w:rsidP="00020EB4">
      <w:pPr>
        <w:pStyle w:val="Akapitzlist"/>
        <w:numPr>
          <w:ilvl w:val="2"/>
          <w:numId w:val="19"/>
        </w:numPr>
        <w:spacing w:line="276" w:lineRule="auto"/>
        <w:jc w:val="both"/>
        <w:rPr>
          <w:rFonts w:asciiTheme="majorHAnsi" w:hAnsiTheme="majorHAnsi"/>
          <w:color w:val="000000" w:themeColor="text1"/>
        </w:rPr>
      </w:pPr>
      <w:r w:rsidRPr="00C05147">
        <w:rPr>
          <w:rFonts w:asciiTheme="majorHAnsi" w:hAnsiTheme="majorHAnsi"/>
          <w:color w:val="000000" w:themeColor="text1"/>
          <w:u w:val="single"/>
        </w:rPr>
        <w:t>na potwierdzenie spełniania warunków udziału w postępowaniu</w:t>
      </w:r>
      <w:r w:rsidRPr="00C05147">
        <w:rPr>
          <w:rFonts w:asciiTheme="majorHAnsi" w:hAnsiTheme="majorHAnsi"/>
          <w:color w:val="000000" w:themeColor="text1"/>
        </w:rPr>
        <w:t>:</w:t>
      </w:r>
    </w:p>
    <w:p w14:paraId="6758216F" w14:textId="67E802F2" w:rsidR="00AB43E9" w:rsidRPr="00C05147" w:rsidRDefault="00AB43E9" w:rsidP="00020EB4">
      <w:pPr>
        <w:pStyle w:val="Akapitzlist"/>
        <w:numPr>
          <w:ilvl w:val="3"/>
          <w:numId w:val="19"/>
        </w:numPr>
        <w:spacing w:line="276" w:lineRule="auto"/>
        <w:ind w:left="1985" w:hanging="905"/>
        <w:jc w:val="both"/>
        <w:rPr>
          <w:rFonts w:asciiTheme="majorHAnsi" w:hAnsiTheme="majorHAnsi"/>
          <w:color w:val="000000" w:themeColor="text1"/>
        </w:rPr>
      </w:pPr>
      <w:r w:rsidRPr="00C05147">
        <w:rPr>
          <w:rFonts w:asciiTheme="majorHAnsi" w:hAnsiTheme="majorHAnsi" w:cs="Arial"/>
          <w:color w:val="000000"/>
        </w:rPr>
        <w:t xml:space="preserve">w celu wykazania spełniania warunku dotyczącego sytuacji ekonomicznej lub finansowej, o którym mowa w </w:t>
      </w:r>
      <w:r w:rsidR="00A179E7" w:rsidRPr="00C05147">
        <w:rPr>
          <w:rFonts w:asciiTheme="majorHAnsi" w:hAnsiTheme="majorHAnsi" w:cs="Arial"/>
          <w:color w:val="000000"/>
        </w:rPr>
        <w:t>rozdziale 13</w:t>
      </w:r>
      <w:r w:rsidR="006D7E7B" w:rsidRPr="00C05147">
        <w:rPr>
          <w:rFonts w:asciiTheme="majorHAnsi" w:hAnsiTheme="majorHAnsi" w:cs="Arial"/>
          <w:color w:val="000000"/>
        </w:rPr>
        <w:t xml:space="preserve"> ust. 2 pkt 2.1.</w:t>
      </w:r>
      <w:r w:rsidR="0053159E" w:rsidRPr="00C05147">
        <w:rPr>
          <w:rFonts w:asciiTheme="majorHAnsi" w:hAnsiTheme="majorHAnsi" w:cs="Arial"/>
          <w:color w:val="000000"/>
        </w:rPr>
        <w:t>1</w:t>
      </w:r>
      <w:r w:rsidR="006D7E7B" w:rsidRPr="00C05147">
        <w:rPr>
          <w:rFonts w:asciiTheme="majorHAnsi" w:hAnsiTheme="majorHAnsi" w:cs="Arial"/>
          <w:color w:val="000000"/>
        </w:rPr>
        <w:t xml:space="preserve"> SWZ</w:t>
      </w:r>
      <w:r w:rsidR="007D174E" w:rsidRPr="00C05147">
        <w:rPr>
          <w:rFonts w:asciiTheme="majorHAnsi" w:hAnsiTheme="majorHAnsi" w:cs="Arial"/>
          <w:color w:val="000000"/>
        </w:rPr>
        <w:t>:</w:t>
      </w:r>
    </w:p>
    <w:p w14:paraId="731EFCA3" w14:textId="578EC640" w:rsidR="007D174E" w:rsidRPr="00FA1233" w:rsidRDefault="00EC24D6" w:rsidP="00020EB4">
      <w:pPr>
        <w:pStyle w:val="Akapitzlist"/>
        <w:numPr>
          <w:ilvl w:val="4"/>
          <w:numId w:val="19"/>
        </w:numPr>
        <w:spacing w:line="276" w:lineRule="auto"/>
        <w:jc w:val="both"/>
        <w:rPr>
          <w:rFonts w:asciiTheme="majorHAnsi" w:hAnsiTheme="majorHAnsi"/>
          <w:b/>
          <w:bCs/>
          <w:color w:val="000000" w:themeColor="text1"/>
        </w:rPr>
      </w:pPr>
      <w:r w:rsidRPr="00FA1233">
        <w:rPr>
          <w:rFonts w:asciiTheme="majorHAnsi" w:hAnsiTheme="majorHAnsi" w:cs="Arial"/>
          <w:b/>
          <w:bCs/>
          <w:color w:val="000000"/>
          <w:shd w:val="clear" w:color="auto" w:fill="FFFFFF"/>
        </w:rPr>
        <w:t xml:space="preserve">dokumentów potwierdzających, że </w:t>
      </w:r>
      <w:r w:rsidRPr="00FA1233">
        <w:rPr>
          <w:rFonts w:asciiTheme="majorHAnsi" w:hAnsiTheme="majorHAnsi" w:cstheme="majorHAnsi"/>
          <w:b/>
          <w:bCs/>
          <w:color w:val="000000" w:themeColor="text1"/>
          <w:shd w:val="clear" w:color="auto" w:fill="FFFFFF"/>
        </w:rPr>
        <w:t xml:space="preserve">wykonawca jest ubezpieczony od odpowiedzialności cywilnej w zakresie prowadzonej działalności związanej z przedmiotem zamówienia ze wskazaniem sumy gwarancyjnej tego ubezpieczenia </w:t>
      </w:r>
      <w:r w:rsidRPr="00FA1233">
        <w:rPr>
          <w:rFonts w:asciiTheme="majorHAnsi" w:hAnsiTheme="majorHAnsi" w:cstheme="majorHAnsi"/>
          <w:color w:val="000000" w:themeColor="text1"/>
          <w:shd w:val="clear" w:color="auto" w:fill="FFFFFF"/>
        </w:rPr>
        <w:t>(w szczególności: polisy ubezpieczeniowej</w:t>
      </w:r>
      <w:r w:rsidR="00020EB4" w:rsidRPr="00FA1233">
        <w:rPr>
          <w:rFonts w:asciiTheme="majorHAnsi" w:hAnsiTheme="majorHAnsi" w:cstheme="majorHAnsi"/>
          <w:color w:val="000000" w:themeColor="text1"/>
          <w:shd w:val="clear" w:color="auto" w:fill="FFFFFF"/>
        </w:rPr>
        <w:t xml:space="preserve"> OC</w:t>
      </w:r>
      <w:r w:rsidRPr="00FA1233">
        <w:rPr>
          <w:rFonts w:asciiTheme="majorHAnsi" w:hAnsiTheme="majorHAnsi" w:cstheme="majorHAnsi"/>
          <w:color w:val="000000" w:themeColor="text1"/>
          <w:shd w:val="clear" w:color="auto" w:fill="FFFFFF"/>
        </w:rPr>
        <w:t>)</w:t>
      </w:r>
    </w:p>
    <w:p w14:paraId="4F16227E" w14:textId="238E11CE" w:rsidR="009479F1" w:rsidRPr="00DA2D0D" w:rsidRDefault="009479F1" w:rsidP="00020EB4">
      <w:pPr>
        <w:pStyle w:val="Akapitzlist"/>
        <w:numPr>
          <w:ilvl w:val="3"/>
          <w:numId w:val="19"/>
        </w:numPr>
        <w:spacing w:line="276" w:lineRule="auto"/>
        <w:ind w:left="1985" w:hanging="905"/>
        <w:jc w:val="both"/>
        <w:rPr>
          <w:rFonts w:asciiTheme="majorHAnsi" w:hAnsiTheme="majorHAnsi"/>
          <w:color w:val="000000" w:themeColor="text1"/>
        </w:rPr>
      </w:pPr>
      <w:r w:rsidRPr="00DA2D0D">
        <w:rPr>
          <w:rFonts w:asciiTheme="majorHAnsi" w:hAnsiTheme="majorHAnsi" w:cs="Arial"/>
        </w:rPr>
        <w:t xml:space="preserve">w celu wykazania spełniania warunku dotyczącego zdolności technicznej lub zawodowej, o którym mowa w </w:t>
      </w:r>
      <w:r w:rsidR="00A179E7" w:rsidRPr="00DA2D0D">
        <w:rPr>
          <w:rFonts w:asciiTheme="majorHAnsi" w:hAnsiTheme="majorHAnsi" w:cs="Arial"/>
          <w:color w:val="000000"/>
        </w:rPr>
        <w:t>rozdziale 13</w:t>
      </w:r>
      <w:r w:rsidR="006D7E7B" w:rsidRPr="00DA2D0D">
        <w:rPr>
          <w:rFonts w:asciiTheme="majorHAnsi" w:hAnsiTheme="majorHAnsi" w:cs="Arial"/>
          <w:color w:val="000000"/>
        </w:rPr>
        <w:t xml:space="preserve"> ust. 3 pkt 3.1.1 SWZ</w:t>
      </w:r>
      <w:r w:rsidRPr="00DA2D0D">
        <w:rPr>
          <w:rFonts w:asciiTheme="majorHAnsi" w:hAnsiTheme="majorHAnsi" w:cs="Arial"/>
        </w:rPr>
        <w:t>:</w:t>
      </w:r>
    </w:p>
    <w:p w14:paraId="05B77EAD" w14:textId="43CC51EB" w:rsidR="003C6939" w:rsidRPr="00DA2D0D" w:rsidRDefault="00A179E7" w:rsidP="00020EB4">
      <w:pPr>
        <w:pStyle w:val="Akapitzlist"/>
        <w:numPr>
          <w:ilvl w:val="4"/>
          <w:numId w:val="19"/>
        </w:numPr>
        <w:spacing w:line="276" w:lineRule="auto"/>
        <w:jc w:val="both"/>
        <w:rPr>
          <w:rFonts w:asciiTheme="majorHAnsi" w:hAnsiTheme="majorHAnsi" w:cs="Arial"/>
        </w:rPr>
      </w:pPr>
      <w:r w:rsidRPr="00DA2D0D">
        <w:rPr>
          <w:rFonts w:asciiTheme="majorHAnsi" w:hAnsiTheme="majorHAnsi" w:cs="Arial"/>
          <w:b/>
          <w:bCs/>
        </w:rPr>
        <w:t>wykazu dostaw</w:t>
      </w:r>
      <w:r w:rsidR="009479F1" w:rsidRPr="00DA2D0D">
        <w:rPr>
          <w:rFonts w:asciiTheme="majorHAnsi" w:hAnsiTheme="majorHAnsi" w:cs="Arial"/>
        </w:rPr>
        <w:t xml:space="preserve"> </w:t>
      </w:r>
      <w:r w:rsidR="00C05147" w:rsidRPr="00DA2D0D">
        <w:rPr>
          <w:rFonts w:asciiTheme="majorHAnsi" w:hAnsiTheme="majorHAnsi"/>
        </w:rPr>
        <w:t>wykonanych, a w przypadku świadczeń powtarzających się</w:t>
      </w:r>
      <w:r w:rsidR="00B80212">
        <w:rPr>
          <w:rFonts w:asciiTheme="majorHAnsi" w:hAnsiTheme="majorHAnsi"/>
        </w:rPr>
        <w:t xml:space="preserve"> </w:t>
      </w:r>
      <w:r w:rsidR="00C05147" w:rsidRPr="00DA2D0D">
        <w:rPr>
          <w:rFonts w:asciiTheme="majorHAnsi" w:hAnsiTheme="majorHAnsi"/>
        </w:rPr>
        <w:t>lub ciągłych również wykonywanych, w okresie ostatnich 3 lat, a jeżeli okres prowadzenia</w:t>
      </w:r>
      <w:r w:rsidR="00B80212">
        <w:rPr>
          <w:rFonts w:asciiTheme="majorHAnsi" w:hAnsiTheme="majorHAnsi"/>
        </w:rPr>
        <w:t xml:space="preserve"> </w:t>
      </w:r>
      <w:r w:rsidR="00C05147" w:rsidRPr="00DA2D0D">
        <w:rPr>
          <w:rFonts w:asciiTheme="majorHAnsi" w:hAnsiTheme="majorHAnsi"/>
        </w:rPr>
        <w:t>działalności jest krótszy – w tym okresie, wraz z podaniem ich wartości, przedmiotu, dat</w:t>
      </w:r>
      <w:r w:rsidR="00B80212">
        <w:rPr>
          <w:rFonts w:asciiTheme="majorHAnsi" w:hAnsiTheme="majorHAnsi"/>
        </w:rPr>
        <w:t xml:space="preserve"> </w:t>
      </w:r>
      <w:r w:rsidR="00C05147" w:rsidRPr="00DA2D0D">
        <w:rPr>
          <w:rFonts w:asciiTheme="majorHAnsi" w:hAnsiTheme="majorHAnsi"/>
        </w:rPr>
        <w:t>wykonania i podmiotów, na rzecz których dostawy zostały wykonane lub są</w:t>
      </w:r>
      <w:r w:rsidR="00B80212">
        <w:rPr>
          <w:rFonts w:asciiTheme="majorHAnsi" w:hAnsiTheme="majorHAnsi"/>
        </w:rPr>
        <w:t xml:space="preserve"> </w:t>
      </w:r>
      <w:r w:rsidR="00C05147" w:rsidRPr="00DA2D0D">
        <w:rPr>
          <w:rFonts w:asciiTheme="majorHAnsi" w:hAnsiTheme="majorHAnsi"/>
        </w:rPr>
        <w:t>wykonywane, oraz załączeniem dowodów określających, czy te dostawy zostały</w:t>
      </w:r>
      <w:r w:rsidR="00B80212">
        <w:rPr>
          <w:rFonts w:asciiTheme="majorHAnsi" w:hAnsiTheme="majorHAnsi"/>
        </w:rPr>
        <w:t xml:space="preserve"> </w:t>
      </w:r>
      <w:r w:rsidR="00C05147" w:rsidRPr="00DA2D0D">
        <w:rPr>
          <w:rFonts w:asciiTheme="majorHAnsi" w:hAnsiTheme="majorHAnsi"/>
        </w:rPr>
        <w:t>wykonane lub są wykonywane należycie, przy czym dowodami, o których mowa, są</w:t>
      </w:r>
      <w:r w:rsidR="00B80212">
        <w:rPr>
          <w:rFonts w:asciiTheme="majorHAnsi" w:hAnsiTheme="majorHAnsi"/>
        </w:rPr>
        <w:t xml:space="preserve"> </w:t>
      </w:r>
      <w:r w:rsidR="00C05147" w:rsidRPr="00DA2D0D">
        <w:rPr>
          <w:rFonts w:asciiTheme="majorHAnsi" w:hAnsiTheme="majorHAnsi"/>
        </w:rPr>
        <w:t>referencje bądź inne dokumenty sporządzone przez podmiot, na rzecz którego dostawy zostały wykonane, a w przypadku świadczeń powtarzających się lub ciągłych są</w:t>
      </w:r>
      <w:r w:rsidR="00B80212">
        <w:rPr>
          <w:rFonts w:asciiTheme="majorHAnsi" w:hAnsiTheme="majorHAnsi"/>
        </w:rPr>
        <w:t xml:space="preserve"> </w:t>
      </w:r>
      <w:r w:rsidR="00C05147" w:rsidRPr="00DA2D0D">
        <w:rPr>
          <w:rFonts w:asciiTheme="majorHAnsi" w:hAnsiTheme="majorHAnsi"/>
        </w:rPr>
        <w:t>wykonywane, a jeżeli wykonawca z przyczyn niezależnych od niego nie jest w stanie uzyskać</w:t>
      </w:r>
      <w:r w:rsidR="00B80212">
        <w:rPr>
          <w:rFonts w:asciiTheme="majorHAnsi" w:hAnsiTheme="majorHAnsi"/>
        </w:rPr>
        <w:t xml:space="preserve"> </w:t>
      </w:r>
      <w:r w:rsidR="00C05147" w:rsidRPr="00DA2D0D">
        <w:rPr>
          <w:rFonts w:asciiTheme="majorHAnsi" w:hAnsiTheme="majorHAnsi"/>
        </w:rPr>
        <w:t>tych dokumentów – oświadczenie wykonawcy; w przypadku świadczeń powtarzających się</w:t>
      </w:r>
      <w:r w:rsidR="00B80212">
        <w:rPr>
          <w:rFonts w:asciiTheme="majorHAnsi" w:hAnsiTheme="majorHAnsi"/>
        </w:rPr>
        <w:t xml:space="preserve"> </w:t>
      </w:r>
      <w:r w:rsidR="00C05147" w:rsidRPr="00DA2D0D">
        <w:rPr>
          <w:rFonts w:asciiTheme="majorHAnsi" w:hAnsiTheme="majorHAnsi"/>
        </w:rPr>
        <w:t>lub ciągłych nadal wykonywanych referencje bądź inne dokumenty potwierdzające ich</w:t>
      </w:r>
      <w:r w:rsidR="00B80212">
        <w:rPr>
          <w:rFonts w:asciiTheme="majorHAnsi" w:hAnsiTheme="majorHAnsi"/>
        </w:rPr>
        <w:t xml:space="preserve"> </w:t>
      </w:r>
      <w:r w:rsidR="00C05147" w:rsidRPr="00DA2D0D">
        <w:rPr>
          <w:rFonts w:asciiTheme="majorHAnsi" w:hAnsiTheme="majorHAnsi"/>
        </w:rPr>
        <w:t>należyte wykonywanie powinny być wystawione w okresie ostatnich 3 miesięcy</w:t>
      </w:r>
      <w:r w:rsidR="00094122">
        <w:rPr>
          <w:rFonts w:asciiTheme="majorHAnsi" w:hAnsiTheme="majorHAnsi"/>
        </w:rPr>
        <w:t xml:space="preserve">. Wykaz dostaw należy złożyć na wzorze Zamawiającego stanowiącym </w:t>
      </w:r>
      <w:r w:rsidR="00094122">
        <w:rPr>
          <w:rFonts w:asciiTheme="majorHAnsi" w:hAnsiTheme="majorHAnsi"/>
          <w:b/>
          <w:bCs/>
        </w:rPr>
        <w:t>załącznik nr 8 do SWZ</w:t>
      </w:r>
      <w:r w:rsidR="00094122">
        <w:rPr>
          <w:rFonts w:asciiTheme="majorHAnsi" w:hAnsiTheme="majorHAnsi"/>
        </w:rPr>
        <w:t>.</w:t>
      </w:r>
    </w:p>
    <w:p w14:paraId="4E079906" w14:textId="45102A53" w:rsidR="00DA2D0D" w:rsidRDefault="005C6C18" w:rsidP="00020EB4">
      <w:pPr>
        <w:pStyle w:val="Akapitzlist"/>
        <w:spacing w:line="276" w:lineRule="auto"/>
        <w:ind w:left="2232"/>
        <w:jc w:val="both"/>
        <w:rPr>
          <w:rFonts w:asciiTheme="majorHAnsi" w:hAnsiTheme="majorHAnsi"/>
          <w:color w:val="000000" w:themeColor="text1"/>
        </w:rPr>
      </w:pPr>
      <w:r w:rsidRPr="00DA2D0D">
        <w:rPr>
          <w:rFonts w:asciiTheme="majorHAnsi" w:hAnsiTheme="majorHAnsi"/>
          <w:color w:val="000000" w:themeColor="text1"/>
        </w:rPr>
        <w:t xml:space="preserve">UWAGA: w przypadku, gdy </w:t>
      </w:r>
      <w:r w:rsidR="000C219D" w:rsidRPr="00DA2D0D">
        <w:rPr>
          <w:rFonts w:asciiTheme="majorHAnsi" w:hAnsiTheme="majorHAnsi"/>
          <w:color w:val="000000" w:themeColor="text1"/>
        </w:rPr>
        <w:t>W</w:t>
      </w:r>
      <w:r w:rsidRPr="00DA2D0D">
        <w:rPr>
          <w:rFonts w:asciiTheme="majorHAnsi" w:hAnsiTheme="majorHAnsi"/>
          <w:color w:val="000000" w:themeColor="text1"/>
        </w:rPr>
        <w:t>ykonawca powołuje się na doświadczenie w realizacji</w:t>
      </w:r>
      <w:r w:rsidR="00C05147" w:rsidRPr="00DA2D0D">
        <w:rPr>
          <w:rFonts w:asciiTheme="majorHAnsi" w:hAnsiTheme="majorHAnsi"/>
          <w:color w:val="000000" w:themeColor="text1"/>
        </w:rPr>
        <w:t xml:space="preserve"> dostaw</w:t>
      </w:r>
      <w:r w:rsidR="000C219D" w:rsidRPr="00DA2D0D">
        <w:rPr>
          <w:rFonts w:asciiTheme="majorHAnsi" w:hAnsiTheme="majorHAnsi"/>
          <w:color w:val="000000" w:themeColor="text1"/>
        </w:rPr>
        <w:t>, wykonywanych wspólnie z innymi wykonawcami, wykaz, o którym mowa powyżej</w:t>
      </w:r>
      <w:r w:rsidR="00C05147" w:rsidRPr="00DA2D0D">
        <w:rPr>
          <w:rFonts w:asciiTheme="majorHAnsi" w:hAnsiTheme="majorHAnsi"/>
          <w:color w:val="000000" w:themeColor="text1"/>
        </w:rPr>
        <w:t xml:space="preserve"> dotyczy tylko dostaw</w:t>
      </w:r>
      <w:r w:rsidR="000C219D" w:rsidRPr="00DA2D0D">
        <w:rPr>
          <w:rFonts w:asciiTheme="majorHAnsi" w:hAnsiTheme="majorHAnsi"/>
          <w:color w:val="000000" w:themeColor="text1"/>
        </w:rPr>
        <w:t>, w których wykonaniu Wykonawca ten bezpośrednio uczestniczył (odpowiednio – w przypadku doświadczenia podmiotu trzeciego udostępniającego zasoby</w:t>
      </w:r>
      <w:r w:rsidR="000C7C67" w:rsidRPr="00DA2D0D">
        <w:rPr>
          <w:rFonts w:asciiTheme="majorHAnsi" w:hAnsiTheme="majorHAnsi"/>
          <w:color w:val="000000" w:themeColor="text1"/>
        </w:rPr>
        <w:t>)</w:t>
      </w:r>
    </w:p>
    <w:p w14:paraId="4FBCB16B" w14:textId="064EA131" w:rsidR="00B80212" w:rsidRDefault="00B80212" w:rsidP="00020EB4">
      <w:pPr>
        <w:pStyle w:val="Akapitzlist"/>
        <w:spacing w:line="276" w:lineRule="auto"/>
        <w:ind w:left="2232"/>
        <w:jc w:val="both"/>
        <w:rPr>
          <w:rFonts w:asciiTheme="majorHAnsi" w:hAnsiTheme="majorHAnsi"/>
          <w:color w:val="000000" w:themeColor="text1"/>
        </w:rPr>
      </w:pPr>
      <w:r>
        <w:rPr>
          <w:rFonts w:asciiTheme="majorHAnsi" w:hAnsiTheme="majorHAnsi"/>
          <w:color w:val="000000" w:themeColor="text1"/>
        </w:rPr>
        <w:t>UWAGA: w przypadku dostaw niezakończonych, w wykazie Wykonawca poda również dotychczasowy okres realizacji dostaw oraz dostarczony do czasu składania ofert wolumen dostaw.</w:t>
      </w:r>
    </w:p>
    <w:p w14:paraId="7AE3457E" w14:textId="67194377" w:rsidR="00DA2D0D" w:rsidRPr="00B16E48" w:rsidRDefault="00DA2D0D" w:rsidP="00020EB4">
      <w:pPr>
        <w:spacing w:line="276" w:lineRule="auto"/>
        <w:ind w:left="1985" w:hanging="851"/>
        <w:jc w:val="both"/>
        <w:rPr>
          <w:rFonts w:asciiTheme="majorHAnsi" w:hAnsiTheme="majorHAnsi" w:cs="Arial"/>
        </w:rPr>
      </w:pPr>
      <w:r w:rsidRPr="00DA2D0D">
        <w:rPr>
          <w:rFonts w:asciiTheme="majorHAnsi" w:hAnsiTheme="majorHAnsi" w:cs="Arial"/>
        </w:rPr>
        <w:t>2.1.</w:t>
      </w:r>
      <w:r w:rsidR="00FA1233">
        <w:rPr>
          <w:rFonts w:asciiTheme="majorHAnsi" w:hAnsiTheme="majorHAnsi" w:cs="Arial"/>
        </w:rPr>
        <w:t>4</w:t>
      </w:r>
      <w:r w:rsidRPr="00DA2D0D">
        <w:rPr>
          <w:rFonts w:asciiTheme="majorHAnsi" w:hAnsiTheme="majorHAnsi" w:cs="Arial"/>
        </w:rPr>
        <w:t xml:space="preserve">.3 w celu wykazania spełniania warunku dotyczącego uprawnień do prowadzenia określonej </w:t>
      </w:r>
      <w:r w:rsidRPr="00B16E48">
        <w:rPr>
          <w:rFonts w:asciiTheme="majorHAnsi" w:hAnsiTheme="majorHAnsi" w:cs="Arial"/>
        </w:rPr>
        <w:t xml:space="preserve">działalności gospodarczej lub zawodowej, o ile wynika to z odrębnych przepisów o którym mowa w </w:t>
      </w:r>
      <w:r w:rsidRPr="00B16E48">
        <w:rPr>
          <w:rFonts w:asciiTheme="majorHAnsi" w:hAnsiTheme="majorHAnsi" w:cs="Arial"/>
          <w:color w:val="000000"/>
        </w:rPr>
        <w:t>rozdziale 13 ust. 4 pkt 4.1.1 SWZ</w:t>
      </w:r>
      <w:r w:rsidRPr="00B16E48">
        <w:rPr>
          <w:rFonts w:asciiTheme="majorHAnsi" w:hAnsiTheme="majorHAnsi" w:cs="Arial"/>
        </w:rPr>
        <w:t>:</w:t>
      </w:r>
    </w:p>
    <w:p w14:paraId="3C4E091C" w14:textId="240698F5" w:rsidR="00DA2D0D" w:rsidRPr="00B16E48" w:rsidRDefault="00DA2D0D" w:rsidP="00020EB4">
      <w:pPr>
        <w:pStyle w:val="Akapitzlist"/>
        <w:spacing w:line="276" w:lineRule="auto"/>
        <w:ind w:left="2268" w:hanging="850"/>
        <w:jc w:val="both"/>
        <w:rPr>
          <w:rFonts w:asciiTheme="majorHAnsi" w:hAnsiTheme="majorHAnsi"/>
          <w:color w:val="000000" w:themeColor="text1"/>
        </w:rPr>
      </w:pPr>
      <w:r w:rsidRPr="00B16E48">
        <w:rPr>
          <w:rFonts w:asciiTheme="majorHAnsi" w:hAnsiTheme="majorHAnsi" w:cs="Arial"/>
        </w:rPr>
        <w:t>2.1.</w:t>
      </w:r>
      <w:r w:rsidR="00FA1233">
        <w:rPr>
          <w:rFonts w:asciiTheme="majorHAnsi" w:hAnsiTheme="majorHAnsi" w:cs="Arial"/>
        </w:rPr>
        <w:t>4</w:t>
      </w:r>
      <w:r w:rsidRPr="00B16E48">
        <w:rPr>
          <w:rFonts w:asciiTheme="majorHAnsi" w:hAnsiTheme="majorHAnsi" w:cs="Arial"/>
        </w:rPr>
        <w:t xml:space="preserve">.3.1. </w:t>
      </w:r>
      <w:r w:rsidRPr="00B16E48">
        <w:rPr>
          <w:rFonts w:asciiTheme="majorHAnsi" w:hAnsiTheme="majorHAnsi"/>
          <w:b/>
          <w:bCs/>
          <w:color w:val="000000" w:themeColor="text1"/>
        </w:rPr>
        <w:t>koncesję na prowadzenie działalności gospodarczej</w:t>
      </w:r>
      <w:r w:rsidRPr="00B16E48">
        <w:rPr>
          <w:rFonts w:asciiTheme="majorHAnsi" w:hAnsiTheme="majorHAnsi"/>
          <w:color w:val="000000" w:themeColor="text1"/>
        </w:rPr>
        <w:t xml:space="preserve"> w zakresie obrotu energią elektryczną  wydaną przez Prezesa Urzędu Regulacji Energetyki zgodnie z art. 32 ust. 1 pkt 4 ustawy z dnia 10 kwietnia 1997 Prawo energetyczne (</w:t>
      </w:r>
      <w:proofErr w:type="spellStart"/>
      <w:r w:rsidRPr="00B16E48">
        <w:rPr>
          <w:rFonts w:asciiTheme="majorHAnsi" w:hAnsiTheme="majorHAnsi"/>
          <w:color w:val="000000" w:themeColor="text1"/>
        </w:rPr>
        <w:t>t.j</w:t>
      </w:r>
      <w:proofErr w:type="spellEnd"/>
      <w:r w:rsidRPr="00B16E48">
        <w:rPr>
          <w:rFonts w:asciiTheme="majorHAnsi" w:hAnsiTheme="majorHAnsi"/>
          <w:color w:val="000000" w:themeColor="text1"/>
        </w:rPr>
        <w:t xml:space="preserve">. Dz. U. z 2022 r. poz.1385 z </w:t>
      </w:r>
      <w:proofErr w:type="spellStart"/>
      <w:r w:rsidRPr="00B16E48">
        <w:rPr>
          <w:rFonts w:asciiTheme="majorHAnsi" w:hAnsiTheme="majorHAnsi"/>
          <w:color w:val="000000" w:themeColor="text1"/>
        </w:rPr>
        <w:t>późn</w:t>
      </w:r>
      <w:proofErr w:type="spellEnd"/>
      <w:r w:rsidRPr="00B16E48">
        <w:rPr>
          <w:rFonts w:asciiTheme="majorHAnsi" w:hAnsiTheme="majorHAnsi"/>
          <w:color w:val="000000" w:themeColor="text1"/>
        </w:rPr>
        <w:t xml:space="preserve">. </w:t>
      </w:r>
      <w:proofErr w:type="spellStart"/>
      <w:r w:rsidRPr="00B16E48">
        <w:rPr>
          <w:rFonts w:asciiTheme="majorHAnsi" w:hAnsiTheme="majorHAnsi"/>
          <w:color w:val="000000" w:themeColor="text1"/>
        </w:rPr>
        <w:t>zm</w:t>
      </w:r>
      <w:proofErr w:type="spellEnd"/>
      <w:r w:rsidRPr="00B16E48">
        <w:rPr>
          <w:rFonts w:asciiTheme="majorHAnsi" w:hAnsiTheme="majorHAnsi"/>
          <w:color w:val="000000" w:themeColor="text1"/>
        </w:rPr>
        <w:t xml:space="preserve"> .)</w:t>
      </w:r>
      <w:r w:rsidR="00B80212" w:rsidRPr="00B16E48">
        <w:rPr>
          <w:rFonts w:asciiTheme="majorHAnsi" w:hAnsiTheme="majorHAnsi"/>
          <w:color w:val="000000" w:themeColor="text1"/>
        </w:rPr>
        <w:t xml:space="preserve"> </w:t>
      </w:r>
    </w:p>
    <w:p w14:paraId="40AD8DE0" w14:textId="72D23EA7" w:rsidR="00DA2D0D" w:rsidRPr="00B16E48" w:rsidRDefault="00DA2D0D" w:rsidP="00020EB4">
      <w:pPr>
        <w:pStyle w:val="Akapitzlist"/>
        <w:spacing w:line="276" w:lineRule="auto"/>
        <w:ind w:left="576"/>
        <w:jc w:val="both"/>
        <w:rPr>
          <w:rFonts w:asciiTheme="majorHAnsi" w:hAnsiTheme="majorHAnsi" w:cs="Arial"/>
        </w:rPr>
      </w:pPr>
    </w:p>
    <w:p w14:paraId="45D2C1C2" w14:textId="0693CB3E" w:rsidR="00F74FCC" w:rsidRPr="00B16E48" w:rsidRDefault="00F74FCC" w:rsidP="00020EB4">
      <w:pPr>
        <w:pStyle w:val="Akapitzlist"/>
        <w:numPr>
          <w:ilvl w:val="1"/>
          <w:numId w:val="19"/>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wykonawców wspólnie ubiegających się o udzielenie zamówienia:</w:t>
      </w:r>
    </w:p>
    <w:p w14:paraId="6EE8BD99" w14:textId="5A2F8049" w:rsidR="00F74FCC" w:rsidRPr="00B16E48" w:rsidRDefault="00F74FCC" w:rsidP="00020EB4">
      <w:pPr>
        <w:pStyle w:val="Akapitzlist"/>
        <w:numPr>
          <w:ilvl w:val="2"/>
          <w:numId w:val="19"/>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(na wykazanie braku podstaw wykluczenia), o których mowa w rozdziale 1</w:t>
      </w:r>
      <w:r w:rsidR="00302EE1" w:rsidRPr="00B16E48">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 xml:space="preserve"> ust. </w:t>
      </w:r>
      <w:r w:rsidR="003A0BED" w:rsidRPr="00B16E48">
        <w:rPr>
          <w:rFonts w:asciiTheme="majorHAnsi" w:hAnsiTheme="majorHAnsi" w:cs="Arial"/>
          <w:color w:val="000000" w:themeColor="text1"/>
          <w:shd w:val="clear" w:color="auto" w:fill="FFFFFF"/>
        </w:rPr>
        <w:t>2</w:t>
      </w:r>
      <w:r w:rsidRPr="00B16E48">
        <w:rPr>
          <w:rFonts w:asciiTheme="majorHAnsi" w:hAnsiTheme="majorHAnsi" w:cs="Arial"/>
          <w:color w:val="000000" w:themeColor="text1"/>
          <w:shd w:val="clear" w:color="auto" w:fill="FFFFFF"/>
        </w:rPr>
        <w:t xml:space="preserve"> pkt </w:t>
      </w:r>
      <w:r w:rsidR="003A0BED" w:rsidRPr="00B16E48">
        <w:rPr>
          <w:rFonts w:asciiTheme="majorHAnsi" w:hAnsiTheme="majorHAnsi" w:cs="Arial"/>
          <w:color w:val="000000" w:themeColor="text1"/>
          <w:shd w:val="clear" w:color="auto" w:fill="FFFFFF"/>
        </w:rPr>
        <w:t>2</w:t>
      </w:r>
      <w:r w:rsidRPr="00B16E48">
        <w:rPr>
          <w:rFonts w:asciiTheme="majorHAnsi" w:hAnsiTheme="majorHAnsi" w:cs="Arial"/>
          <w:color w:val="000000" w:themeColor="text1"/>
          <w:shd w:val="clear" w:color="auto" w:fill="FFFFFF"/>
        </w:rPr>
        <w:t xml:space="preserve">.1.1.1 – </w:t>
      </w:r>
      <w:r w:rsidR="003A0BED" w:rsidRPr="00B16E48">
        <w:rPr>
          <w:rFonts w:asciiTheme="majorHAnsi" w:hAnsiTheme="majorHAnsi" w:cs="Arial"/>
          <w:color w:val="000000" w:themeColor="text1"/>
          <w:shd w:val="clear" w:color="auto" w:fill="FFFFFF"/>
        </w:rPr>
        <w:t>2</w:t>
      </w:r>
      <w:r w:rsidRPr="00B16E48">
        <w:rPr>
          <w:rFonts w:asciiTheme="majorHAnsi" w:hAnsiTheme="majorHAnsi" w:cs="Arial"/>
          <w:color w:val="000000" w:themeColor="text1"/>
          <w:shd w:val="clear" w:color="auto" w:fill="FFFFFF"/>
        </w:rPr>
        <w:t>.1.1.</w:t>
      </w:r>
      <w:r w:rsidR="00602D1D" w:rsidRPr="00B16E48">
        <w:rPr>
          <w:rFonts w:asciiTheme="majorHAnsi" w:hAnsiTheme="majorHAnsi" w:cs="Arial"/>
          <w:color w:val="000000" w:themeColor="text1"/>
          <w:shd w:val="clear" w:color="auto" w:fill="FFFFFF"/>
        </w:rPr>
        <w:t>6</w:t>
      </w:r>
      <w:r w:rsidRPr="00B16E48">
        <w:rPr>
          <w:rFonts w:asciiTheme="majorHAnsi" w:hAnsiTheme="majorHAnsi" w:cs="Arial"/>
          <w:color w:val="000000" w:themeColor="text1"/>
          <w:shd w:val="clear" w:color="auto" w:fill="FFFFFF"/>
        </w:rPr>
        <w:t xml:space="preserve"> SWZ składane są przez każdego z tych wykonawców odrębnie</w:t>
      </w:r>
    </w:p>
    <w:p w14:paraId="653873EB" w14:textId="660822BE" w:rsidR="00F74FCC" w:rsidRPr="00B16E48" w:rsidRDefault="00F74FCC" w:rsidP="00020EB4">
      <w:pPr>
        <w:pStyle w:val="Akapitzlist"/>
        <w:numPr>
          <w:ilvl w:val="2"/>
          <w:numId w:val="19"/>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(w celu potwierdzenia spełniania warunków udziału w postępowaniu), o których mowa w rozdziale 1</w:t>
      </w:r>
      <w:r w:rsidR="00302EE1" w:rsidRPr="00B16E48">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 xml:space="preserve"> ust. </w:t>
      </w:r>
      <w:r w:rsidR="004D73DF" w:rsidRPr="00B16E48">
        <w:rPr>
          <w:rFonts w:asciiTheme="majorHAnsi" w:hAnsiTheme="majorHAnsi" w:cs="Arial"/>
          <w:color w:val="000000" w:themeColor="text1"/>
          <w:shd w:val="clear" w:color="auto" w:fill="FFFFFF"/>
        </w:rPr>
        <w:t>2</w:t>
      </w:r>
      <w:r w:rsidRPr="00B16E48">
        <w:rPr>
          <w:rFonts w:asciiTheme="majorHAnsi" w:hAnsiTheme="majorHAnsi" w:cs="Arial"/>
          <w:color w:val="000000" w:themeColor="text1"/>
          <w:shd w:val="clear" w:color="auto" w:fill="FFFFFF"/>
        </w:rPr>
        <w:t xml:space="preserve"> pkt </w:t>
      </w:r>
      <w:r w:rsidR="004D73DF" w:rsidRPr="00B16E48">
        <w:rPr>
          <w:rFonts w:asciiTheme="majorHAnsi" w:hAnsiTheme="majorHAnsi" w:cs="Arial"/>
          <w:color w:val="000000" w:themeColor="text1"/>
          <w:shd w:val="clear" w:color="auto" w:fill="FFFFFF"/>
        </w:rPr>
        <w:t>2.1.</w:t>
      </w:r>
      <w:r w:rsidR="00FA1233">
        <w:rPr>
          <w:rFonts w:asciiTheme="majorHAnsi" w:hAnsiTheme="majorHAnsi" w:cs="Arial"/>
          <w:color w:val="000000" w:themeColor="text1"/>
          <w:shd w:val="clear" w:color="auto" w:fill="FFFFFF"/>
        </w:rPr>
        <w:t>4</w:t>
      </w:r>
      <w:r w:rsidR="004D73DF" w:rsidRPr="00B16E48">
        <w:rPr>
          <w:rFonts w:asciiTheme="majorHAnsi" w:hAnsiTheme="majorHAnsi" w:cs="Arial"/>
          <w:color w:val="000000" w:themeColor="text1"/>
          <w:shd w:val="clear" w:color="auto" w:fill="FFFFFF"/>
        </w:rPr>
        <w:t>.1.1, pkt 2.1.</w:t>
      </w:r>
      <w:r w:rsidR="00FA1233">
        <w:rPr>
          <w:rFonts w:asciiTheme="majorHAnsi" w:hAnsiTheme="majorHAnsi" w:cs="Arial"/>
          <w:color w:val="000000" w:themeColor="text1"/>
          <w:shd w:val="clear" w:color="auto" w:fill="FFFFFF"/>
        </w:rPr>
        <w:t>4</w:t>
      </w:r>
      <w:r w:rsidR="004D73DF" w:rsidRPr="00B16E48">
        <w:rPr>
          <w:rFonts w:asciiTheme="majorHAnsi" w:hAnsiTheme="majorHAnsi" w:cs="Arial"/>
          <w:color w:val="000000" w:themeColor="text1"/>
          <w:shd w:val="clear" w:color="auto" w:fill="FFFFFF"/>
        </w:rPr>
        <w:t xml:space="preserve">.2.1, pkt </w:t>
      </w:r>
      <w:r w:rsidR="002E26AF" w:rsidRPr="00B16E48">
        <w:rPr>
          <w:rFonts w:asciiTheme="majorHAnsi" w:hAnsiTheme="majorHAnsi" w:cs="Arial"/>
          <w:color w:val="000000" w:themeColor="text1"/>
          <w:shd w:val="clear" w:color="auto" w:fill="FFFFFF"/>
        </w:rPr>
        <w:t>2.1.</w:t>
      </w:r>
      <w:r w:rsidR="00FA1233">
        <w:rPr>
          <w:rFonts w:asciiTheme="majorHAnsi" w:hAnsiTheme="majorHAnsi" w:cs="Arial"/>
          <w:color w:val="000000" w:themeColor="text1"/>
          <w:shd w:val="clear" w:color="auto" w:fill="FFFFFF"/>
        </w:rPr>
        <w:t>4</w:t>
      </w:r>
      <w:r w:rsidR="002E26AF" w:rsidRPr="00B16E48">
        <w:rPr>
          <w:rFonts w:asciiTheme="majorHAnsi" w:hAnsiTheme="majorHAnsi" w:cs="Arial"/>
          <w:color w:val="000000" w:themeColor="text1"/>
          <w:shd w:val="clear" w:color="auto" w:fill="FFFFFF"/>
        </w:rPr>
        <w:t>.3.1</w:t>
      </w:r>
      <w:r w:rsidR="00400496" w:rsidRPr="00B16E48">
        <w:rPr>
          <w:rFonts w:asciiTheme="majorHAnsi" w:hAnsiTheme="majorHAnsi" w:cs="Arial"/>
          <w:color w:val="000000" w:themeColor="text1"/>
          <w:shd w:val="clear" w:color="auto" w:fill="FFFFFF"/>
        </w:rPr>
        <w:t xml:space="preserve"> </w:t>
      </w:r>
      <w:r w:rsidR="00240AF8" w:rsidRPr="00B16E48">
        <w:rPr>
          <w:rFonts w:asciiTheme="majorHAnsi" w:hAnsiTheme="majorHAnsi" w:cs="Arial"/>
          <w:color w:val="000000" w:themeColor="text1"/>
          <w:shd w:val="clear" w:color="auto" w:fill="FFFFFF"/>
        </w:rPr>
        <w:t>SWZ</w:t>
      </w:r>
      <w:r w:rsidR="002E26AF" w:rsidRPr="00B16E48">
        <w:rPr>
          <w:rFonts w:asciiTheme="majorHAnsi" w:hAnsiTheme="majorHAnsi" w:cs="Arial"/>
          <w:color w:val="000000" w:themeColor="text1"/>
          <w:shd w:val="clear" w:color="auto" w:fill="FFFFFF"/>
        </w:rPr>
        <w:t xml:space="preserve"> </w:t>
      </w:r>
      <w:r w:rsidRPr="00B16E48">
        <w:rPr>
          <w:rFonts w:asciiTheme="majorHAnsi" w:hAnsiTheme="majorHAnsi" w:cs="Arial"/>
          <w:color w:val="000000" w:themeColor="text1"/>
          <w:shd w:val="clear" w:color="auto" w:fill="FFFFFF"/>
        </w:rPr>
        <w:t>składane są łącznie przez wszystkich wykonawców</w:t>
      </w:r>
    </w:p>
    <w:p w14:paraId="39D4F813" w14:textId="77777777" w:rsidR="00054695" w:rsidRPr="00B16E48" w:rsidRDefault="00054695" w:rsidP="00020EB4">
      <w:pPr>
        <w:pStyle w:val="Akapitzlist"/>
        <w:spacing w:line="276" w:lineRule="auto"/>
        <w:ind w:left="1224"/>
        <w:jc w:val="both"/>
        <w:rPr>
          <w:rFonts w:asciiTheme="majorHAnsi" w:hAnsiTheme="majorHAnsi"/>
          <w:b/>
          <w:bCs/>
          <w:color w:val="000000" w:themeColor="text1"/>
        </w:rPr>
      </w:pPr>
    </w:p>
    <w:p w14:paraId="70ACB21A" w14:textId="05BAD806" w:rsidR="00F74FCC" w:rsidRPr="00B16E48" w:rsidRDefault="00F74FCC" w:rsidP="00020EB4">
      <w:pPr>
        <w:pStyle w:val="Akapitzlist"/>
        <w:numPr>
          <w:ilvl w:val="1"/>
          <w:numId w:val="19"/>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5305321" w14:textId="387AE839" w:rsidR="00F74FCC" w:rsidRPr="00B16E48" w:rsidRDefault="00F74FCC" w:rsidP="00020EB4">
      <w:pPr>
        <w:pStyle w:val="Akapitzlist"/>
        <w:numPr>
          <w:ilvl w:val="2"/>
          <w:numId w:val="19"/>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 xml:space="preserve">wykonawca składa podmiotowe środki dowodowe, o których mowa w </w:t>
      </w:r>
      <w:r w:rsidR="002E26AF" w:rsidRPr="00B16E48">
        <w:rPr>
          <w:rFonts w:asciiTheme="majorHAnsi" w:hAnsiTheme="majorHAnsi" w:cs="Arial"/>
          <w:color w:val="000000" w:themeColor="text1"/>
          <w:shd w:val="clear" w:color="auto" w:fill="FFFFFF"/>
        </w:rPr>
        <w:t>rozdziale 1</w:t>
      </w:r>
      <w:r w:rsidR="00302EE1" w:rsidRPr="00B16E48">
        <w:rPr>
          <w:rFonts w:asciiTheme="majorHAnsi" w:hAnsiTheme="majorHAnsi" w:cs="Arial"/>
          <w:color w:val="000000" w:themeColor="text1"/>
          <w:shd w:val="clear" w:color="auto" w:fill="FFFFFF"/>
        </w:rPr>
        <w:t>4</w:t>
      </w:r>
      <w:r w:rsidR="002E26AF" w:rsidRPr="00B16E48">
        <w:rPr>
          <w:rFonts w:asciiTheme="majorHAnsi" w:hAnsiTheme="majorHAnsi" w:cs="Arial"/>
          <w:color w:val="000000" w:themeColor="text1"/>
          <w:shd w:val="clear" w:color="auto" w:fill="FFFFFF"/>
        </w:rPr>
        <w:t xml:space="preserve"> ust. 2 pkt 2.1.1.1</w:t>
      </w:r>
      <w:r w:rsidR="00073C4E" w:rsidRPr="00B16E48">
        <w:rPr>
          <w:rFonts w:asciiTheme="majorHAnsi" w:hAnsiTheme="majorHAnsi" w:cs="Arial"/>
          <w:color w:val="000000" w:themeColor="text1"/>
          <w:shd w:val="clear" w:color="auto" w:fill="FFFFFF"/>
        </w:rPr>
        <w:t xml:space="preserve"> i 2.1.1.3</w:t>
      </w:r>
      <w:r w:rsidR="002E26AF" w:rsidRPr="00B16E48">
        <w:rPr>
          <w:rFonts w:asciiTheme="majorHAnsi" w:hAnsiTheme="majorHAnsi" w:cs="Arial"/>
          <w:color w:val="000000" w:themeColor="text1"/>
          <w:shd w:val="clear" w:color="auto" w:fill="FFFFFF"/>
        </w:rPr>
        <w:t xml:space="preserve"> – 2.1.1.</w:t>
      </w:r>
      <w:r w:rsidR="00F32BA5" w:rsidRPr="00B16E48">
        <w:rPr>
          <w:rFonts w:asciiTheme="majorHAnsi" w:hAnsiTheme="majorHAnsi" w:cs="Arial"/>
          <w:color w:val="000000" w:themeColor="text1"/>
          <w:shd w:val="clear" w:color="auto" w:fill="FFFFFF"/>
        </w:rPr>
        <w:t>6</w:t>
      </w:r>
      <w:r w:rsidR="002E26AF" w:rsidRPr="00B16E48">
        <w:rPr>
          <w:rFonts w:asciiTheme="majorHAnsi" w:hAnsiTheme="majorHAnsi" w:cs="Arial"/>
          <w:color w:val="000000" w:themeColor="text1"/>
          <w:shd w:val="clear" w:color="auto" w:fill="FFFFFF"/>
        </w:rPr>
        <w:t xml:space="preserve"> SWZ</w:t>
      </w:r>
      <w:r w:rsidRPr="00B16E48">
        <w:rPr>
          <w:rFonts w:asciiTheme="majorHAnsi" w:hAnsiTheme="majorHAnsi" w:cs="Arial"/>
          <w:color w:val="000000" w:themeColor="text1"/>
          <w:shd w:val="clear" w:color="auto" w:fill="FFFFFF"/>
        </w:rPr>
        <w:t xml:space="preserve"> dotyczące tego podmiotu</w:t>
      </w:r>
    </w:p>
    <w:p w14:paraId="33DD5529" w14:textId="5315F3AD" w:rsidR="00F74FCC" w:rsidRPr="00B16E48" w:rsidRDefault="00F74FCC" w:rsidP="00020EB4">
      <w:pPr>
        <w:pStyle w:val="Akapitzlist"/>
        <w:numPr>
          <w:ilvl w:val="2"/>
          <w:numId w:val="19"/>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 xml:space="preserve">wykonawca składa podmiotowe środki dowodowe, o których mowa w </w:t>
      </w:r>
      <w:r w:rsidR="002E26AF" w:rsidRPr="00B16E48">
        <w:rPr>
          <w:rFonts w:asciiTheme="majorHAnsi" w:hAnsiTheme="majorHAnsi" w:cs="Arial"/>
          <w:color w:val="000000" w:themeColor="text1"/>
          <w:shd w:val="clear" w:color="auto" w:fill="FFFFFF"/>
        </w:rPr>
        <w:t>rozdziale 1</w:t>
      </w:r>
      <w:r w:rsidR="00302EE1" w:rsidRPr="00B16E48">
        <w:rPr>
          <w:rFonts w:asciiTheme="majorHAnsi" w:hAnsiTheme="majorHAnsi" w:cs="Arial"/>
          <w:color w:val="000000" w:themeColor="text1"/>
          <w:shd w:val="clear" w:color="auto" w:fill="FFFFFF"/>
        </w:rPr>
        <w:t>4</w:t>
      </w:r>
      <w:r w:rsidR="002E26AF" w:rsidRPr="00B16E48">
        <w:rPr>
          <w:rFonts w:asciiTheme="majorHAnsi" w:hAnsiTheme="majorHAnsi" w:cs="Arial"/>
          <w:color w:val="000000" w:themeColor="text1"/>
          <w:shd w:val="clear" w:color="auto" w:fill="FFFFFF"/>
        </w:rPr>
        <w:t xml:space="preserve"> ust. 2 pkt 2.1.</w:t>
      </w:r>
      <w:r w:rsidR="00FA1233">
        <w:rPr>
          <w:rFonts w:asciiTheme="majorHAnsi" w:hAnsiTheme="majorHAnsi" w:cs="Arial"/>
          <w:color w:val="000000" w:themeColor="text1"/>
          <w:shd w:val="clear" w:color="auto" w:fill="FFFFFF"/>
        </w:rPr>
        <w:t>4</w:t>
      </w:r>
      <w:r w:rsidR="002E26AF" w:rsidRPr="00B16E48">
        <w:rPr>
          <w:rFonts w:asciiTheme="majorHAnsi" w:hAnsiTheme="majorHAnsi" w:cs="Arial"/>
          <w:color w:val="000000" w:themeColor="text1"/>
          <w:shd w:val="clear" w:color="auto" w:fill="FFFFFF"/>
        </w:rPr>
        <w:t>.1.1, pkt 2.1.</w:t>
      </w:r>
      <w:r w:rsidR="00FA1233">
        <w:rPr>
          <w:rFonts w:asciiTheme="majorHAnsi" w:hAnsiTheme="majorHAnsi" w:cs="Arial"/>
          <w:color w:val="000000" w:themeColor="text1"/>
          <w:shd w:val="clear" w:color="auto" w:fill="FFFFFF"/>
        </w:rPr>
        <w:t>4</w:t>
      </w:r>
      <w:r w:rsidR="002E26AF" w:rsidRPr="00B16E48">
        <w:rPr>
          <w:rFonts w:asciiTheme="majorHAnsi" w:hAnsiTheme="majorHAnsi" w:cs="Arial"/>
          <w:color w:val="000000" w:themeColor="text1"/>
          <w:shd w:val="clear" w:color="auto" w:fill="FFFFFF"/>
        </w:rPr>
        <w:t xml:space="preserve">.2.1, SWZ </w:t>
      </w:r>
      <w:r w:rsidR="00302EE1" w:rsidRPr="00B16E48">
        <w:rPr>
          <w:rFonts w:asciiTheme="majorHAnsi" w:hAnsiTheme="majorHAnsi" w:cs="Arial"/>
          <w:color w:val="000000" w:themeColor="text1"/>
          <w:shd w:val="clear" w:color="auto" w:fill="FFFFFF"/>
        </w:rPr>
        <w:t xml:space="preserve">dotyczące tego podmiotu </w:t>
      </w:r>
      <w:r w:rsidRPr="00B16E48">
        <w:rPr>
          <w:rFonts w:asciiTheme="majorHAnsi" w:hAnsiTheme="majorHAnsi" w:cs="Arial"/>
          <w:color w:val="000000" w:themeColor="text1"/>
          <w:shd w:val="clear" w:color="auto" w:fill="FFFFFF"/>
        </w:rPr>
        <w:t>w takim zakresie, w jakim wykazuje spełnianie warunków udziału w postępowaniu przy powołaniu się na zasoby tego podmiotu</w:t>
      </w:r>
    </w:p>
    <w:p w14:paraId="17B8EE9F" w14:textId="77777777" w:rsidR="00F82BB1" w:rsidRPr="00B16E48" w:rsidRDefault="00F82BB1" w:rsidP="00020EB4">
      <w:pPr>
        <w:pStyle w:val="Akapitzlist"/>
        <w:spacing w:line="276" w:lineRule="auto"/>
        <w:ind w:left="1224"/>
        <w:jc w:val="both"/>
        <w:rPr>
          <w:rFonts w:asciiTheme="majorHAnsi" w:hAnsiTheme="majorHAnsi"/>
          <w:b/>
          <w:bCs/>
          <w:color w:val="000000" w:themeColor="text1"/>
        </w:rPr>
      </w:pPr>
    </w:p>
    <w:p w14:paraId="6013D2D4" w14:textId="52D5CB5B" w:rsidR="00F82BB1" w:rsidRPr="00A31CC3" w:rsidRDefault="00F82BB1" w:rsidP="00020EB4">
      <w:pPr>
        <w:spacing w:line="276" w:lineRule="auto"/>
        <w:jc w:val="both"/>
        <w:rPr>
          <w:rFonts w:asciiTheme="majorHAnsi" w:hAnsiTheme="majorHAnsi"/>
          <w:b/>
          <w:bCs/>
          <w:color w:val="000000" w:themeColor="text1"/>
        </w:rPr>
      </w:pPr>
    </w:p>
    <w:p w14:paraId="0BC3344F" w14:textId="654B91E9" w:rsidR="00CD62D1" w:rsidRPr="00035720" w:rsidRDefault="00035720" w:rsidP="00020EB4">
      <w:pPr>
        <w:pStyle w:val="Akapitzlist"/>
        <w:numPr>
          <w:ilvl w:val="0"/>
          <w:numId w:val="55"/>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2.4 </w:t>
      </w:r>
      <w:r w:rsidR="00CD62D1" w:rsidRPr="00035720">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5DA4FAF3" w:rsidR="00122493" w:rsidRPr="00035720" w:rsidRDefault="00035720" w:rsidP="00020EB4">
      <w:pPr>
        <w:pStyle w:val="Akapitzlist"/>
        <w:numPr>
          <w:ilvl w:val="0"/>
          <w:numId w:val="55"/>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2.5 </w:t>
      </w:r>
      <w:r w:rsidR="00122493" w:rsidRPr="00035720">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09DCDEBE" w:rsidR="00122493" w:rsidRPr="00AF29E8" w:rsidRDefault="00035720" w:rsidP="00020EB4">
      <w:pPr>
        <w:pStyle w:val="Akapitzlist"/>
        <w:numPr>
          <w:ilvl w:val="0"/>
          <w:numId w:val="19"/>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2.6 </w:t>
      </w:r>
      <w:r w:rsidR="00122493" w:rsidRPr="00AF29E8">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7DB463CB" w:rsidR="00D53153" w:rsidRPr="00AF29E8" w:rsidRDefault="00035720" w:rsidP="00020EB4">
      <w:pPr>
        <w:pStyle w:val="Akapitzlist"/>
        <w:numPr>
          <w:ilvl w:val="0"/>
          <w:numId w:val="19"/>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2.7 </w:t>
      </w:r>
      <w:r w:rsidR="00D53153" w:rsidRPr="00AF29E8">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04889EDE" w:rsidR="00D53153" w:rsidRPr="00AF29E8" w:rsidRDefault="00035720" w:rsidP="00020EB4">
      <w:pPr>
        <w:pStyle w:val="Akapitzlist"/>
        <w:numPr>
          <w:ilvl w:val="0"/>
          <w:numId w:val="19"/>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2.8 </w:t>
      </w:r>
      <w:r w:rsidR="00D53153" w:rsidRPr="00AF29E8">
        <w:rPr>
          <w:rFonts w:asciiTheme="majorHAnsi" w:hAnsiTheme="majorHAnsi"/>
          <w:color w:val="000000" w:themeColor="text1"/>
          <w:shd w:val="clear" w:color="auto" w:fill="FFFFFF"/>
        </w:rPr>
        <w:t>Zamawiający nie wzywa do złożenia podmiotowych środków dowodowych, jeżeli:</w:t>
      </w:r>
    </w:p>
    <w:p w14:paraId="424DA611" w14:textId="2829C950" w:rsidR="00D53153" w:rsidRPr="00FF2F3C" w:rsidRDefault="00D53153" w:rsidP="00020EB4">
      <w:pPr>
        <w:pStyle w:val="Akapitzlist"/>
        <w:numPr>
          <w:ilvl w:val="2"/>
          <w:numId w:val="57"/>
        </w:numPr>
        <w:spacing w:line="276" w:lineRule="auto"/>
        <w:jc w:val="both"/>
        <w:rPr>
          <w:rFonts w:asciiTheme="majorHAnsi" w:hAnsiTheme="majorHAnsi"/>
          <w:color w:val="000000" w:themeColor="text1"/>
        </w:rPr>
      </w:pPr>
      <w:r w:rsidRPr="00FF2F3C">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3E400DF3" w:rsidR="003C6939" w:rsidRPr="00485D7F" w:rsidRDefault="003C6939" w:rsidP="00020EB4">
      <w:pPr>
        <w:pStyle w:val="Akapitzlist"/>
        <w:numPr>
          <w:ilvl w:val="2"/>
          <w:numId w:val="57"/>
        </w:numPr>
        <w:spacing w:line="276" w:lineRule="auto"/>
        <w:jc w:val="both"/>
        <w:rPr>
          <w:rFonts w:asciiTheme="majorHAnsi" w:hAnsiTheme="majorHAnsi"/>
          <w:color w:val="000000" w:themeColor="text1"/>
        </w:rPr>
      </w:pPr>
      <w:r w:rsidRPr="00485D7F">
        <w:rPr>
          <w:rFonts w:asciiTheme="majorHAnsi" w:hAnsiTheme="majorHAnsi"/>
          <w:color w:val="000000" w:themeColor="text1"/>
          <w:shd w:val="clear" w:color="auto" w:fill="FFFFFF"/>
        </w:rPr>
        <w:t>podmiotowym środkiem dowodowym jest oświadczenie, którego treść odpowiada zakresowi JEDZ</w:t>
      </w:r>
    </w:p>
    <w:p w14:paraId="1C969984" w14:textId="1B79EB4D" w:rsidR="004F4B1C"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2.9 </w:t>
      </w:r>
      <w:r w:rsidR="00335A87" w:rsidRPr="00AF29E8">
        <w:rPr>
          <w:rFonts w:asciiTheme="majorHAnsi" w:hAnsiTheme="majorHAnsi"/>
          <w:color w:val="000000" w:themeColor="text1"/>
          <w:shd w:val="clear" w:color="auto" w:fill="FFFFFF"/>
        </w:rPr>
        <w:t>Jeżeli wobec Wykonawcy, o którym mowa w pkt 2.</w:t>
      </w:r>
      <w:r w:rsidR="00D20F42" w:rsidRPr="00AF29E8">
        <w:rPr>
          <w:rFonts w:asciiTheme="majorHAnsi" w:hAnsiTheme="majorHAnsi"/>
          <w:color w:val="000000" w:themeColor="text1"/>
          <w:shd w:val="clear" w:color="auto" w:fill="FFFFFF"/>
        </w:rPr>
        <w:t>4</w:t>
      </w:r>
      <w:r w:rsidR="00335A87" w:rsidRPr="00AF29E8">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AF29E8">
        <w:rPr>
          <w:rFonts w:asciiTheme="majorHAnsi" w:hAnsiTheme="majorHAnsi"/>
          <w:color w:val="000000" w:themeColor="text1"/>
          <w:shd w:val="clear" w:color="auto" w:fill="FFFFFF"/>
        </w:rPr>
        <w:t>W</w:t>
      </w:r>
      <w:r w:rsidR="00335A87" w:rsidRPr="00AF29E8">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AF29E8">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641D669A" w14:textId="1093D855" w:rsidR="00054695"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2.10 </w:t>
      </w:r>
      <w:r w:rsidR="00054695" w:rsidRPr="00AF29E8">
        <w:rPr>
          <w:rFonts w:asciiTheme="majorHAnsi" w:hAnsiTheme="majorHAnsi" w:cs="Arial"/>
          <w:color w:val="000000" w:themeColor="text1"/>
        </w:rPr>
        <w:t xml:space="preserve">W zakresie nieuregulowanym niniejszą SWZ, do dokumentów i oświadczeń zastosowanie znajdą przepisy rozporządzenia </w:t>
      </w:r>
      <w:r w:rsidR="00054695" w:rsidRPr="00AF29E8">
        <w:rPr>
          <w:rFonts w:asciiTheme="majorHAnsi" w:hAnsiTheme="majorHAnsi" w:cs="Arial"/>
          <w:color w:val="000000" w:themeColor="text1"/>
          <w:shd w:val="clear" w:color="auto" w:fill="FFFFFF"/>
        </w:rPr>
        <w:t>Ministra Rozwoju, Pracy i Technologii z dnia 23 grudnia 2020 r. w sprawie podmiotowych środków dowodowych oraz innych dokumentów lub oświadczeń, jakich może żądać zamawiający od wykonawcy (Dz. U. poz. 2415)</w:t>
      </w:r>
    </w:p>
    <w:p w14:paraId="22E3A9FE" w14:textId="318EED07" w:rsidR="00054695" w:rsidRPr="002B0A46" w:rsidRDefault="00035720" w:rsidP="00020EB4">
      <w:pPr>
        <w:pStyle w:val="Akapitzlist"/>
        <w:numPr>
          <w:ilvl w:val="0"/>
          <w:numId w:val="57"/>
        </w:numPr>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2.11 </w:t>
      </w:r>
      <w:r w:rsidR="00054695" w:rsidRPr="00AF29E8">
        <w:rPr>
          <w:rFonts w:asciiTheme="majorHAnsi" w:hAnsiTheme="majorHAnsi" w:cs="Arial"/>
          <w:color w:val="000000" w:themeColor="text1"/>
        </w:rPr>
        <w:t xml:space="preserve">Formy w jakich składane mają być dokumenty i oświadczenia wskazane zostały w przepisach rozporządzenia </w:t>
      </w:r>
      <w:r w:rsidR="00054695" w:rsidRPr="00AF29E8">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6F8592A" w14:textId="77777777" w:rsidR="002B0A46" w:rsidRPr="00F3107F" w:rsidRDefault="002B0A4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2B0A46" w:rsidRPr="00F3107F" w14:paraId="7DAF76DE" w14:textId="77777777" w:rsidTr="00221AC1">
        <w:tc>
          <w:tcPr>
            <w:tcW w:w="5000" w:type="pct"/>
            <w:shd w:val="clear" w:color="auto" w:fill="003CA6"/>
          </w:tcPr>
          <w:p w14:paraId="00815BE8" w14:textId="77777777" w:rsidR="002B0A46" w:rsidRPr="00F3107F" w:rsidRDefault="002B0A46" w:rsidP="00020EB4">
            <w:pPr>
              <w:pStyle w:val="Akapitzlist"/>
              <w:numPr>
                <w:ilvl w:val="0"/>
                <w:numId w:val="29"/>
              </w:numPr>
              <w:spacing w:line="276" w:lineRule="auto"/>
              <w:jc w:val="both"/>
              <w:rPr>
                <w:b/>
                <w:bCs/>
                <w:color w:val="000000" w:themeColor="text1"/>
              </w:rPr>
            </w:pPr>
            <w:r w:rsidRPr="00F3107F">
              <w:rPr>
                <w:noProof/>
                <w:color w:val="D9E2F3" w:themeColor="accent1" w:themeTint="33"/>
                <w:lang w:eastAsia="pl-PL"/>
              </w:rPr>
              <w:drawing>
                <wp:anchor distT="0" distB="0" distL="114300" distR="114300" simplePos="0" relativeHeight="251790336" behindDoc="0" locked="0" layoutInCell="1" allowOverlap="1" wp14:anchorId="2B752537" wp14:editId="48218A8B">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3107F">
              <w:rPr>
                <w:b/>
                <w:bCs/>
                <w:color w:val="D9E2F3" w:themeColor="accent1" w:themeTint="33"/>
              </w:rPr>
              <w:t>PODWYKONAWCY</w:t>
            </w:r>
          </w:p>
        </w:tc>
      </w:tr>
    </w:tbl>
    <w:p w14:paraId="4F702D91" w14:textId="77777777" w:rsidR="002B0A46" w:rsidRPr="00F3107F" w:rsidRDefault="002B0A46" w:rsidP="00020EB4">
      <w:pPr>
        <w:spacing w:line="276" w:lineRule="auto"/>
        <w:jc w:val="both"/>
        <w:rPr>
          <w:b/>
          <w:bCs/>
          <w:color w:val="000000" w:themeColor="text1"/>
        </w:rPr>
      </w:pPr>
    </w:p>
    <w:p w14:paraId="1D90EFEA" w14:textId="77777777" w:rsidR="002B0A46" w:rsidRPr="00F3107F" w:rsidRDefault="002B0A46" w:rsidP="00020EB4">
      <w:pPr>
        <w:pStyle w:val="Normalny1"/>
        <w:numPr>
          <w:ilvl w:val="1"/>
          <w:numId w:val="48"/>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Wykonawca może powierzyć wykonanie części zamówienia podwykonawcy.</w:t>
      </w:r>
    </w:p>
    <w:p w14:paraId="5C50AE7C" w14:textId="77777777" w:rsidR="002B0A46" w:rsidRPr="00F3107F" w:rsidRDefault="002B0A46" w:rsidP="00020EB4">
      <w:pPr>
        <w:pStyle w:val="Normalny1"/>
        <w:numPr>
          <w:ilvl w:val="1"/>
          <w:numId w:val="48"/>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 xml:space="preserve">Wykonawca wskazuje w ofercie </w:t>
      </w:r>
      <w:r w:rsidRPr="00F3107F">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E42BA05" w14:textId="77777777" w:rsidR="002B0A46" w:rsidRPr="00F3107F" w:rsidRDefault="002B0A46" w:rsidP="00020EB4">
      <w:pPr>
        <w:pStyle w:val="Normalny1"/>
        <w:numPr>
          <w:ilvl w:val="1"/>
          <w:numId w:val="48"/>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Jeżeli zmiana albo rezygnacja z podwykonawcy dotyczy podmiotu, na którego zasoby Wykonawca powoływał się w celu wykazania spełniania warunków udziału w postępowaniu, na zasadach, o których mowa w art. 118 ustawy PZP,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0E705AC" w14:textId="77777777" w:rsidR="002B0A46" w:rsidRPr="00F3107F" w:rsidRDefault="002B0A46" w:rsidP="00020EB4">
      <w:pPr>
        <w:pStyle w:val="Normalny1"/>
        <w:numPr>
          <w:ilvl w:val="1"/>
          <w:numId w:val="48"/>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39D13F46" w14:textId="77777777" w:rsidR="002B0A46" w:rsidRPr="00F3107F" w:rsidRDefault="002B0A46" w:rsidP="00020EB4">
      <w:pPr>
        <w:pStyle w:val="Normalny1"/>
        <w:numPr>
          <w:ilvl w:val="1"/>
          <w:numId w:val="48"/>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E9958A" w14:textId="77777777" w:rsidR="00595768" w:rsidRPr="00AF29E8" w:rsidRDefault="00595768"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AF29E8" w14:paraId="2F333CC1" w14:textId="77777777" w:rsidTr="00710D72">
        <w:tc>
          <w:tcPr>
            <w:tcW w:w="5000" w:type="pct"/>
            <w:shd w:val="clear" w:color="auto" w:fill="003CA6"/>
          </w:tcPr>
          <w:p w14:paraId="031A9E30" w14:textId="49031205" w:rsidR="00595768" w:rsidRPr="002B0A46" w:rsidRDefault="00595768" w:rsidP="00020EB4">
            <w:pPr>
              <w:pStyle w:val="Akapitzlist"/>
              <w:numPr>
                <w:ilvl w:val="0"/>
                <w:numId w:val="29"/>
              </w:numPr>
              <w:spacing w:line="276" w:lineRule="auto"/>
              <w:jc w:val="both"/>
              <w:rPr>
                <w:b/>
                <w:bCs/>
                <w:color w:val="000000" w:themeColor="text1"/>
              </w:rPr>
            </w:pPr>
            <w:r w:rsidRPr="00AF29E8">
              <w:rPr>
                <w:noProof/>
                <w:lang w:eastAsia="pl-PL"/>
              </w:rPr>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0A46">
              <w:rPr>
                <w:b/>
                <w:bCs/>
                <w:color w:val="D9E2F3" w:themeColor="accent1" w:themeTint="33"/>
              </w:rPr>
              <w:t>ZASOBY PODMIOTÓW TRZECICH</w:t>
            </w:r>
          </w:p>
        </w:tc>
      </w:tr>
    </w:tbl>
    <w:p w14:paraId="5BAE7D20" w14:textId="77777777" w:rsidR="00595768" w:rsidRPr="00AF29E8" w:rsidRDefault="00595768" w:rsidP="00020EB4">
      <w:pPr>
        <w:spacing w:line="276" w:lineRule="auto"/>
        <w:jc w:val="both"/>
        <w:rPr>
          <w:rFonts w:asciiTheme="majorHAnsi" w:hAnsiTheme="majorHAnsi"/>
          <w:b/>
          <w:bCs/>
          <w:color w:val="000000" w:themeColor="text1"/>
        </w:rPr>
      </w:pPr>
    </w:p>
    <w:p w14:paraId="27B9DC65" w14:textId="1B02A42D" w:rsidR="00595768" w:rsidRPr="009500BC" w:rsidRDefault="00595768"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Wykonawca może w celu potwierdzenia spełniania warunków udziału w postępowaniu</w:t>
      </w:r>
      <w:r w:rsidR="009500BC" w:rsidRPr="009500BC">
        <w:rPr>
          <w:rFonts w:asciiTheme="majorHAnsi" w:eastAsia="Times New Roman" w:hAnsiTheme="majorHAnsi" w:cs="Times New Roman"/>
          <w:color w:val="000000" w:themeColor="text1"/>
          <w:lang w:eastAsia="pl-PL"/>
        </w:rPr>
        <w:t xml:space="preserve"> lub kryteriów selekcji</w:t>
      </w:r>
      <w:r w:rsidRPr="009500BC">
        <w:rPr>
          <w:rFonts w:asciiTheme="majorHAnsi" w:eastAsia="Times New Roman" w:hAnsiTheme="majorHAnsi" w:cs="Times New Roman"/>
          <w:color w:val="000000" w:themeColor="text1"/>
          <w:lang w:eastAsia="pl-PL"/>
        </w:rPr>
        <w:t>, w stosownych sytuacjach, polegać na zdolnościach technicznych lub zawodowych lub sytuacji finansowej lub ekonomicznej podmiotów udostępniających zasoby, niezależnie od charakteru prawnego łączących go z nimi stosunków prawnych.</w:t>
      </w:r>
    </w:p>
    <w:p w14:paraId="23A98DA6" w14:textId="5EC7473F" w:rsidR="00595768" w:rsidRPr="009500BC" w:rsidRDefault="00595768"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9500BC">
        <w:rPr>
          <w:rFonts w:asciiTheme="majorHAnsi" w:eastAsia="Times New Roman" w:hAnsiTheme="majorHAnsi" w:cs="Times New Roman"/>
          <w:color w:val="000000" w:themeColor="text1"/>
          <w:lang w:eastAsia="pl-PL"/>
        </w:rPr>
        <w:t xml:space="preserve"> Wzór zobowiązania do udostępnienia zasobów stanowi </w:t>
      </w:r>
      <w:r w:rsidR="009500BC" w:rsidRPr="009500BC">
        <w:rPr>
          <w:rFonts w:asciiTheme="majorHAnsi" w:eastAsia="Times New Roman" w:hAnsiTheme="majorHAnsi" w:cs="Times New Roman"/>
          <w:b/>
          <w:bCs/>
          <w:color w:val="000000" w:themeColor="text1"/>
          <w:lang w:eastAsia="pl-PL"/>
        </w:rPr>
        <w:t>załącznik nr</w:t>
      </w:r>
      <w:r w:rsidR="00400496">
        <w:rPr>
          <w:rFonts w:asciiTheme="majorHAnsi" w:eastAsia="Times New Roman" w:hAnsiTheme="majorHAnsi" w:cs="Times New Roman"/>
          <w:b/>
          <w:bCs/>
          <w:color w:val="000000" w:themeColor="text1"/>
          <w:lang w:eastAsia="pl-PL"/>
        </w:rPr>
        <w:t xml:space="preserve"> </w:t>
      </w:r>
      <w:r w:rsidR="00FA48ED">
        <w:rPr>
          <w:rFonts w:asciiTheme="majorHAnsi" w:eastAsia="Times New Roman" w:hAnsiTheme="majorHAnsi" w:cs="Times New Roman"/>
          <w:b/>
          <w:bCs/>
          <w:color w:val="000000" w:themeColor="text1"/>
          <w:lang w:eastAsia="pl-PL"/>
        </w:rPr>
        <w:t>7</w:t>
      </w:r>
      <w:r w:rsidR="00FA48ED" w:rsidRPr="009500BC">
        <w:rPr>
          <w:rFonts w:asciiTheme="majorHAnsi" w:eastAsia="Times New Roman" w:hAnsiTheme="majorHAnsi" w:cs="Times New Roman"/>
          <w:b/>
          <w:bCs/>
          <w:color w:val="000000" w:themeColor="text1"/>
          <w:lang w:eastAsia="pl-PL"/>
        </w:rPr>
        <w:t xml:space="preserve"> </w:t>
      </w:r>
      <w:r w:rsidR="00DC29A6" w:rsidRPr="009500BC">
        <w:rPr>
          <w:rFonts w:asciiTheme="majorHAnsi" w:eastAsia="Times New Roman" w:hAnsiTheme="majorHAnsi" w:cs="Times New Roman"/>
          <w:b/>
          <w:bCs/>
          <w:color w:val="000000" w:themeColor="text1"/>
          <w:lang w:eastAsia="pl-PL"/>
        </w:rPr>
        <w:t>do SWZ</w:t>
      </w:r>
      <w:r w:rsidR="00DC29A6" w:rsidRPr="009500BC">
        <w:rPr>
          <w:rFonts w:asciiTheme="majorHAnsi" w:eastAsia="Times New Roman" w:hAnsiTheme="majorHAnsi" w:cs="Times New Roman"/>
          <w:color w:val="000000" w:themeColor="text1"/>
          <w:lang w:eastAsia="pl-PL"/>
        </w:rPr>
        <w:t>.</w:t>
      </w:r>
    </w:p>
    <w:p w14:paraId="3AABCC68" w14:textId="1E051F65" w:rsidR="00595768" w:rsidRPr="009500BC" w:rsidRDefault="00595768"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Zobowiązanie podmiotu udostępniającego zasoby, o którym mowa w ust. </w:t>
      </w:r>
      <w:r w:rsidR="00035720">
        <w:rPr>
          <w:rFonts w:asciiTheme="majorHAnsi" w:eastAsia="Times New Roman" w:hAnsiTheme="majorHAnsi" w:cs="Times New Roman"/>
          <w:color w:val="000000" w:themeColor="text1"/>
          <w:lang w:eastAsia="pl-PL"/>
        </w:rPr>
        <w:t>2</w:t>
      </w:r>
      <w:r w:rsidR="00772D81" w:rsidRPr="009500BC">
        <w:rPr>
          <w:rFonts w:asciiTheme="majorHAnsi" w:eastAsia="Times New Roman" w:hAnsiTheme="majorHAnsi" w:cs="Times New Roman"/>
          <w:color w:val="000000" w:themeColor="text1"/>
          <w:lang w:eastAsia="pl-PL"/>
        </w:rPr>
        <w:t xml:space="preserve"> powyżej</w:t>
      </w:r>
      <w:r w:rsidRPr="009500BC">
        <w:rPr>
          <w:rFonts w:asciiTheme="majorHAnsi" w:eastAsia="Times New Roman" w:hAnsiTheme="majorHAnsi" w:cs="Times New Roman"/>
          <w:color w:val="000000" w:themeColor="text1"/>
          <w:lang w:eastAsia="pl-PL"/>
        </w:rPr>
        <w:t xml:space="preserve">, potwierdza, że stosunek łączący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9500BC" w:rsidRDefault="00595768" w:rsidP="00020EB4">
      <w:pPr>
        <w:pStyle w:val="Akapitzlist"/>
        <w:numPr>
          <w:ilvl w:val="1"/>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zakres dostępnych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zasobów podmiotu udostępniającego zasoby;</w:t>
      </w:r>
    </w:p>
    <w:p w14:paraId="5713B70D" w14:textId="5962092D" w:rsidR="00F92140" w:rsidRPr="009500BC" w:rsidRDefault="00595768" w:rsidP="00020EB4">
      <w:pPr>
        <w:pStyle w:val="Akapitzlist"/>
        <w:numPr>
          <w:ilvl w:val="1"/>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sposób i okres udostępnienia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p>
    <w:p w14:paraId="54010202" w14:textId="7F6CBE9C" w:rsidR="00EB380D" w:rsidRPr="009F20A6" w:rsidRDefault="00EB380D"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6526E98F" w:rsidR="00733365" w:rsidRPr="009F20A6" w:rsidRDefault="00733365"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w:t>
      </w:r>
      <w:r w:rsidR="009F20A6" w:rsidRPr="009F20A6">
        <w:rPr>
          <w:rFonts w:asciiTheme="majorHAnsi" w:eastAsia="Times New Roman" w:hAnsiTheme="majorHAnsi" w:cs="Times New Roman"/>
          <w:color w:val="000000" w:themeColor="text1"/>
          <w:lang w:eastAsia="pl-PL"/>
        </w:rPr>
        <w:t xml:space="preserve">oświadczeniem i </w:t>
      </w:r>
      <w:r w:rsidRPr="009F20A6">
        <w:rPr>
          <w:rFonts w:asciiTheme="majorHAnsi" w:eastAsia="Times New Roman" w:hAnsiTheme="majorHAnsi" w:cs="Times New Roman"/>
          <w:color w:val="000000" w:themeColor="text1"/>
          <w:lang w:eastAsia="pl-PL"/>
        </w:rPr>
        <w:t>ofertą JEDZ podmiotu udostępniającego zasoby w formie elektronicznej (pod rygorem nieważności) podpisany elektronicznym podpisem kwalifikowanym przez ten podmiot</w:t>
      </w:r>
      <w:r w:rsidR="00DA145E" w:rsidRPr="009F20A6">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9F20A6">
        <w:rPr>
          <w:rFonts w:asciiTheme="majorHAnsi" w:eastAsia="Times New Roman" w:hAnsiTheme="majorHAnsi" w:cs="Times New Roman"/>
          <w:color w:val="000000" w:themeColor="text1"/>
          <w:lang w:eastAsia="pl-PL"/>
        </w:rPr>
        <w:t xml:space="preserve">(forma pełnomocnictwa opisana </w:t>
      </w:r>
      <w:r w:rsidR="009F20A6" w:rsidRPr="009F20A6">
        <w:rPr>
          <w:rFonts w:asciiTheme="majorHAnsi" w:eastAsia="Times New Roman" w:hAnsiTheme="majorHAnsi" w:cs="Times New Roman"/>
          <w:color w:val="000000" w:themeColor="text1"/>
          <w:lang w:eastAsia="pl-PL"/>
        </w:rPr>
        <w:t xml:space="preserve">w </w:t>
      </w:r>
      <w:r w:rsidR="00485D7F">
        <w:rPr>
          <w:rFonts w:asciiTheme="majorHAnsi" w:eastAsia="Times New Roman" w:hAnsiTheme="majorHAnsi" w:cs="Times New Roman"/>
          <w:color w:val="000000" w:themeColor="text1"/>
          <w:lang w:eastAsia="pl-PL"/>
        </w:rPr>
        <w:t xml:space="preserve">rozdziale 22 </w:t>
      </w:r>
      <w:r w:rsidR="008F2776" w:rsidRPr="009F20A6">
        <w:rPr>
          <w:rFonts w:asciiTheme="majorHAnsi" w:eastAsia="Times New Roman" w:hAnsiTheme="majorHAnsi" w:cs="Times New Roman"/>
          <w:color w:val="000000" w:themeColor="text1"/>
          <w:lang w:eastAsia="pl-PL"/>
        </w:rPr>
        <w:t>SWZ)</w:t>
      </w:r>
      <w:r w:rsidR="00C05E22">
        <w:rPr>
          <w:rFonts w:asciiTheme="majorHAnsi" w:eastAsia="Times New Roman" w:hAnsiTheme="majorHAnsi" w:cs="Times New Roman"/>
          <w:color w:val="000000" w:themeColor="text1"/>
          <w:lang w:eastAsia="pl-PL"/>
        </w:rPr>
        <w:t xml:space="preserve"> oraz oświadczenia „sankcyjne” tego podmiotu w formie takiej samej jak JEDZ.</w:t>
      </w:r>
    </w:p>
    <w:p w14:paraId="0E66CF06" w14:textId="44E4F9CA" w:rsidR="00B403C1" w:rsidRPr="009F20A6" w:rsidRDefault="00B403C1"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t>
      </w:r>
      <w:r w:rsidRPr="009F20A6">
        <w:rPr>
          <w:rFonts w:asciiTheme="majorHAnsi" w:hAnsiTheme="majorHAnsi"/>
          <w:color w:val="000000" w:themeColor="text1"/>
          <w:shd w:val="clear" w:color="auto" w:fill="FFFFFF"/>
        </w:rPr>
        <w:lastRenderedPageBreak/>
        <w:t>warunków udziału w postępowaniu</w:t>
      </w:r>
      <w:r w:rsidR="009F20A6" w:rsidRPr="009F20A6">
        <w:rPr>
          <w:rFonts w:asciiTheme="majorHAnsi" w:hAnsiTheme="majorHAnsi"/>
          <w:color w:val="000000" w:themeColor="text1"/>
          <w:shd w:val="clear" w:color="auto" w:fill="FFFFFF"/>
        </w:rPr>
        <w:t xml:space="preserve"> oraz jeżeli to dotyczy kryteriów selekcji</w:t>
      </w:r>
      <w:r w:rsidRPr="009F20A6">
        <w:rPr>
          <w:rFonts w:asciiTheme="majorHAnsi" w:hAnsiTheme="majorHAnsi"/>
          <w:color w:val="000000" w:themeColor="text1"/>
          <w:shd w:val="clear" w:color="auto" w:fill="FFFFFF"/>
        </w:rPr>
        <w:t xml:space="preserve">, a także bada, czy nie zachodzą wobec tego podmiotu podstawy wykluczenia, które zostały przewidziane względem </w:t>
      </w:r>
      <w:r w:rsidR="00EB380D"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ykonawcy</w:t>
      </w:r>
    </w:p>
    <w:p w14:paraId="20635BD7" w14:textId="121E49D0" w:rsidR="00EB380D" w:rsidRPr="009F20A6" w:rsidRDefault="00EB380D"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w:t>
      </w:r>
      <w:r w:rsidRPr="00400496">
        <w:rPr>
          <w:rFonts w:asciiTheme="majorHAnsi" w:eastAsia="Times New Roman" w:hAnsiTheme="majorHAnsi" w:cs="Times New Roman"/>
          <w:color w:val="000000" w:themeColor="text1"/>
          <w:lang w:eastAsia="pl-PL"/>
        </w:rPr>
        <w:t xml:space="preserve">mowa w rozdziale </w:t>
      </w:r>
      <w:r w:rsidR="00C05E22" w:rsidRPr="00400496">
        <w:rPr>
          <w:rFonts w:asciiTheme="majorHAnsi" w:eastAsia="Times New Roman" w:hAnsiTheme="majorHAnsi" w:cs="Times New Roman"/>
          <w:color w:val="000000" w:themeColor="text1"/>
          <w:lang w:eastAsia="pl-PL"/>
        </w:rPr>
        <w:t xml:space="preserve">14 ust. 2 </w:t>
      </w:r>
      <w:proofErr w:type="spellStart"/>
      <w:r w:rsidR="00C05E22" w:rsidRPr="00400496">
        <w:rPr>
          <w:rFonts w:asciiTheme="majorHAnsi" w:eastAsia="Times New Roman" w:hAnsiTheme="majorHAnsi" w:cs="Times New Roman"/>
          <w:color w:val="000000" w:themeColor="text1"/>
          <w:lang w:eastAsia="pl-PL"/>
        </w:rPr>
        <w:t>ppkt</w:t>
      </w:r>
      <w:proofErr w:type="spellEnd"/>
      <w:r w:rsidR="00C05E22" w:rsidRPr="00400496">
        <w:rPr>
          <w:rFonts w:asciiTheme="majorHAnsi" w:eastAsia="Times New Roman" w:hAnsiTheme="majorHAnsi" w:cs="Times New Roman"/>
          <w:color w:val="000000" w:themeColor="text1"/>
          <w:lang w:eastAsia="pl-PL"/>
        </w:rPr>
        <w:t xml:space="preserve"> 2.1.1 (względnie 2.1.2) </w:t>
      </w:r>
      <w:r w:rsidRPr="00400496">
        <w:rPr>
          <w:rFonts w:asciiTheme="majorHAnsi" w:eastAsia="Times New Roman" w:hAnsiTheme="majorHAnsi" w:cs="Times New Roman"/>
          <w:color w:val="000000" w:themeColor="text1"/>
          <w:lang w:eastAsia="pl-PL"/>
        </w:rPr>
        <w:t>SWZ, na potwierdzenie niepodlegania przez ten podmiot wykluczeniu z udziału w postępowaniu</w:t>
      </w:r>
      <w:r w:rsidRPr="009F20A6">
        <w:rPr>
          <w:rFonts w:asciiTheme="majorHAnsi" w:eastAsia="Times New Roman" w:hAnsiTheme="majorHAnsi" w:cs="Times New Roman"/>
          <w:color w:val="000000" w:themeColor="text1"/>
          <w:lang w:eastAsia="pl-PL"/>
        </w:rPr>
        <w:t>.</w:t>
      </w:r>
    </w:p>
    <w:p w14:paraId="5795891B" w14:textId="740C2A51" w:rsidR="00EB380D" w:rsidRPr="009F20A6" w:rsidRDefault="00EB380D"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 xml:space="preserve">Jeżeli zdolności techniczne lub zawodowe, sytuacja ekonomiczna lub finansowa podmiotu udostępniającego zasoby nie potwierdzają spełniania przez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ykonawcę warunków udziału w postępowaniu lub zachodzą wobec tego podmiotu podstawy wykluczenia,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 xml:space="preserve">amawiający żąda, aby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ykonawca w terminie określonym przez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p>
    <w:p w14:paraId="1DE5B1B1" w14:textId="5416FC0A" w:rsidR="008F7DE3" w:rsidRPr="009F20A6" w:rsidRDefault="008F7DE3" w:rsidP="00020EB4">
      <w:pPr>
        <w:pStyle w:val="Akapitzlist"/>
        <w:numPr>
          <w:ilvl w:val="0"/>
          <w:numId w:val="56"/>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DE6DC2" w14:textId="27CF7212" w:rsidR="00DB20BF" w:rsidRPr="009B75DC" w:rsidRDefault="00DB20BF"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9B75DC" w14:paraId="1E283B2B" w14:textId="77777777" w:rsidTr="00AE0044">
        <w:tc>
          <w:tcPr>
            <w:tcW w:w="5000" w:type="pct"/>
            <w:shd w:val="clear" w:color="auto" w:fill="003CA6"/>
          </w:tcPr>
          <w:p w14:paraId="5C17F53E" w14:textId="7905521E" w:rsidR="00F55B96" w:rsidRPr="009B75DC" w:rsidRDefault="00AE0044"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EDEDED" w:themeColor="accent3" w:themeTint="33"/>
              </w:rPr>
              <w:t>WYKONAWCY WSPÓLNIE UBIEGAJĄCYCH SIĘ O UDZIELENIE ZAMÓWIENIA</w:t>
            </w:r>
          </w:p>
        </w:tc>
      </w:tr>
    </w:tbl>
    <w:p w14:paraId="0872ACD4" w14:textId="77777777" w:rsidR="00F55B96" w:rsidRPr="00E903CC" w:rsidRDefault="00F55B96" w:rsidP="00020EB4">
      <w:pPr>
        <w:spacing w:line="276" w:lineRule="auto"/>
        <w:jc w:val="both"/>
        <w:rPr>
          <w:b/>
          <w:bCs/>
          <w:color w:val="000000" w:themeColor="text1"/>
          <w:highlight w:val="yellow"/>
        </w:rPr>
      </w:pPr>
    </w:p>
    <w:p w14:paraId="5C05D6FB" w14:textId="554993C9" w:rsidR="002323FC" w:rsidRPr="00C22346" w:rsidRDefault="002323FC" w:rsidP="00020EB4">
      <w:pPr>
        <w:pStyle w:val="BodyText21"/>
        <w:numPr>
          <w:ilvl w:val="1"/>
          <w:numId w:val="32"/>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Wykonawcy mogą wspólnie ubiegać się o udzielenie zamówienia. Jeżeli ofertę składa kilku wykonawców 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C22346">
        <w:rPr>
          <w:rFonts w:asciiTheme="majorHAnsi" w:hAnsiTheme="majorHAnsi" w:cs="Arial"/>
          <w:bCs/>
          <w:color w:val="000000" w:themeColor="text1"/>
          <w:sz w:val="22"/>
          <w:szCs w:val="22"/>
        </w:rPr>
        <w:t>(tekst jednolity: Dz. U. 202</w:t>
      </w:r>
      <w:r w:rsidR="00485D7F">
        <w:rPr>
          <w:rFonts w:asciiTheme="majorHAnsi" w:hAnsiTheme="majorHAnsi" w:cs="Arial"/>
          <w:bCs/>
          <w:color w:val="000000" w:themeColor="text1"/>
          <w:sz w:val="22"/>
          <w:szCs w:val="22"/>
        </w:rPr>
        <w:t>2</w:t>
      </w:r>
      <w:r w:rsidRPr="00C22346">
        <w:rPr>
          <w:rFonts w:asciiTheme="majorHAnsi" w:hAnsiTheme="majorHAnsi" w:cs="Arial"/>
          <w:bCs/>
          <w:color w:val="000000" w:themeColor="text1"/>
          <w:sz w:val="22"/>
          <w:szCs w:val="22"/>
        </w:rPr>
        <w:t xml:space="preserve"> r. poz. </w:t>
      </w:r>
      <w:r w:rsidR="00485D7F">
        <w:rPr>
          <w:rFonts w:asciiTheme="majorHAnsi" w:hAnsiTheme="majorHAnsi" w:cs="Arial"/>
          <w:bCs/>
          <w:color w:val="000000" w:themeColor="text1"/>
          <w:sz w:val="22"/>
          <w:szCs w:val="22"/>
        </w:rPr>
        <w:t>1360</w:t>
      </w:r>
      <w:r w:rsidR="00485D7F" w:rsidRPr="00C22346">
        <w:rPr>
          <w:rFonts w:asciiTheme="majorHAnsi" w:hAnsiTheme="majorHAnsi" w:cs="Arial"/>
          <w:bCs/>
          <w:color w:val="000000" w:themeColor="text1"/>
          <w:sz w:val="22"/>
          <w:szCs w:val="22"/>
        </w:rPr>
        <w:t xml:space="preserve"> </w:t>
      </w:r>
      <w:r w:rsidRPr="00C22346">
        <w:rPr>
          <w:rFonts w:asciiTheme="majorHAnsi" w:hAnsiTheme="majorHAnsi" w:cs="Arial"/>
          <w:bCs/>
          <w:color w:val="000000" w:themeColor="text1"/>
          <w:sz w:val="22"/>
          <w:szCs w:val="22"/>
        </w:rPr>
        <w:t xml:space="preserve">z </w:t>
      </w:r>
      <w:proofErr w:type="spellStart"/>
      <w:r w:rsidRPr="00C22346">
        <w:rPr>
          <w:rFonts w:asciiTheme="majorHAnsi" w:hAnsiTheme="majorHAnsi" w:cs="Arial"/>
          <w:bCs/>
          <w:color w:val="000000" w:themeColor="text1"/>
          <w:sz w:val="22"/>
          <w:szCs w:val="22"/>
        </w:rPr>
        <w:t>późn</w:t>
      </w:r>
      <w:proofErr w:type="spellEnd"/>
      <w:r w:rsidRPr="00C22346">
        <w:rPr>
          <w:rFonts w:asciiTheme="majorHAnsi" w:hAnsiTheme="majorHAnsi" w:cs="Arial"/>
          <w:bCs/>
          <w:color w:val="000000" w:themeColor="text1"/>
          <w:sz w:val="22"/>
          <w:szCs w:val="22"/>
        </w:rPr>
        <w:t>. zm.)</w:t>
      </w:r>
      <w:r w:rsidRPr="00C22346">
        <w:rPr>
          <w:rFonts w:asciiTheme="majorHAnsi" w:hAnsiTheme="majorHAnsi" w:cs="Arial"/>
          <w:color w:val="000000" w:themeColor="text1"/>
          <w:sz w:val="22"/>
          <w:szCs w:val="22"/>
        </w:rPr>
        <w:t>.</w:t>
      </w:r>
    </w:p>
    <w:p w14:paraId="67154CB3" w14:textId="1FB62FA9" w:rsidR="002323FC" w:rsidRPr="00C22346" w:rsidRDefault="002323FC" w:rsidP="00020EB4">
      <w:pPr>
        <w:pStyle w:val="BodyText21"/>
        <w:numPr>
          <w:ilvl w:val="1"/>
          <w:numId w:val="32"/>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Pełnomocnikiem może być jeden z wykonawców działających wspólnie lub osoba trzecia (np. pracownik jednego z wykonawców). Jeżeli pełnomocnikiem pozostałych wykonawców jest wykonawca będący osobą prawną to może on działać zgodnie z ujawnionymi w dokumentach rejestrowych zasadami reprezentacji. Jeżeli pełnomocnikiem jest osoba trzecia, np. pracownik jednego z wykonawców działających wspólnie, musi on być umocowany przez każdego z wykonawców w drodze imiennego pełnomocnictwa. W takiej sytuacji każdy z wykonawców działających wspólnie wystawia określonemu pracownikowi imienne pełnomocnictwo do reprezentowania go w postępowaniu. Jednakże możliwe jest także umocowanie jednego z wykonawców jako osoby prawnej przez pozostałych wykonawców,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wykonawców działających wspólnie przez wymienienie ich nazw (firm). W takiej sytuacji wszyscy wykonawcy udzielają jednemu z wykonawców wraz z klauzulą uprawiającą do udzielenia dalszego pełnomocnictwa. Następnie ten wykonawca udziela dalszego pełnomocnictwa swojemu pracownikowi lub innej </w:t>
      </w:r>
      <w:r w:rsidR="00F14067" w:rsidRPr="00C22346">
        <w:rPr>
          <w:rFonts w:asciiTheme="majorHAnsi" w:hAnsiTheme="majorHAnsi" w:cs="Arial"/>
          <w:color w:val="000000" w:themeColor="text1"/>
          <w:sz w:val="22"/>
          <w:szCs w:val="22"/>
        </w:rPr>
        <w:t xml:space="preserve">osobie </w:t>
      </w:r>
      <w:r w:rsidRPr="00C22346">
        <w:rPr>
          <w:rFonts w:asciiTheme="majorHAnsi" w:hAnsiTheme="majorHAnsi" w:cs="Arial"/>
          <w:color w:val="000000" w:themeColor="text1"/>
          <w:sz w:val="22"/>
          <w:szCs w:val="22"/>
        </w:rPr>
        <w:t>trzeciej).</w:t>
      </w:r>
    </w:p>
    <w:p w14:paraId="73B213FA" w14:textId="4FB46ECB" w:rsidR="00F115A7" w:rsidRPr="00C22346" w:rsidRDefault="002323FC" w:rsidP="00020EB4">
      <w:pPr>
        <w:pStyle w:val="BodyText21"/>
        <w:numPr>
          <w:ilvl w:val="1"/>
          <w:numId w:val="32"/>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Forma pełnomocnictwa została wskazana w rozdziale </w:t>
      </w:r>
      <w:r w:rsidR="00485D7F">
        <w:rPr>
          <w:rFonts w:asciiTheme="majorHAnsi" w:hAnsiTheme="majorHAnsi" w:cs="Arial"/>
          <w:color w:val="000000" w:themeColor="text1"/>
          <w:sz w:val="22"/>
          <w:szCs w:val="22"/>
        </w:rPr>
        <w:t>22</w:t>
      </w:r>
      <w:r w:rsidR="00485D7F" w:rsidRPr="00C22346">
        <w:rPr>
          <w:rFonts w:asciiTheme="majorHAnsi" w:hAnsiTheme="majorHAnsi" w:cs="Arial"/>
          <w:color w:val="000000" w:themeColor="text1"/>
          <w:sz w:val="22"/>
          <w:szCs w:val="22"/>
        </w:rPr>
        <w:t xml:space="preserve">  </w:t>
      </w:r>
      <w:r w:rsidRPr="00C22346">
        <w:rPr>
          <w:rFonts w:asciiTheme="majorHAnsi" w:hAnsiTheme="majorHAnsi" w:cs="Arial"/>
          <w:color w:val="000000" w:themeColor="text1"/>
          <w:sz w:val="22"/>
          <w:szCs w:val="22"/>
        </w:rPr>
        <w:t>SWZ.</w:t>
      </w:r>
    </w:p>
    <w:p w14:paraId="38152715" w14:textId="11B5582F" w:rsidR="00F55B96" w:rsidRPr="00C22346" w:rsidRDefault="002323FC" w:rsidP="00020EB4">
      <w:pPr>
        <w:pStyle w:val="BodyText21"/>
        <w:numPr>
          <w:ilvl w:val="1"/>
          <w:numId w:val="32"/>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Zamawiający informuje, że podmioty działające w formie spółki cywilnej, uważane są za wykonawców wspólnie ubiegających się o udzielenie zamówienia.</w:t>
      </w:r>
    </w:p>
    <w:p w14:paraId="7504B38D" w14:textId="580B3478" w:rsidR="00F115A7" w:rsidRPr="00C22346" w:rsidRDefault="00F115A7" w:rsidP="00020EB4">
      <w:pPr>
        <w:pStyle w:val="BodyText21"/>
        <w:numPr>
          <w:ilvl w:val="1"/>
          <w:numId w:val="32"/>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Zamawiający, działając zgodnie z przepisem art. 117 ust. 1 ustawy PZP określa szczególny sposób spełniania przez wykonawców wspólnie ubiegających się o udzielenie zamówienia</w:t>
      </w:r>
      <w:r w:rsidR="00DA6F32" w:rsidRPr="00C22346">
        <w:rPr>
          <w:rFonts w:asciiTheme="majorHAnsi" w:hAnsiTheme="majorHAnsi" w:cs="Arial"/>
          <w:color w:val="000000" w:themeColor="text1"/>
          <w:sz w:val="22"/>
          <w:szCs w:val="22"/>
        </w:rPr>
        <w:t xml:space="preserve"> warunków udziału w postępowaniu, zgodnie z rozdziałem </w:t>
      </w:r>
      <w:r w:rsidR="00C34C39" w:rsidRPr="00C22346">
        <w:rPr>
          <w:rFonts w:asciiTheme="majorHAnsi" w:hAnsiTheme="majorHAnsi" w:cs="Arial"/>
          <w:color w:val="000000" w:themeColor="text1"/>
          <w:sz w:val="22"/>
          <w:szCs w:val="22"/>
        </w:rPr>
        <w:t>1</w:t>
      </w:r>
      <w:r w:rsidR="00485D7F">
        <w:rPr>
          <w:rFonts w:asciiTheme="majorHAnsi" w:hAnsiTheme="majorHAnsi" w:cs="Arial"/>
          <w:color w:val="000000" w:themeColor="text1"/>
          <w:sz w:val="22"/>
          <w:szCs w:val="22"/>
        </w:rPr>
        <w:t>3</w:t>
      </w:r>
      <w:r w:rsidR="00DA6F32" w:rsidRPr="00C22346">
        <w:rPr>
          <w:rFonts w:asciiTheme="majorHAnsi" w:hAnsiTheme="majorHAnsi" w:cs="Arial"/>
          <w:color w:val="000000" w:themeColor="text1"/>
          <w:sz w:val="22"/>
          <w:szCs w:val="22"/>
        </w:rPr>
        <w:t xml:space="preserve"> SWZ</w:t>
      </w:r>
    </w:p>
    <w:p w14:paraId="69D8F334" w14:textId="7EB3CEB2" w:rsidR="00DA6F32" w:rsidRPr="00C22346" w:rsidRDefault="00DA6F32" w:rsidP="00020EB4">
      <w:pPr>
        <w:pStyle w:val="BodyText21"/>
        <w:numPr>
          <w:ilvl w:val="1"/>
          <w:numId w:val="33"/>
        </w:numPr>
        <w:spacing w:line="276" w:lineRule="auto"/>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wskazuje, że </w:t>
      </w:r>
      <w:r w:rsidR="00BD71CA">
        <w:rPr>
          <w:rFonts w:asciiTheme="majorHAnsi" w:hAnsiTheme="majorHAnsi" w:cs="Arial"/>
          <w:color w:val="000000" w:themeColor="text1"/>
          <w:sz w:val="22"/>
          <w:szCs w:val="22"/>
        </w:rPr>
        <w:t xml:space="preserve">warunek dotyczący uprawnień </w:t>
      </w:r>
      <w:r w:rsidR="00BD71CA" w:rsidRPr="003A23CE">
        <w:rPr>
          <w:rFonts w:asciiTheme="majorHAnsi" w:hAnsiTheme="majorHAnsi" w:cstheme="majorHAnsi"/>
          <w:color w:val="000000" w:themeColor="text1"/>
          <w:sz w:val="22"/>
          <w:szCs w:val="22"/>
          <w:shd w:val="clear" w:color="auto" w:fill="FFFFFF"/>
        </w:rPr>
        <w:t xml:space="preserve">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sidR="00BD71CA">
        <w:rPr>
          <w:rFonts w:asciiTheme="majorHAnsi" w:hAnsiTheme="majorHAnsi" w:cstheme="majorHAnsi"/>
          <w:color w:val="000000" w:themeColor="text1"/>
          <w:sz w:val="22"/>
          <w:szCs w:val="22"/>
          <w:shd w:val="clear" w:color="auto" w:fill="FFFFFF"/>
        </w:rPr>
        <w:t>dostawy</w:t>
      </w:r>
      <w:r w:rsidR="00BD71CA" w:rsidRPr="003A23CE">
        <w:rPr>
          <w:rFonts w:asciiTheme="majorHAnsi" w:hAnsiTheme="majorHAnsi" w:cstheme="majorHAnsi"/>
          <w:color w:val="000000" w:themeColor="text1"/>
          <w:sz w:val="22"/>
          <w:szCs w:val="22"/>
          <w:shd w:val="clear" w:color="auto" w:fill="FFFFFF"/>
        </w:rPr>
        <w:t>, do których realizacji te uprawnienia są wymagane</w:t>
      </w:r>
    </w:p>
    <w:p w14:paraId="4056479E" w14:textId="4A67B91E" w:rsidR="00C445D1" w:rsidRPr="00C22346" w:rsidRDefault="00C445D1" w:rsidP="00020EB4">
      <w:pPr>
        <w:pStyle w:val="BodyText21"/>
        <w:numPr>
          <w:ilvl w:val="1"/>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 przypadku, o którym mowa w ust. 5 pkt 5.1 powyżej, wykonawcy wspólnie ubiegający się o udzielenie </w:t>
      </w:r>
      <w:r w:rsidRPr="00C22346">
        <w:rPr>
          <w:rFonts w:asciiTheme="majorHAnsi" w:hAnsiTheme="majorHAnsi"/>
          <w:color w:val="000000" w:themeColor="text1"/>
          <w:sz w:val="22"/>
          <w:szCs w:val="22"/>
          <w:shd w:val="clear" w:color="auto" w:fill="FFFFFF"/>
        </w:rPr>
        <w:lastRenderedPageBreak/>
        <w:t xml:space="preserve">zamówienia dołączają odpowiednio do oferty oświadczenie, z którego wynika, które, dostawy wykonają poszczególni wykonawcy, zgodnie z </w:t>
      </w:r>
      <w:r w:rsidRPr="00C22346">
        <w:rPr>
          <w:rFonts w:asciiTheme="majorHAnsi" w:hAnsiTheme="majorHAnsi"/>
          <w:b/>
          <w:bCs/>
          <w:color w:val="000000" w:themeColor="text1"/>
          <w:sz w:val="22"/>
          <w:szCs w:val="22"/>
          <w:shd w:val="clear" w:color="auto" w:fill="FFFFFF"/>
        </w:rPr>
        <w:t xml:space="preserve">załącznikiem nr </w:t>
      </w:r>
      <w:r w:rsidR="00FA48ED">
        <w:rPr>
          <w:rFonts w:asciiTheme="majorHAnsi" w:hAnsiTheme="majorHAnsi"/>
          <w:b/>
          <w:bCs/>
          <w:color w:val="000000" w:themeColor="text1"/>
          <w:sz w:val="22"/>
          <w:szCs w:val="22"/>
          <w:shd w:val="clear" w:color="auto" w:fill="FFFFFF"/>
        </w:rPr>
        <w:t>9</w:t>
      </w:r>
      <w:r w:rsidR="00FA48ED" w:rsidRPr="00C22346">
        <w:rPr>
          <w:rFonts w:asciiTheme="majorHAnsi" w:hAnsiTheme="majorHAnsi"/>
          <w:b/>
          <w:bCs/>
          <w:color w:val="000000" w:themeColor="text1"/>
          <w:sz w:val="22"/>
          <w:szCs w:val="22"/>
          <w:shd w:val="clear" w:color="auto" w:fill="FFFFFF"/>
        </w:rPr>
        <w:t xml:space="preserve"> </w:t>
      </w:r>
      <w:r w:rsidRPr="00C22346">
        <w:rPr>
          <w:rFonts w:asciiTheme="majorHAnsi" w:hAnsiTheme="majorHAnsi"/>
          <w:b/>
          <w:bCs/>
          <w:color w:val="000000" w:themeColor="text1"/>
          <w:sz w:val="22"/>
          <w:szCs w:val="22"/>
          <w:shd w:val="clear" w:color="auto" w:fill="FFFFFF"/>
        </w:rPr>
        <w:t>do SWZ</w:t>
      </w:r>
      <w:r w:rsidRPr="00C22346">
        <w:rPr>
          <w:rFonts w:asciiTheme="majorHAnsi" w:hAnsiTheme="majorHAnsi"/>
          <w:color w:val="000000" w:themeColor="text1"/>
          <w:sz w:val="22"/>
          <w:szCs w:val="22"/>
          <w:shd w:val="clear" w:color="auto" w:fill="FFFFFF"/>
        </w:rPr>
        <w:t>.</w:t>
      </w:r>
    </w:p>
    <w:p w14:paraId="600DA049" w14:textId="110D369B" w:rsidR="00C445D1" w:rsidRPr="00C22346" w:rsidRDefault="00C445D1" w:rsidP="00020EB4">
      <w:pPr>
        <w:pStyle w:val="BodyText21"/>
        <w:numPr>
          <w:ilvl w:val="0"/>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działając zgodnie z przepisem art. 58 ust. 4 ustawy PZP określa </w:t>
      </w:r>
      <w:r w:rsidR="00D534E2" w:rsidRPr="00C22346">
        <w:rPr>
          <w:rFonts w:asciiTheme="majorHAnsi" w:hAnsiTheme="majorHAnsi"/>
          <w:color w:val="000000" w:themeColor="text1"/>
          <w:sz w:val="22"/>
          <w:szCs w:val="22"/>
          <w:shd w:val="clear" w:color="auto" w:fill="FFFFFF"/>
        </w:rPr>
        <w:t>następujące</w:t>
      </w:r>
      <w:r w:rsidRPr="00C22346">
        <w:rPr>
          <w:rFonts w:asciiTheme="majorHAnsi" w:hAnsiTheme="majorHAnsi"/>
          <w:color w:val="000000" w:themeColor="text1"/>
          <w:sz w:val="22"/>
          <w:szCs w:val="22"/>
          <w:shd w:val="clear" w:color="auto" w:fill="FFFFFF"/>
        </w:rPr>
        <w:t xml:space="preserve"> wymaga</w:t>
      </w:r>
      <w:r w:rsidR="00D534E2" w:rsidRPr="00C22346">
        <w:rPr>
          <w:rFonts w:asciiTheme="majorHAnsi" w:hAnsiTheme="majorHAnsi"/>
          <w:color w:val="000000" w:themeColor="text1"/>
          <w:sz w:val="22"/>
          <w:szCs w:val="22"/>
          <w:shd w:val="clear" w:color="auto" w:fill="FFFFFF"/>
        </w:rPr>
        <w:t>nia związane z realizacją zamówienia przez wykonawców wspólnie ubiegających się o udzielenie zamówienia (wspólnie realizujących zamówienie):</w:t>
      </w:r>
    </w:p>
    <w:p w14:paraId="42F49E38" w14:textId="3F5A9838" w:rsidR="00D534E2" w:rsidRPr="00C22346" w:rsidRDefault="00F93300" w:rsidP="00020EB4">
      <w:pPr>
        <w:pStyle w:val="BodyText21"/>
        <w:numPr>
          <w:ilvl w:val="1"/>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t>
      </w:r>
      <w:r w:rsidR="00583BB1" w:rsidRPr="00C22346">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p>
    <w:p w14:paraId="118E8000" w14:textId="2A0A4DAF" w:rsidR="00150F42" w:rsidRPr="00C22346" w:rsidRDefault="00150F42" w:rsidP="00020EB4">
      <w:pPr>
        <w:pStyle w:val="BodyText21"/>
        <w:numPr>
          <w:ilvl w:val="1"/>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C22346">
        <w:rPr>
          <w:rFonts w:asciiTheme="majorHAnsi" w:hAnsiTheme="majorHAnsi"/>
          <w:color w:val="000000" w:themeColor="text1"/>
          <w:sz w:val="22"/>
          <w:szCs w:val="22"/>
          <w:shd w:val="clear" w:color="auto" w:fill="FFFFFF"/>
        </w:rPr>
        <w:t>korespondencja</w:t>
      </w:r>
      <w:r w:rsidRPr="00C22346">
        <w:rPr>
          <w:rFonts w:asciiTheme="majorHAnsi" w:hAnsiTheme="majorHAnsi"/>
          <w:color w:val="000000" w:themeColor="text1"/>
          <w:sz w:val="22"/>
          <w:szCs w:val="22"/>
          <w:shd w:val="clear" w:color="auto" w:fill="FFFFFF"/>
        </w:rPr>
        <w:t xml:space="preserve"> i któremu </w:t>
      </w:r>
      <w:r w:rsidR="005A1ACE" w:rsidRPr="00C22346">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p>
    <w:p w14:paraId="6853090A" w14:textId="1E7243D4" w:rsidR="005A1ACE" w:rsidRPr="00C22346" w:rsidRDefault="005A1ACE" w:rsidP="00020EB4">
      <w:pPr>
        <w:pStyle w:val="BodyText21"/>
        <w:numPr>
          <w:ilvl w:val="1"/>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wykonawców </w:t>
      </w:r>
      <w:r w:rsidR="003A41A2" w:rsidRPr="00C22346">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wykonawców wspólnie realizujących zamówienie, </w:t>
      </w:r>
      <w:r w:rsidR="00781BD2" w:rsidRPr="00C22346">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20A0D7A9" w:rsidR="00F93300" w:rsidRPr="00C22346" w:rsidRDefault="00F93300" w:rsidP="00020EB4">
      <w:pPr>
        <w:pStyle w:val="BodyText21"/>
        <w:numPr>
          <w:ilvl w:val="0"/>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Zamawiający nie zastrzega obowiązku wykonania przez poszczególnych wykonawców wspólnie ubiegających się o udzielenie zamówienia kluczowych zadań</w:t>
      </w:r>
      <w:r w:rsidR="00583BB1" w:rsidRPr="00C22346">
        <w:rPr>
          <w:rFonts w:asciiTheme="majorHAnsi" w:hAnsiTheme="majorHAnsi"/>
          <w:color w:val="000000" w:themeColor="text1"/>
          <w:sz w:val="22"/>
          <w:szCs w:val="22"/>
          <w:shd w:val="clear" w:color="auto" w:fill="FFFFFF"/>
        </w:rPr>
        <w:t xml:space="preserve"> (po myśli przepisu art. 60 ustawy PZP).</w:t>
      </w:r>
    </w:p>
    <w:p w14:paraId="557E3859" w14:textId="63EEC482" w:rsidR="00781BD2" w:rsidRPr="00C22346" w:rsidRDefault="00781BD2" w:rsidP="00020EB4">
      <w:pPr>
        <w:pStyle w:val="BodyText21"/>
        <w:numPr>
          <w:ilvl w:val="0"/>
          <w:numId w:val="33"/>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Wymagania dotyczące wadium wnoszonego przez wykonawców wspólnie ubiegających się o udzielenie zamówieni</w:t>
      </w:r>
      <w:r w:rsidR="00C22346" w:rsidRPr="00C22346">
        <w:rPr>
          <w:rFonts w:asciiTheme="majorHAnsi" w:hAnsiTheme="majorHAnsi"/>
          <w:color w:val="000000" w:themeColor="text1"/>
          <w:sz w:val="22"/>
          <w:szCs w:val="22"/>
          <w:shd w:val="clear" w:color="auto" w:fill="FFFFFF"/>
        </w:rPr>
        <w:t>a zostały określone w</w:t>
      </w:r>
      <w:r w:rsidR="00BD71CA">
        <w:rPr>
          <w:rFonts w:asciiTheme="majorHAnsi" w:hAnsiTheme="majorHAnsi"/>
          <w:color w:val="000000" w:themeColor="text1"/>
          <w:sz w:val="22"/>
          <w:szCs w:val="22"/>
          <w:shd w:val="clear" w:color="auto" w:fill="FFFFFF"/>
        </w:rPr>
        <w:t xml:space="preserve"> rozdziale 29</w:t>
      </w:r>
      <w:r w:rsidRPr="00C22346">
        <w:rPr>
          <w:rFonts w:asciiTheme="majorHAnsi" w:hAnsiTheme="majorHAnsi"/>
          <w:color w:val="000000" w:themeColor="text1"/>
          <w:sz w:val="22"/>
          <w:szCs w:val="22"/>
          <w:shd w:val="clear" w:color="auto" w:fill="FFFFFF"/>
        </w:rPr>
        <w:t xml:space="preserve"> SWZ.</w:t>
      </w:r>
    </w:p>
    <w:p w14:paraId="14670F35" w14:textId="77777777" w:rsidR="004F4B1C" w:rsidRPr="00E903CC" w:rsidRDefault="004F4B1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128BBE5C" w14:textId="77777777" w:rsidTr="00FB4A9F">
        <w:tc>
          <w:tcPr>
            <w:tcW w:w="5000" w:type="pct"/>
            <w:shd w:val="clear" w:color="auto" w:fill="003CA6"/>
          </w:tcPr>
          <w:p w14:paraId="43DD0EC0" w14:textId="68F83E4B" w:rsidR="0030100B" w:rsidRPr="009B75DC" w:rsidRDefault="00C66B1C"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Pr="00E903CC" w:rsidRDefault="0030100B" w:rsidP="00020EB4">
      <w:pPr>
        <w:spacing w:line="276" w:lineRule="auto"/>
        <w:jc w:val="both"/>
        <w:rPr>
          <w:b/>
          <w:bCs/>
          <w:color w:val="000000" w:themeColor="text1"/>
          <w:highlight w:val="yellow"/>
        </w:rPr>
      </w:pPr>
    </w:p>
    <w:p w14:paraId="1A0E525F" w14:textId="5AC7EC05" w:rsidR="002714FF" w:rsidRPr="00C420A7" w:rsidRDefault="001C30ED" w:rsidP="00020EB4">
      <w:pPr>
        <w:pStyle w:val="Akapitzlist"/>
        <w:numPr>
          <w:ilvl w:val="0"/>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C420A7">
        <w:rPr>
          <w:rFonts w:asciiTheme="majorHAnsi" w:hAnsiTheme="majorHAnsi"/>
          <w:b/>
          <w:bCs/>
          <w:color w:val="000000" w:themeColor="text1"/>
        </w:rPr>
        <w:t>.</w:t>
      </w:r>
    </w:p>
    <w:p w14:paraId="34DD71E5" w14:textId="0797EB8B" w:rsidR="005E2D83" w:rsidRPr="00C420A7" w:rsidRDefault="005E2D83" w:rsidP="00020EB4">
      <w:pPr>
        <w:pStyle w:val="Akapitzlist"/>
        <w:numPr>
          <w:ilvl w:val="0"/>
          <w:numId w:val="30"/>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Środkami komunikacji elektronicznej</w:t>
      </w:r>
      <w:r w:rsidR="00293225" w:rsidRPr="00C420A7">
        <w:rPr>
          <w:rFonts w:asciiTheme="majorHAnsi" w:hAnsiTheme="majorHAnsi"/>
          <w:color w:val="000000" w:themeColor="text1"/>
          <w:shd w:val="clear" w:color="auto" w:fill="FFFFFF"/>
        </w:rPr>
        <w:t xml:space="preserve"> dopuszczonymi do komunikacji pomiędzy Zamawiającym, a Wykonawcą</w:t>
      </w:r>
      <w:r w:rsidRPr="00C420A7">
        <w:rPr>
          <w:rFonts w:asciiTheme="majorHAnsi" w:hAnsiTheme="majorHAnsi"/>
          <w:color w:val="000000" w:themeColor="text1"/>
          <w:shd w:val="clear" w:color="auto" w:fill="FFFFFF"/>
        </w:rPr>
        <w:t xml:space="preserve"> są</w:t>
      </w:r>
      <w:r w:rsidRPr="00C420A7">
        <w:rPr>
          <w:rFonts w:asciiTheme="majorHAnsi" w:hAnsiTheme="majorHAnsi"/>
          <w:b/>
          <w:bCs/>
          <w:color w:val="000000" w:themeColor="text1"/>
        </w:rPr>
        <w:t>:</w:t>
      </w:r>
    </w:p>
    <w:p w14:paraId="26798358" w14:textId="127AE5CE" w:rsidR="005E2D83" w:rsidRPr="00C420A7" w:rsidRDefault="005E2D83"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Platforma zakupowa</w:t>
      </w:r>
      <w:r w:rsidR="0022113C" w:rsidRPr="00C420A7">
        <w:rPr>
          <w:rFonts w:asciiTheme="majorHAnsi" w:hAnsiTheme="majorHAnsi"/>
          <w:color w:val="000000" w:themeColor="text1"/>
          <w:shd w:val="clear" w:color="auto" w:fill="FFFFFF"/>
        </w:rPr>
        <w:t xml:space="preserve"> </w:t>
      </w:r>
      <w:r w:rsidR="0022113C" w:rsidRPr="00C420A7">
        <w:rPr>
          <w:rFonts w:asciiTheme="majorHAnsi" w:hAnsiTheme="majorHAnsi"/>
          <w:bCs/>
          <w:color w:val="000000" w:themeColor="text1"/>
        </w:rPr>
        <w:t xml:space="preserve">funkcjonująca pod adresem </w:t>
      </w:r>
      <w:hyperlink r:id="rId18">
        <w:r w:rsidR="0022113C" w:rsidRPr="00C420A7">
          <w:rPr>
            <w:rFonts w:asciiTheme="majorHAnsi" w:hAnsiTheme="majorHAnsi"/>
            <w:bCs/>
            <w:color w:val="000000" w:themeColor="text1"/>
            <w:u w:val="single"/>
          </w:rPr>
          <w:t>https://platformazakupowa.pl/pn/ksse</w:t>
        </w:r>
      </w:hyperlink>
      <w:r w:rsidR="0022113C" w:rsidRPr="00C420A7">
        <w:rPr>
          <w:rFonts w:asciiTheme="majorHAnsi" w:hAnsiTheme="majorHAnsi"/>
          <w:color w:val="000000" w:themeColor="text1"/>
        </w:rPr>
        <w:t>, określan</w:t>
      </w:r>
      <w:r w:rsidR="00293225" w:rsidRPr="00C420A7">
        <w:rPr>
          <w:rFonts w:asciiTheme="majorHAnsi" w:hAnsiTheme="majorHAnsi"/>
          <w:color w:val="000000" w:themeColor="text1"/>
        </w:rPr>
        <w:t>a</w:t>
      </w:r>
      <w:r w:rsidR="0022113C" w:rsidRPr="00C420A7">
        <w:rPr>
          <w:rFonts w:asciiTheme="majorHAnsi" w:hAnsiTheme="majorHAnsi"/>
          <w:color w:val="000000" w:themeColor="text1"/>
        </w:rPr>
        <w:t xml:space="preserve"> w dalszej treści SWZ jako „</w:t>
      </w:r>
      <w:r w:rsidR="0022113C" w:rsidRPr="00C420A7">
        <w:rPr>
          <w:rFonts w:asciiTheme="majorHAnsi" w:hAnsiTheme="majorHAnsi"/>
          <w:b/>
          <w:bCs/>
          <w:color w:val="000000" w:themeColor="text1"/>
        </w:rPr>
        <w:t>Platforma</w:t>
      </w:r>
      <w:r w:rsidR="0022113C" w:rsidRPr="00C420A7">
        <w:rPr>
          <w:rFonts w:asciiTheme="majorHAnsi" w:hAnsiTheme="majorHAnsi"/>
          <w:color w:val="000000" w:themeColor="text1"/>
        </w:rPr>
        <w:t>”</w:t>
      </w:r>
    </w:p>
    <w:p w14:paraId="20103C31" w14:textId="22827E62" w:rsidR="005E2D83" w:rsidRPr="00C420A7" w:rsidRDefault="005E2D83"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poczta e-mail</w:t>
      </w:r>
      <w:r w:rsidR="00293225" w:rsidRPr="00C420A7">
        <w:rPr>
          <w:rFonts w:asciiTheme="majorHAnsi" w:hAnsiTheme="majorHAnsi"/>
          <w:color w:val="000000" w:themeColor="text1"/>
          <w:shd w:val="clear" w:color="auto" w:fill="FFFFFF"/>
        </w:rPr>
        <w:t xml:space="preserve"> [wyłącznie adres e-mail:</w:t>
      </w:r>
      <w:r w:rsidR="00E665F3" w:rsidRPr="00C420A7">
        <w:rPr>
          <w:rFonts w:asciiTheme="majorHAnsi" w:hAnsiTheme="majorHAnsi"/>
          <w:color w:val="000000" w:themeColor="text1"/>
          <w:shd w:val="clear" w:color="auto" w:fill="FFFFFF"/>
        </w:rPr>
        <w:t>inwestycja.kssenon@ksse.com.pl</w:t>
      </w:r>
      <w:r w:rsidR="00293225" w:rsidRPr="00C420A7">
        <w:rPr>
          <w:rFonts w:asciiTheme="majorHAnsi" w:hAnsiTheme="majorHAnsi"/>
          <w:color w:val="000000" w:themeColor="text1"/>
          <w:shd w:val="clear" w:color="auto" w:fill="FFFFFF"/>
        </w:rPr>
        <w:t>]</w:t>
      </w:r>
      <w:r w:rsidRPr="00C420A7">
        <w:rPr>
          <w:rFonts w:asciiTheme="majorHAnsi" w:hAnsiTheme="majorHAnsi"/>
          <w:color w:val="000000" w:themeColor="text1"/>
          <w:shd w:val="clear" w:color="auto" w:fill="FFFFFF"/>
        </w:rPr>
        <w:t xml:space="preserve"> </w:t>
      </w:r>
      <w:r w:rsidR="00FB4A9F" w:rsidRPr="00C420A7">
        <w:rPr>
          <w:rFonts w:asciiTheme="majorHAnsi" w:hAnsiTheme="majorHAnsi"/>
          <w:color w:val="000000" w:themeColor="text1"/>
          <w:shd w:val="clear" w:color="auto" w:fill="FFFFFF"/>
        </w:rPr>
        <w:t xml:space="preserve">z uwzględnieniem ust. 5 poniżej </w:t>
      </w:r>
      <w:r w:rsidRPr="00C420A7">
        <w:rPr>
          <w:rFonts w:asciiTheme="majorHAnsi" w:hAnsiTheme="majorHAnsi"/>
          <w:color w:val="000000" w:themeColor="text1"/>
          <w:shd w:val="clear" w:color="auto" w:fill="FFFFFF"/>
        </w:rPr>
        <w:t xml:space="preserve">(z zastrzeżeniem, że </w:t>
      </w:r>
      <w:r w:rsidRPr="00C420A7">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C420A7">
        <w:rPr>
          <w:rFonts w:asciiTheme="majorHAnsi" w:hAnsiTheme="majorHAnsi"/>
          <w:color w:val="000000" w:themeColor="text1"/>
          <w:shd w:val="clear" w:color="auto" w:fill="FFFFFF"/>
        </w:rPr>
        <w:t>)</w:t>
      </w:r>
    </w:p>
    <w:p w14:paraId="76474CDD" w14:textId="60B04CC8" w:rsidR="00EC36CC" w:rsidRPr="00C420A7" w:rsidRDefault="00293225" w:rsidP="00020EB4">
      <w:pPr>
        <w:pStyle w:val="Akapitzlist"/>
        <w:numPr>
          <w:ilvl w:val="0"/>
          <w:numId w:val="30"/>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informuje, że instrukcje korzystania z Platformy dotyczące w szczególności logowania, składania wniosków o wyjaśnienie treści</w:t>
      </w:r>
      <w:r w:rsidR="00F14067" w:rsidRPr="00C420A7">
        <w:rPr>
          <w:rFonts w:asciiTheme="majorHAnsi" w:hAnsiTheme="majorHAnsi"/>
          <w:color w:val="000000" w:themeColor="text1"/>
        </w:rPr>
        <w:t xml:space="preserve"> SWZ</w:t>
      </w:r>
      <w:r w:rsidRPr="00C420A7">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C420A7">
        <w:rPr>
          <w:rFonts w:asciiTheme="majorHAnsi" w:hAnsiTheme="majorHAnsi"/>
          <w:color w:val="000000" w:themeColor="text1"/>
        </w:rPr>
        <w:t>Platformie</w:t>
      </w:r>
      <w:r w:rsidRPr="00C420A7">
        <w:rPr>
          <w:rFonts w:asciiTheme="majorHAnsi" w:hAnsiTheme="majorHAnsi"/>
          <w:color w:val="000000" w:themeColor="text1"/>
        </w:rPr>
        <w:t xml:space="preserve"> pod adresem: </w:t>
      </w:r>
      <w:hyperlink r:id="rId19" w:history="1">
        <w:r w:rsidR="0014165C" w:rsidRPr="00C420A7">
          <w:rPr>
            <w:rStyle w:val="Hipercze"/>
            <w:rFonts w:asciiTheme="majorHAnsi" w:hAnsiTheme="majorHAnsi"/>
            <w:color w:val="000000" w:themeColor="text1"/>
          </w:rPr>
          <w:t>https://platformazakupowa.pl/strona/45-instrukcje</w:t>
        </w:r>
      </w:hyperlink>
    </w:p>
    <w:p w14:paraId="14595777" w14:textId="77777777" w:rsidR="00957B30" w:rsidRPr="00C420A7" w:rsidRDefault="00EC36CC" w:rsidP="00020EB4">
      <w:pPr>
        <w:pStyle w:val="Akapitzlist"/>
        <w:numPr>
          <w:ilvl w:val="0"/>
          <w:numId w:val="30"/>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określa niezbędne wymagania sprzętowo - aplikacyjne umożliwiające pracę na</w:t>
      </w:r>
      <w:r w:rsidR="00E5387B" w:rsidRPr="00C420A7">
        <w:rPr>
          <w:rFonts w:asciiTheme="majorHAnsi" w:hAnsiTheme="majorHAnsi"/>
          <w:color w:val="000000" w:themeColor="text1"/>
        </w:rPr>
        <w:t xml:space="preserve"> Platformie</w:t>
      </w:r>
      <w:r w:rsidRPr="00C420A7">
        <w:rPr>
          <w:rFonts w:asciiTheme="majorHAnsi" w:hAnsiTheme="majorHAnsi"/>
          <w:color w:val="000000" w:themeColor="text1"/>
        </w:rPr>
        <w:t xml:space="preserve"> tj.:</w:t>
      </w:r>
    </w:p>
    <w:p w14:paraId="169F1956" w14:textId="77777777" w:rsidR="00957B30"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stały dostęp do sieci Internet o gwarantowanej przepustowości nie mniejszej niż 512 </w:t>
      </w:r>
      <w:proofErr w:type="spellStart"/>
      <w:r w:rsidRPr="00C420A7">
        <w:rPr>
          <w:rFonts w:asciiTheme="majorHAnsi" w:hAnsiTheme="majorHAnsi"/>
          <w:color w:val="000000" w:themeColor="text1"/>
        </w:rPr>
        <w:t>kb</w:t>
      </w:r>
      <w:proofErr w:type="spellEnd"/>
      <w:r w:rsidRPr="00C420A7">
        <w:rPr>
          <w:rFonts w:asciiTheme="majorHAnsi" w:hAnsiTheme="majorHAnsi"/>
          <w:color w:val="000000" w:themeColor="text1"/>
        </w:rPr>
        <w:t>/s,</w:t>
      </w:r>
    </w:p>
    <w:p w14:paraId="0E5DB17E" w14:textId="77777777" w:rsidR="00957B30"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zainstalowana dowolna przeglądarka internetowa, w przypadku Internet Explorer minimalnie wersja 10 0.,</w:t>
      </w:r>
    </w:p>
    <w:p w14:paraId="1A249E49" w14:textId="77777777" w:rsidR="00957B30"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włączona obsługa JavaScript,</w:t>
      </w:r>
    </w:p>
    <w:p w14:paraId="77B1F053" w14:textId="77777777" w:rsidR="00957B30"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lastRenderedPageBreak/>
        <w:t xml:space="preserve">zainstalowany program Adobe </w:t>
      </w:r>
      <w:proofErr w:type="spellStart"/>
      <w:r w:rsidRPr="00C420A7">
        <w:rPr>
          <w:rFonts w:asciiTheme="majorHAnsi" w:hAnsiTheme="majorHAnsi"/>
          <w:color w:val="000000" w:themeColor="text1"/>
        </w:rPr>
        <w:t>Acrobat</w:t>
      </w:r>
      <w:proofErr w:type="spellEnd"/>
      <w:r w:rsidRPr="00C420A7">
        <w:rPr>
          <w:rFonts w:asciiTheme="majorHAnsi" w:hAnsiTheme="majorHAnsi"/>
          <w:color w:val="000000" w:themeColor="text1"/>
        </w:rPr>
        <w:t xml:space="preserve"> Reader lub inny obsługujący format plików .pdf,</w:t>
      </w:r>
    </w:p>
    <w:p w14:paraId="52D8A965" w14:textId="77777777" w:rsidR="008E7BED"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Platforma działa według standardu przyjętego w komunikacji sieciowej - kodowanie UTF8,</w:t>
      </w:r>
    </w:p>
    <w:p w14:paraId="2DBD0DA4" w14:textId="5CE77250" w:rsidR="00EC36CC" w:rsidRPr="00C420A7" w:rsidRDefault="00EC36CC" w:rsidP="00020EB4">
      <w:pPr>
        <w:pStyle w:val="Akapitzlist"/>
        <w:numPr>
          <w:ilvl w:val="1"/>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Oznaczenie czasu odbioru danych przez platformę zakupową stanowi datę oraz dokładny czas (</w:t>
      </w:r>
      <w:proofErr w:type="spellStart"/>
      <w:r w:rsidRPr="00C420A7">
        <w:rPr>
          <w:rFonts w:asciiTheme="majorHAnsi" w:hAnsiTheme="majorHAnsi"/>
          <w:color w:val="000000" w:themeColor="text1"/>
        </w:rPr>
        <w:t>hh:mm:ss</w:t>
      </w:r>
      <w:proofErr w:type="spellEnd"/>
      <w:r w:rsidRPr="00C420A7">
        <w:rPr>
          <w:rFonts w:asciiTheme="majorHAnsi" w:hAnsiTheme="majorHAnsi"/>
          <w:color w:val="000000" w:themeColor="text1"/>
        </w:rPr>
        <w:t>) generowany wg. czasu lokalnego serwera synchronizowanego z zegarem Głównego Urzędu Miar.</w:t>
      </w:r>
    </w:p>
    <w:p w14:paraId="3619531C" w14:textId="7ACC8EA1" w:rsidR="008E7BED" w:rsidRPr="00C420A7" w:rsidRDefault="008E7BED" w:rsidP="00020EB4">
      <w:pPr>
        <w:pStyle w:val="Akapitzlist"/>
        <w:numPr>
          <w:ilvl w:val="0"/>
          <w:numId w:val="30"/>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 przypadku braku możliwości przesłania korespondencji przez Platformę z powodu jej awarii</w:t>
      </w:r>
      <w:r w:rsidR="00FB4A9F" w:rsidRPr="00C420A7">
        <w:rPr>
          <w:rFonts w:asciiTheme="majorHAnsi" w:hAnsiTheme="majorHAnsi"/>
          <w:color w:val="000000" w:themeColor="text1"/>
        </w:rPr>
        <w:t xml:space="preserve">, Zamawiający dopuszcza komunikację z Wykonawcami przy pomocy poczty e-mail (na adres wskazany </w:t>
      </w:r>
      <w:r w:rsidR="00D53AE1">
        <w:rPr>
          <w:rFonts w:asciiTheme="majorHAnsi" w:hAnsiTheme="majorHAnsi"/>
          <w:color w:val="000000" w:themeColor="text1"/>
        </w:rPr>
        <w:t>w</w:t>
      </w:r>
      <w:r w:rsidR="00FB4A9F" w:rsidRPr="00C420A7">
        <w:rPr>
          <w:rFonts w:asciiTheme="majorHAnsi" w:hAnsiTheme="majorHAnsi"/>
          <w:color w:val="000000" w:themeColor="text1"/>
        </w:rPr>
        <w:t xml:space="preserve"> ust. 2 pkt 2.2. powyżej), przy czym </w:t>
      </w:r>
      <w:r w:rsidR="00FB4A9F" w:rsidRPr="00C420A7">
        <w:rPr>
          <w:rFonts w:asciiTheme="majorHAnsi" w:hAnsiTheme="majorHAnsi"/>
          <w:b/>
          <w:color w:val="000000" w:themeColor="text1"/>
        </w:rPr>
        <w:t xml:space="preserve">nie dopuszcza się składania oferty </w:t>
      </w:r>
      <w:r w:rsidR="00FB4A9F" w:rsidRPr="00C420A7">
        <w:rPr>
          <w:rFonts w:asciiTheme="majorHAnsi" w:hAnsiTheme="majorHAnsi"/>
          <w:b/>
          <w:color w:val="000000" w:themeColor="text1"/>
          <w:shd w:val="clear" w:color="auto" w:fill="FFFFFF"/>
        </w:rPr>
        <w:t>ani dokumentów stanowiących załączniki do oferty za pośrednictwem poczty e-mail pod rygorem odrzucenia oferty takiego Wykonawcy.</w:t>
      </w:r>
    </w:p>
    <w:p w14:paraId="13351963" w14:textId="77777777" w:rsidR="008E7BED" w:rsidRPr="00C420A7" w:rsidRDefault="008E7BED" w:rsidP="00020EB4">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C420A7" w14:paraId="1A1B6747" w14:textId="77777777" w:rsidTr="004C0ABC">
        <w:tc>
          <w:tcPr>
            <w:tcW w:w="5000" w:type="pct"/>
            <w:shd w:val="clear" w:color="auto" w:fill="003CA6"/>
          </w:tcPr>
          <w:p w14:paraId="5F6E00A3" w14:textId="7E3E627E" w:rsidR="0030100B" w:rsidRPr="00C420A7" w:rsidRDefault="004C0ABC" w:rsidP="00020EB4">
            <w:pPr>
              <w:pStyle w:val="Akapitzlist"/>
              <w:numPr>
                <w:ilvl w:val="0"/>
                <w:numId w:val="29"/>
              </w:numPr>
              <w:spacing w:line="276" w:lineRule="auto"/>
              <w:jc w:val="both"/>
              <w:rPr>
                <w:b/>
                <w:bCs/>
                <w:color w:val="000000" w:themeColor="text1"/>
              </w:rPr>
            </w:pPr>
            <w:r w:rsidRPr="00C420A7">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420A7">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sidRPr="00C420A7">
              <w:rPr>
                <w:b/>
                <w:bCs/>
                <w:color w:val="D9E2F3" w:themeColor="accent1" w:themeTint="33"/>
              </w:rPr>
              <w:t xml:space="preserve"> PZP</w:t>
            </w:r>
            <w:r w:rsidRPr="00C420A7">
              <w:rPr>
                <w:b/>
                <w:bCs/>
                <w:color w:val="D9E2F3" w:themeColor="accent1" w:themeTint="33"/>
              </w:rPr>
              <w:t>, ART. 66</w:t>
            </w:r>
            <w:r w:rsidR="0085594E" w:rsidRPr="00C420A7">
              <w:rPr>
                <w:b/>
                <w:bCs/>
                <w:color w:val="D9E2F3" w:themeColor="accent1" w:themeTint="33"/>
              </w:rPr>
              <w:t xml:space="preserve"> PZP</w:t>
            </w:r>
            <w:r w:rsidRPr="00C420A7">
              <w:rPr>
                <w:b/>
                <w:bCs/>
                <w:color w:val="D9E2F3" w:themeColor="accent1" w:themeTint="33"/>
              </w:rPr>
              <w:t xml:space="preserve"> </w:t>
            </w:r>
            <w:r w:rsidR="0085594E" w:rsidRPr="00C420A7">
              <w:rPr>
                <w:b/>
                <w:bCs/>
                <w:color w:val="D9E2F3" w:themeColor="accent1" w:themeTint="33"/>
              </w:rPr>
              <w:t>i</w:t>
            </w:r>
            <w:r w:rsidRPr="00C420A7">
              <w:rPr>
                <w:b/>
                <w:bCs/>
                <w:color w:val="D9E2F3" w:themeColor="accent1" w:themeTint="33"/>
              </w:rPr>
              <w:t xml:space="preserve"> ART. 69</w:t>
            </w:r>
            <w:r w:rsidR="0085594E" w:rsidRPr="00C420A7">
              <w:rPr>
                <w:b/>
                <w:bCs/>
                <w:color w:val="D9E2F3" w:themeColor="accent1" w:themeTint="33"/>
              </w:rPr>
              <w:t xml:space="preserve"> PZP</w:t>
            </w:r>
          </w:p>
        </w:tc>
      </w:tr>
    </w:tbl>
    <w:p w14:paraId="2855BE26" w14:textId="3A558904" w:rsidR="0030100B" w:rsidRPr="00C420A7" w:rsidRDefault="0030100B" w:rsidP="00020EB4">
      <w:pPr>
        <w:spacing w:line="276" w:lineRule="auto"/>
        <w:jc w:val="both"/>
        <w:rPr>
          <w:b/>
          <w:bCs/>
          <w:color w:val="000000" w:themeColor="text1"/>
        </w:rPr>
      </w:pPr>
    </w:p>
    <w:p w14:paraId="7E762110" w14:textId="4A16BE24" w:rsidR="0085594E" w:rsidRPr="00C420A7" w:rsidRDefault="0085594E"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niewystąpienie żadnej z okoliczności wskazanych w przepis</w:t>
      </w:r>
      <w:r w:rsidR="0095090B" w:rsidRPr="00C420A7">
        <w:rPr>
          <w:rFonts w:asciiTheme="majorHAnsi" w:hAnsiTheme="majorHAnsi"/>
          <w:color w:val="000000" w:themeColor="text1"/>
        </w:rPr>
        <w:t xml:space="preserve">ie </w:t>
      </w:r>
      <w:r w:rsidRPr="00C420A7">
        <w:rPr>
          <w:rFonts w:asciiTheme="majorHAnsi" w:hAnsiTheme="majorHAnsi"/>
          <w:color w:val="000000" w:themeColor="text1"/>
        </w:rPr>
        <w:t>art. 65 ust. 1 PZP, Zamawiający nie odstępuje od wymagania użycia środków komunikacji elektronicznej w postępowaniu o udzielenie zamówienia</w:t>
      </w:r>
    </w:p>
    <w:p w14:paraId="65893628" w14:textId="57D62878" w:rsidR="0095090B" w:rsidRPr="00C420A7" w:rsidRDefault="0095090B"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brak wymogu użycia narzędzi, urządzeń lub formatów plików, które nie są ogólnie dostępne,</w:t>
      </w:r>
      <w:r w:rsidR="006A2DF3" w:rsidRPr="00C420A7">
        <w:rPr>
          <w:rFonts w:asciiTheme="majorHAnsi" w:hAnsiTheme="majorHAnsi"/>
          <w:color w:val="000000" w:themeColor="text1"/>
        </w:rPr>
        <w:t xml:space="preserve"> o których mowa w art. 66 PZP</w:t>
      </w:r>
      <w:r w:rsidRPr="00C420A7">
        <w:rPr>
          <w:rFonts w:asciiTheme="majorHAnsi" w:hAnsiTheme="majorHAnsi"/>
          <w:color w:val="000000" w:themeColor="text1"/>
        </w:rPr>
        <w:t xml:space="preserve"> Zamawiający </w:t>
      </w:r>
      <w:r w:rsidR="006A2DF3" w:rsidRPr="00C420A7">
        <w:rPr>
          <w:rFonts w:asciiTheme="majorHAnsi" w:hAnsiTheme="majorHAnsi"/>
          <w:color w:val="000000" w:themeColor="text1"/>
        </w:rPr>
        <w:t>nie odstępuje od wymagania użycia środków komunikacji elektronicznej w postępowaniu o udzielenie zamówienia</w:t>
      </w:r>
    </w:p>
    <w:p w14:paraId="73BC4A1C" w14:textId="469027FD" w:rsidR="006A2DF3" w:rsidRPr="00C420A7" w:rsidRDefault="006A2DF3"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 xml:space="preserve">Zamawiający nie wymaga sporządzenia i przedstawienia ofert </w:t>
      </w:r>
      <w:r w:rsidRPr="00C420A7">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p>
    <w:p w14:paraId="235AEEFA" w14:textId="1C1E5D43" w:rsidR="00C66B1C" w:rsidRPr="00C420A7" w:rsidRDefault="00C66B1C" w:rsidP="00020EB4">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shd w:val="clear" w:color="auto" w:fill="FFFFFF"/>
        </w:rPr>
        <w:t xml:space="preserve">W przypadku zaistnienia jednej z sytuacji określonych w przepisach art. 65 ust. 1 ustawy PZP, Zamawiający poinformuje Wykonawców o jego zaistnieniu. Od momentu przekazania takiej informacji, Zamawiający dopuści </w:t>
      </w:r>
      <w:r w:rsidR="004C4722" w:rsidRPr="00C420A7">
        <w:rPr>
          <w:rFonts w:asciiTheme="majorHAnsi" w:hAnsiTheme="majorHAnsi"/>
          <w:color w:val="000000" w:themeColor="text1"/>
          <w:shd w:val="clear" w:color="auto" w:fill="FFFFFF"/>
        </w:rPr>
        <w:t>komunikację oraz składanie dokumentów w formie papierowej zgodnie z § 9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 takim wypadku, w informacji, o której mowa Zamawiający przekaże wszelkie wytyczne dotyczące sposobu komunikacji i składania dokumentów przez Wykonawców.</w:t>
      </w:r>
    </w:p>
    <w:p w14:paraId="55E6E4A7" w14:textId="77777777" w:rsidR="0085594E" w:rsidRPr="009B75DC" w:rsidRDefault="0085594E"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AF14610" w14:textId="77777777" w:rsidTr="00991FD4">
        <w:tc>
          <w:tcPr>
            <w:tcW w:w="5000" w:type="pct"/>
            <w:shd w:val="clear" w:color="auto" w:fill="003CA6"/>
          </w:tcPr>
          <w:p w14:paraId="7C6C89D9" w14:textId="70EDF3B6" w:rsidR="0030100B" w:rsidRPr="009B75DC" w:rsidRDefault="00991FD4"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WSKAZANIE OSÓB UPRAWNIONYCH DO KOMUNIKOWANIA SIĘ Z WYKONAWCAMI</w:t>
            </w:r>
          </w:p>
        </w:tc>
      </w:tr>
    </w:tbl>
    <w:p w14:paraId="4519B3F2" w14:textId="6C9F8CC1" w:rsidR="0030100B" w:rsidRPr="00E903CC" w:rsidRDefault="0030100B" w:rsidP="00020EB4">
      <w:pPr>
        <w:spacing w:line="276" w:lineRule="auto"/>
        <w:jc w:val="both"/>
        <w:rPr>
          <w:rFonts w:asciiTheme="majorHAnsi" w:hAnsiTheme="majorHAnsi"/>
          <w:color w:val="000000" w:themeColor="text1"/>
          <w:highlight w:val="yellow"/>
        </w:rPr>
      </w:pPr>
    </w:p>
    <w:p w14:paraId="3FE7CB77" w14:textId="49ACEE42" w:rsidR="00C57B9C" w:rsidRPr="00790415" w:rsidRDefault="00C57B9C"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Postępowanie o udzielenie zamówienia prowadzone jest pisemnie (zgodnie z przepisem art. 20 ust. 1 PZP)</w:t>
      </w:r>
    </w:p>
    <w:p w14:paraId="39222DD9" w14:textId="77777777" w:rsidR="00066739" w:rsidRPr="00790415" w:rsidRDefault="007318D4"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 xml:space="preserve">Zamawiający dopuszcza ustną komunikację w odniesieniu do informacji, które nie są istotne, </w:t>
      </w:r>
      <w:r w:rsidRPr="00790415">
        <w:rPr>
          <w:rFonts w:asciiTheme="majorHAnsi" w:hAnsiTheme="majorHAnsi"/>
          <w:color w:val="000000" w:themeColor="text1"/>
          <w:shd w:val="clear" w:color="auto" w:fill="FFFFFF"/>
        </w:rPr>
        <w:t>w szczególności nie dotyczą ogłoszenia o zamówieniu lub dokumentów zamówienia</w:t>
      </w:r>
      <w:r w:rsidR="00066739" w:rsidRPr="00790415">
        <w:rPr>
          <w:rFonts w:asciiTheme="majorHAnsi" w:hAnsiTheme="majorHAnsi"/>
          <w:color w:val="000000" w:themeColor="text1"/>
          <w:shd w:val="clear" w:color="auto" w:fill="FFFFFF"/>
        </w:rPr>
        <w:t xml:space="preserve"> lub</w:t>
      </w:r>
      <w:r w:rsidRPr="00790415">
        <w:rPr>
          <w:rFonts w:asciiTheme="majorHAnsi" w:hAnsiTheme="majorHAnsi"/>
          <w:color w:val="000000" w:themeColor="text1"/>
          <w:shd w:val="clear" w:color="auto" w:fill="FFFFFF"/>
        </w:rPr>
        <w:t xml:space="preserve"> ofert</w:t>
      </w:r>
    </w:p>
    <w:p w14:paraId="43EA4D6A" w14:textId="5DB94CB2" w:rsidR="00066739" w:rsidRPr="00790415" w:rsidRDefault="00066739" w:rsidP="00020EB4">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Zamawiający wyznacza następując</w:t>
      </w:r>
      <w:r w:rsidR="00FA1233">
        <w:rPr>
          <w:rFonts w:asciiTheme="majorHAnsi" w:hAnsiTheme="majorHAnsi"/>
          <w:color w:val="000000" w:themeColor="text1"/>
        </w:rPr>
        <w:t>ą</w:t>
      </w:r>
      <w:r w:rsidRPr="00790415">
        <w:rPr>
          <w:rFonts w:asciiTheme="majorHAnsi" w:hAnsiTheme="majorHAnsi"/>
          <w:color w:val="000000" w:themeColor="text1"/>
        </w:rPr>
        <w:t xml:space="preserve"> osob</w:t>
      </w:r>
      <w:r w:rsidR="00FA1233">
        <w:rPr>
          <w:rFonts w:asciiTheme="majorHAnsi" w:hAnsiTheme="majorHAnsi"/>
          <w:color w:val="000000" w:themeColor="text1"/>
        </w:rPr>
        <w:t>ę</w:t>
      </w:r>
      <w:r w:rsidRPr="00790415">
        <w:rPr>
          <w:rFonts w:asciiTheme="majorHAnsi" w:hAnsiTheme="majorHAnsi"/>
          <w:color w:val="000000" w:themeColor="text1"/>
        </w:rPr>
        <w:t xml:space="preserve"> do komunikacji z Wykonawcami:</w:t>
      </w:r>
    </w:p>
    <w:p w14:paraId="4B8E77DB" w14:textId="5D8A6263" w:rsidR="00D85413" w:rsidRPr="00790415" w:rsidRDefault="00DD1AD2" w:rsidP="00020EB4">
      <w:pPr>
        <w:pStyle w:val="Akapitzlist"/>
        <w:numPr>
          <w:ilvl w:val="1"/>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Katarzyna Biegun</w:t>
      </w:r>
      <w:r w:rsidR="00066739" w:rsidRPr="00790415">
        <w:rPr>
          <w:rFonts w:asciiTheme="majorHAnsi" w:hAnsiTheme="majorHAnsi"/>
          <w:color w:val="000000" w:themeColor="text1"/>
        </w:rPr>
        <w:t xml:space="preserve">: </w:t>
      </w:r>
    </w:p>
    <w:p w14:paraId="7FB4F850" w14:textId="77777777" w:rsidR="00D85413" w:rsidRPr="00790415" w:rsidRDefault="00066739" w:rsidP="00020EB4">
      <w:pPr>
        <w:pStyle w:val="Akapitzlist"/>
        <w:spacing w:line="276" w:lineRule="auto"/>
        <w:ind w:left="792"/>
        <w:jc w:val="both"/>
        <w:rPr>
          <w:rFonts w:asciiTheme="majorHAnsi" w:hAnsiTheme="majorHAnsi"/>
          <w:color w:val="000000" w:themeColor="text1"/>
          <w:lang w:val="en-US"/>
        </w:rPr>
      </w:pPr>
      <w:r w:rsidRPr="00790415">
        <w:rPr>
          <w:rFonts w:asciiTheme="majorHAnsi" w:hAnsiTheme="majorHAnsi"/>
          <w:color w:val="000000" w:themeColor="text1"/>
          <w:lang w:val="en-US"/>
        </w:rPr>
        <w:t xml:space="preserve">e-mail: </w:t>
      </w:r>
      <w:r w:rsidR="00DD1AD2" w:rsidRPr="00790415">
        <w:rPr>
          <w:rFonts w:asciiTheme="majorHAnsi" w:hAnsiTheme="majorHAnsi"/>
          <w:color w:val="000000" w:themeColor="text1"/>
          <w:lang w:val="en-US"/>
        </w:rPr>
        <w:t>inwestycja.kssenon@ksse.com.pl</w:t>
      </w:r>
      <w:r w:rsidR="00D85413" w:rsidRPr="00790415">
        <w:rPr>
          <w:rFonts w:asciiTheme="majorHAnsi" w:hAnsiTheme="majorHAnsi"/>
          <w:color w:val="000000" w:themeColor="text1"/>
          <w:lang w:val="en-US"/>
        </w:rPr>
        <w:t>,</w:t>
      </w:r>
      <w:r w:rsidRPr="00790415">
        <w:rPr>
          <w:rFonts w:asciiTheme="majorHAnsi" w:hAnsiTheme="majorHAnsi"/>
          <w:color w:val="000000" w:themeColor="text1"/>
          <w:lang w:val="en-US"/>
        </w:rPr>
        <w:t xml:space="preserve"> </w:t>
      </w:r>
    </w:p>
    <w:p w14:paraId="161189B2" w14:textId="0AD09A1D" w:rsidR="00066739" w:rsidRPr="00790415" w:rsidRDefault="00066739" w:rsidP="00020EB4">
      <w:pPr>
        <w:pStyle w:val="Akapitzlist"/>
        <w:spacing w:line="276" w:lineRule="auto"/>
        <w:ind w:left="792"/>
        <w:jc w:val="both"/>
        <w:rPr>
          <w:rFonts w:asciiTheme="majorHAnsi" w:hAnsiTheme="majorHAnsi"/>
          <w:color w:val="000000" w:themeColor="text1"/>
          <w:lang w:val="en-US"/>
        </w:rPr>
      </w:pPr>
      <w:r w:rsidRPr="00790415">
        <w:rPr>
          <w:rFonts w:asciiTheme="majorHAnsi" w:hAnsiTheme="majorHAnsi"/>
          <w:color w:val="000000" w:themeColor="text1"/>
          <w:lang w:val="en-US"/>
        </w:rPr>
        <w:t xml:space="preserve">tel.: </w:t>
      </w:r>
      <w:r w:rsidR="00DD1AD2" w:rsidRPr="00790415">
        <w:rPr>
          <w:rFonts w:asciiTheme="majorHAnsi" w:hAnsiTheme="majorHAnsi"/>
          <w:color w:val="000000" w:themeColor="text1"/>
          <w:lang w:val="en-US"/>
        </w:rPr>
        <w:t>+48 514 035 820</w:t>
      </w:r>
    </w:p>
    <w:tbl>
      <w:tblPr>
        <w:tblStyle w:val="Tabela-Siatka"/>
        <w:tblW w:w="5000" w:type="pct"/>
        <w:shd w:val="clear" w:color="auto" w:fill="003CA6"/>
        <w:tblLook w:val="04A0" w:firstRow="1" w:lastRow="0" w:firstColumn="1" w:lastColumn="0" w:noHBand="0" w:noVBand="1"/>
      </w:tblPr>
      <w:tblGrid>
        <w:gridCol w:w="10456"/>
      </w:tblGrid>
      <w:tr w:rsidR="00DD78D7" w:rsidRPr="00790415" w14:paraId="0DE8CEAF" w14:textId="77777777" w:rsidTr="00431338">
        <w:tc>
          <w:tcPr>
            <w:tcW w:w="5000" w:type="pct"/>
            <w:shd w:val="clear" w:color="auto" w:fill="003CA6"/>
          </w:tcPr>
          <w:p w14:paraId="0619268E" w14:textId="53C333FA" w:rsidR="0030100B" w:rsidRPr="00790415" w:rsidRDefault="00431338" w:rsidP="00020EB4">
            <w:pPr>
              <w:pStyle w:val="Akapitzlist"/>
              <w:numPr>
                <w:ilvl w:val="0"/>
                <w:numId w:val="29"/>
              </w:numPr>
              <w:spacing w:line="276" w:lineRule="auto"/>
              <w:jc w:val="both"/>
              <w:rPr>
                <w:b/>
                <w:bCs/>
                <w:color w:val="000000" w:themeColor="text1"/>
              </w:rPr>
            </w:pPr>
            <w:r w:rsidRPr="00790415">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790415">
              <w:rPr>
                <w:b/>
                <w:bCs/>
                <w:color w:val="D9E2F3" w:themeColor="accent1" w:themeTint="33"/>
              </w:rPr>
              <w:t>TERMIN ZWIĄZANIA OFERTĄ</w:t>
            </w:r>
          </w:p>
        </w:tc>
      </w:tr>
    </w:tbl>
    <w:p w14:paraId="374DD2C9" w14:textId="2B5AFC2E" w:rsidR="0030100B" w:rsidRPr="00E903CC" w:rsidRDefault="0030100B" w:rsidP="00020EB4">
      <w:pPr>
        <w:spacing w:line="276" w:lineRule="auto"/>
        <w:jc w:val="both"/>
        <w:rPr>
          <w:b/>
          <w:bCs/>
          <w:color w:val="000000" w:themeColor="text1"/>
          <w:highlight w:val="yellow"/>
        </w:rPr>
      </w:pPr>
    </w:p>
    <w:p w14:paraId="5C893A10" w14:textId="372EC35B" w:rsidR="00431338" w:rsidRPr="002B13A3" w:rsidRDefault="00791356" w:rsidP="00020EB4">
      <w:pPr>
        <w:pStyle w:val="Akapitzlist"/>
        <w:numPr>
          <w:ilvl w:val="0"/>
          <w:numId w:val="10"/>
        </w:numPr>
        <w:spacing w:line="276" w:lineRule="auto"/>
        <w:jc w:val="both"/>
        <w:rPr>
          <w:rFonts w:asciiTheme="majorHAnsi" w:hAnsiTheme="majorHAnsi"/>
          <w:color w:val="000000" w:themeColor="text1"/>
        </w:rPr>
      </w:pPr>
      <w:bookmarkStart w:id="4" w:name="_Hlk63352138"/>
      <w:r w:rsidRPr="002B13A3">
        <w:rPr>
          <w:rFonts w:asciiTheme="majorHAnsi" w:hAnsiTheme="majorHAnsi"/>
          <w:color w:val="000000" w:themeColor="text1"/>
        </w:rPr>
        <w:t>Wykonawca jest związany złożoną ofertą przez okres 90 dni, rozpoczynający się w dniu w którym upływa termin składania ofert, to jest do dnia</w:t>
      </w:r>
      <w:r w:rsidR="00247D03">
        <w:rPr>
          <w:rFonts w:asciiTheme="majorHAnsi" w:hAnsiTheme="majorHAnsi"/>
          <w:b/>
          <w:color w:val="000000" w:themeColor="text1"/>
        </w:rPr>
        <w:t xml:space="preserve"> </w:t>
      </w:r>
      <w:r w:rsidR="00E524E7">
        <w:rPr>
          <w:rFonts w:asciiTheme="majorHAnsi" w:hAnsiTheme="majorHAnsi"/>
          <w:b/>
          <w:color w:val="000000" w:themeColor="text1"/>
        </w:rPr>
        <w:t>13.08.</w:t>
      </w:r>
      <w:r w:rsidR="001A47E8" w:rsidRPr="002B13A3">
        <w:rPr>
          <w:rFonts w:asciiTheme="majorHAnsi" w:hAnsiTheme="majorHAnsi"/>
          <w:b/>
          <w:color w:val="000000" w:themeColor="text1"/>
        </w:rPr>
        <w:t>202</w:t>
      </w:r>
      <w:r w:rsidR="00247D03">
        <w:rPr>
          <w:rFonts w:asciiTheme="majorHAnsi" w:hAnsiTheme="majorHAnsi"/>
          <w:b/>
          <w:color w:val="000000" w:themeColor="text1"/>
        </w:rPr>
        <w:t>3</w:t>
      </w:r>
      <w:r w:rsidR="001A47E8" w:rsidRPr="002B13A3">
        <w:rPr>
          <w:rFonts w:asciiTheme="majorHAnsi" w:hAnsiTheme="majorHAnsi"/>
          <w:b/>
          <w:color w:val="000000" w:themeColor="text1"/>
        </w:rPr>
        <w:t xml:space="preserve"> r.</w:t>
      </w:r>
    </w:p>
    <w:p w14:paraId="0488AB69" w14:textId="131CB8D8" w:rsidR="00157CF7" w:rsidRPr="002B13A3" w:rsidRDefault="00157CF7"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W przypadku gdy wybór najkorzystniejszej oferty nie nastąpi przed upływem terminu związania ofertą, o którym mowa w ust. 1 powyżej, Zamawiający przed upływem terminu związania ofertą, zwraca się jednokrotnie do </w:t>
      </w:r>
      <w:r w:rsidRPr="002B13A3">
        <w:rPr>
          <w:rFonts w:asciiTheme="majorHAnsi" w:hAnsiTheme="majorHAnsi"/>
          <w:color w:val="000000" w:themeColor="text1"/>
          <w:shd w:val="clear" w:color="auto" w:fill="FFFFFF"/>
        </w:rPr>
        <w:lastRenderedPageBreak/>
        <w:t>wykonawców o wyrażenie zgody na przedłużenie tego terminu o wskazywany przez niego okres, nie dłuższy niż 60 dni</w:t>
      </w:r>
    </w:p>
    <w:p w14:paraId="4FEBF3D6" w14:textId="72B87122" w:rsidR="00157CF7" w:rsidRPr="002B13A3" w:rsidRDefault="0059680D"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Wyrażenie przez Wykonawcę zgody na p</w:t>
      </w:r>
      <w:r w:rsidR="00157CF7" w:rsidRPr="002B13A3">
        <w:rPr>
          <w:rFonts w:asciiTheme="majorHAnsi" w:hAnsiTheme="majorHAnsi"/>
          <w:color w:val="000000" w:themeColor="text1"/>
          <w:shd w:val="clear" w:color="auto" w:fill="FFFFFF"/>
        </w:rPr>
        <w:t>rzedłużenie terminu związania ofertą, o którym mowa w ust. 2</w:t>
      </w:r>
      <w:r w:rsidR="00973A5A" w:rsidRPr="002B13A3">
        <w:rPr>
          <w:rFonts w:asciiTheme="majorHAnsi" w:hAnsiTheme="majorHAnsi"/>
          <w:color w:val="000000" w:themeColor="text1"/>
          <w:shd w:val="clear" w:color="auto" w:fill="FFFFFF"/>
        </w:rPr>
        <w:t xml:space="preserve"> powyżej</w:t>
      </w:r>
      <w:r w:rsidR="00157CF7" w:rsidRPr="002B13A3">
        <w:rPr>
          <w:rFonts w:asciiTheme="majorHAnsi" w:hAnsiTheme="majorHAnsi"/>
          <w:color w:val="000000" w:themeColor="text1"/>
          <w:shd w:val="clear" w:color="auto" w:fill="FFFFFF"/>
        </w:rPr>
        <w:t xml:space="preserve">, wymaga złożenia przez </w:t>
      </w:r>
      <w:r w:rsidRPr="002B13A3">
        <w:rPr>
          <w:rFonts w:asciiTheme="majorHAnsi" w:hAnsiTheme="majorHAnsi"/>
          <w:color w:val="000000" w:themeColor="text1"/>
          <w:shd w:val="clear" w:color="auto" w:fill="FFFFFF"/>
        </w:rPr>
        <w:t>W</w:t>
      </w:r>
      <w:r w:rsidR="00157CF7" w:rsidRPr="002B13A3">
        <w:rPr>
          <w:rFonts w:asciiTheme="majorHAnsi" w:hAnsiTheme="majorHAnsi"/>
          <w:color w:val="000000" w:themeColor="text1"/>
          <w:shd w:val="clear" w:color="auto" w:fill="FFFFFF"/>
        </w:rPr>
        <w:t>ykonawcę pisemnego oświadczenia o wyrażeniu zgody na przedłużenie terminu związania ofertą</w:t>
      </w:r>
      <w:r w:rsidRPr="002B13A3">
        <w:rPr>
          <w:rFonts w:asciiTheme="majorHAnsi" w:hAnsiTheme="majorHAnsi"/>
          <w:color w:val="000000" w:themeColor="text1"/>
          <w:shd w:val="clear" w:color="auto" w:fill="FFFFFF"/>
        </w:rPr>
        <w:t xml:space="preserve"> (</w:t>
      </w:r>
      <w:r w:rsidRPr="002B13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2B13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2B13A3">
        <w:rPr>
          <w:rFonts w:asciiTheme="majorHAnsi" w:hAnsiTheme="majorHAnsi"/>
          <w:i/>
          <w:iCs/>
          <w:color w:val="000000" w:themeColor="text1"/>
          <w:shd w:val="clear" w:color="auto" w:fill="FFFFFF"/>
        </w:rPr>
        <w:t>–</w:t>
      </w:r>
      <w:r w:rsidR="001A14BA" w:rsidRPr="002B13A3">
        <w:rPr>
          <w:rFonts w:asciiTheme="majorHAnsi" w:hAnsiTheme="majorHAnsi"/>
          <w:i/>
          <w:iCs/>
          <w:color w:val="000000" w:themeColor="text1"/>
          <w:shd w:val="clear" w:color="auto" w:fill="FFFFFF"/>
        </w:rPr>
        <w:t xml:space="preserve"> </w:t>
      </w:r>
      <w:r w:rsidR="008B64ED" w:rsidRPr="002B13A3">
        <w:rPr>
          <w:rFonts w:asciiTheme="majorHAnsi" w:hAnsiTheme="majorHAnsi"/>
          <w:i/>
          <w:iCs/>
          <w:color w:val="000000" w:themeColor="text1"/>
          <w:shd w:val="clear" w:color="auto" w:fill="FFFFFF"/>
        </w:rPr>
        <w:t>oferta Wykonawcy zostanie odrzucona na podstawie art. 226 ust. 1 pkt 12 PZP</w:t>
      </w:r>
      <w:r w:rsidR="008B64ED" w:rsidRPr="002B13A3">
        <w:rPr>
          <w:rFonts w:asciiTheme="majorHAnsi" w:hAnsiTheme="majorHAnsi"/>
          <w:color w:val="000000" w:themeColor="text1"/>
          <w:shd w:val="clear" w:color="auto" w:fill="FFFFFF"/>
        </w:rPr>
        <w:t>)</w:t>
      </w:r>
    </w:p>
    <w:p w14:paraId="45B0DB94" w14:textId="58612529" w:rsidR="001A14BA" w:rsidRPr="002B13A3" w:rsidRDefault="001A14BA"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Przedłużenie terminu związania ofertą, o którym mowa w ust. </w:t>
      </w:r>
      <w:r w:rsidR="00973A5A" w:rsidRPr="002B13A3">
        <w:rPr>
          <w:rFonts w:asciiTheme="majorHAnsi" w:hAnsiTheme="majorHAnsi"/>
          <w:color w:val="000000" w:themeColor="text1"/>
          <w:shd w:val="clear" w:color="auto" w:fill="FFFFFF"/>
        </w:rPr>
        <w:t>3 powyżej</w:t>
      </w:r>
      <w:r w:rsidRPr="002B13A3">
        <w:rPr>
          <w:rFonts w:asciiTheme="majorHAnsi" w:hAnsiTheme="majorHAnsi"/>
          <w:color w:val="000000" w:themeColor="text1"/>
          <w:shd w:val="clear" w:color="auto" w:fill="FFFFFF"/>
        </w:rPr>
        <w:t>, następuje wraz z przedłużeniem okresu ważności wadium albo, jeżeli nie jest to możliwe, z wniesieniem nowego wadium na przedłużony okres związania ofertą</w:t>
      </w:r>
    </w:p>
    <w:p w14:paraId="21DB8145" w14:textId="5589FBDB" w:rsidR="00973A5A" w:rsidRPr="002B13A3" w:rsidRDefault="00973A5A"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Wykonawca nie jest uprawniony ani zobowiązany do samodzielnego przedłużania terminu związania ofertą (bez zapytania Zamawiającego, o którym mowa w ust. 2 powyżej)</w:t>
      </w:r>
    </w:p>
    <w:p w14:paraId="298FD9F3" w14:textId="5E297F41" w:rsidR="003B662F" w:rsidRPr="002B13A3" w:rsidRDefault="003B662F" w:rsidP="00020EB4">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Przez „pisemne oświadczenie”, o którym mowa w ust. 3 </w:t>
      </w:r>
      <w:r w:rsidR="00415322" w:rsidRPr="002B13A3">
        <w:rPr>
          <w:rFonts w:asciiTheme="majorHAnsi" w:hAnsiTheme="majorHAnsi"/>
          <w:color w:val="000000" w:themeColor="text1"/>
          <w:shd w:val="clear" w:color="auto" w:fill="FFFFFF"/>
        </w:rPr>
        <w:t>powyżej rozumie się oświadczenie złożone przy pomocy wyrazów, które można odczytać i powielić,</w:t>
      </w:r>
      <w:r w:rsidR="00787FB6" w:rsidRPr="002B13A3">
        <w:rPr>
          <w:rFonts w:asciiTheme="majorHAnsi" w:hAnsiTheme="majorHAnsi"/>
          <w:color w:val="000000" w:themeColor="text1"/>
          <w:shd w:val="clear" w:color="auto" w:fill="FFFFFF"/>
        </w:rPr>
        <w:t xml:space="preserve"> w tym</w:t>
      </w:r>
      <w:r w:rsidR="00415322" w:rsidRPr="002B13A3">
        <w:rPr>
          <w:rFonts w:asciiTheme="majorHAnsi" w:hAnsiTheme="majorHAnsi"/>
          <w:color w:val="000000" w:themeColor="text1"/>
          <w:shd w:val="clear" w:color="auto" w:fill="FFFFFF"/>
        </w:rPr>
        <w:t xml:space="preserve"> przekazywan</w:t>
      </w:r>
      <w:r w:rsidR="00787FB6" w:rsidRPr="002B13A3">
        <w:rPr>
          <w:rFonts w:asciiTheme="majorHAnsi" w:hAnsiTheme="majorHAnsi"/>
          <w:color w:val="000000" w:themeColor="text1"/>
          <w:shd w:val="clear" w:color="auto" w:fill="FFFFFF"/>
        </w:rPr>
        <w:t>e</w:t>
      </w:r>
      <w:r w:rsidR="00415322" w:rsidRPr="002B13A3">
        <w:rPr>
          <w:rFonts w:asciiTheme="majorHAnsi" w:hAnsiTheme="majorHAnsi"/>
          <w:color w:val="000000" w:themeColor="text1"/>
          <w:shd w:val="clear" w:color="auto" w:fill="FFFFFF"/>
        </w:rPr>
        <w:t xml:space="preserve"> przy użyciu środków komunikacji elektronicznej</w:t>
      </w:r>
      <w:r w:rsidR="00787FB6" w:rsidRPr="002B13A3">
        <w:rPr>
          <w:rFonts w:asciiTheme="majorHAnsi" w:hAnsiTheme="majorHAnsi"/>
          <w:color w:val="000000" w:themeColor="text1"/>
          <w:shd w:val="clear" w:color="auto" w:fill="FFFFFF"/>
        </w:rPr>
        <w:t xml:space="preserve">. </w:t>
      </w:r>
      <w:r w:rsidR="00673BA1" w:rsidRPr="002B13A3">
        <w:rPr>
          <w:rFonts w:asciiTheme="majorHAnsi" w:hAnsiTheme="majorHAnsi"/>
          <w:color w:val="000000" w:themeColor="text1"/>
          <w:shd w:val="clear" w:color="auto" w:fill="FFFFFF"/>
        </w:rPr>
        <w:t xml:space="preserve">Zaleca się </w:t>
      </w:r>
      <w:r w:rsidR="00CF2E74" w:rsidRPr="002B13A3">
        <w:rPr>
          <w:rFonts w:asciiTheme="majorHAnsi" w:hAnsiTheme="majorHAnsi"/>
          <w:color w:val="000000" w:themeColor="text1"/>
          <w:shd w:val="clear" w:color="auto" w:fill="FFFFFF"/>
        </w:rPr>
        <w:t>złożenie</w:t>
      </w:r>
      <w:r w:rsidR="00673BA1" w:rsidRPr="002B13A3">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Pr="002B13A3" w:rsidRDefault="000402B5"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859281E" w14:textId="77777777" w:rsidTr="008D04F2">
        <w:tc>
          <w:tcPr>
            <w:tcW w:w="5000" w:type="pct"/>
            <w:shd w:val="clear" w:color="auto" w:fill="003CA6"/>
          </w:tcPr>
          <w:bookmarkEnd w:id="4"/>
          <w:p w14:paraId="3F9C403D" w14:textId="7C27B8A9" w:rsidR="0030100B" w:rsidRPr="002B13A3" w:rsidRDefault="006B330C" w:rsidP="00020EB4">
            <w:pPr>
              <w:pStyle w:val="Akapitzlist"/>
              <w:numPr>
                <w:ilvl w:val="0"/>
                <w:numId w:val="29"/>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2B13A3">
              <w:rPr>
                <w:b/>
                <w:bCs/>
                <w:color w:val="D9E2F3" w:themeColor="accent1" w:themeTint="33"/>
              </w:rPr>
              <w:t>OPIS SPOSOBU PRZYGOTOWANIA OFERTY</w:t>
            </w:r>
          </w:p>
        </w:tc>
      </w:tr>
    </w:tbl>
    <w:p w14:paraId="3F64FD6F" w14:textId="0C9AA0A1" w:rsidR="004512A1" w:rsidRPr="00E903CC" w:rsidRDefault="004512A1" w:rsidP="00020EB4">
      <w:pPr>
        <w:spacing w:line="276" w:lineRule="auto"/>
        <w:jc w:val="both"/>
        <w:rPr>
          <w:b/>
          <w:bCs/>
          <w:color w:val="000000" w:themeColor="text1"/>
          <w:highlight w:val="yellow"/>
        </w:rPr>
      </w:pPr>
    </w:p>
    <w:p w14:paraId="2310E521" w14:textId="2537C8EC" w:rsidR="00023EBE" w:rsidRPr="002B13A3" w:rsidRDefault="00023EBE" w:rsidP="00020EB4">
      <w:pPr>
        <w:spacing w:line="276" w:lineRule="auto"/>
        <w:jc w:val="both"/>
        <w:rPr>
          <w:b/>
          <w:bCs/>
          <w:color w:val="000000" w:themeColor="text1"/>
        </w:rPr>
      </w:pPr>
      <w:r w:rsidRPr="002B13A3">
        <w:rPr>
          <w:b/>
          <w:bCs/>
          <w:color w:val="000000" w:themeColor="text1"/>
        </w:rPr>
        <w:t>I. OFERTA</w:t>
      </w:r>
    </w:p>
    <w:p w14:paraId="361BB0D9" w14:textId="1ABFBBED" w:rsidR="00023EBE" w:rsidRPr="002B13A3" w:rsidRDefault="00023EBE"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s="Arial"/>
        </w:rPr>
        <w:t>Wykonawca może złożyć</w:t>
      </w:r>
      <w:r w:rsidR="0099606E" w:rsidRPr="002B13A3">
        <w:rPr>
          <w:rFonts w:asciiTheme="majorHAnsi" w:hAnsiTheme="majorHAnsi" w:cs="Arial"/>
        </w:rPr>
        <w:t xml:space="preserve"> wyłącznie</w:t>
      </w:r>
      <w:r w:rsidRPr="002B13A3">
        <w:rPr>
          <w:rFonts w:asciiTheme="majorHAnsi" w:hAnsiTheme="majorHAnsi" w:cs="Arial"/>
        </w:rPr>
        <w:t xml:space="preserve"> jedną ofertę</w:t>
      </w:r>
      <w:r w:rsidR="0099606E" w:rsidRPr="002B13A3">
        <w:rPr>
          <w:rFonts w:asciiTheme="majorHAnsi" w:hAnsiTheme="majorHAnsi" w:cs="Arial"/>
        </w:rPr>
        <w:t xml:space="preserve">. </w:t>
      </w:r>
      <w:r w:rsidR="0099606E" w:rsidRPr="002B13A3">
        <w:rPr>
          <w:rFonts w:asciiTheme="majorHAnsi" w:hAnsiTheme="majorHAnsi"/>
          <w:color w:val="000000"/>
        </w:rPr>
        <w:t xml:space="preserve">Złożenie większej liczby ofert lub oferty zawierającej propozycje wariantowe spowoduje odrzucenie wszystkich ofert złożonych przez danego </w:t>
      </w:r>
      <w:r w:rsidR="00213205" w:rsidRPr="002B13A3">
        <w:rPr>
          <w:rFonts w:asciiTheme="majorHAnsi" w:hAnsiTheme="majorHAnsi"/>
          <w:color w:val="000000"/>
        </w:rPr>
        <w:t>W</w:t>
      </w:r>
      <w:r w:rsidR="0099606E" w:rsidRPr="002B13A3">
        <w:rPr>
          <w:rFonts w:asciiTheme="majorHAnsi" w:hAnsiTheme="majorHAnsi"/>
          <w:color w:val="000000"/>
        </w:rPr>
        <w:t>ykonawcę</w:t>
      </w:r>
      <w:r w:rsidR="00213205" w:rsidRPr="002B13A3">
        <w:rPr>
          <w:rFonts w:asciiTheme="majorHAnsi" w:hAnsiTheme="majorHAnsi"/>
          <w:color w:val="000000"/>
        </w:rPr>
        <w:t>.</w:t>
      </w:r>
    </w:p>
    <w:p w14:paraId="0D48EBE9" w14:textId="065219B3" w:rsidR="00665D29" w:rsidRPr="002B13A3" w:rsidRDefault="00665D29"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eastAsia="Trebuchet MS" w:hAnsiTheme="majorHAnsi" w:cs="Arial"/>
          <w:color w:val="000000"/>
        </w:rPr>
        <w:t xml:space="preserve">Oferta musi być sporządzona w języku polskim, w postaci elektronicznej w </w:t>
      </w:r>
      <w:r w:rsidR="00235455" w:rsidRPr="002B13A3">
        <w:rPr>
          <w:rFonts w:asciiTheme="majorHAnsi" w:eastAsia="Trebuchet MS" w:hAnsiTheme="majorHAnsi" w:cs="Arial"/>
          <w:color w:val="000000"/>
        </w:rPr>
        <w:t xml:space="preserve">jednym z następujących </w:t>
      </w:r>
      <w:r w:rsidRPr="002B13A3">
        <w:rPr>
          <w:rFonts w:asciiTheme="majorHAnsi" w:eastAsia="Trebuchet MS" w:hAnsiTheme="majorHAnsi" w:cs="Arial"/>
          <w:color w:val="000000"/>
        </w:rPr>
        <w:t>forma</w:t>
      </w:r>
      <w:r w:rsidR="00235455" w:rsidRPr="002B13A3">
        <w:rPr>
          <w:rFonts w:asciiTheme="majorHAnsi" w:eastAsia="Trebuchet MS" w:hAnsiTheme="majorHAnsi" w:cs="Arial"/>
          <w:color w:val="000000"/>
        </w:rPr>
        <w:t>tów</w:t>
      </w:r>
      <w:r w:rsidRPr="002B13A3">
        <w:rPr>
          <w:rFonts w:asciiTheme="majorHAnsi" w:eastAsia="Trebuchet MS" w:hAnsiTheme="majorHAnsi" w:cs="Arial"/>
          <w:color w:val="000000"/>
        </w:rPr>
        <w:t xml:space="preserve"> danych: .pdf, .</w:t>
      </w:r>
      <w:proofErr w:type="spellStart"/>
      <w:r w:rsidRPr="002B13A3">
        <w:rPr>
          <w:rFonts w:asciiTheme="majorHAnsi" w:eastAsia="Trebuchet MS" w:hAnsiTheme="majorHAnsi" w:cs="Arial"/>
          <w:color w:val="000000"/>
        </w:rPr>
        <w:t>doc</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docx</w:t>
      </w:r>
      <w:proofErr w:type="spellEnd"/>
      <w:r w:rsidRPr="002B13A3">
        <w:rPr>
          <w:rFonts w:asciiTheme="majorHAnsi" w:eastAsia="Trebuchet MS" w:hAnsiTheme="majorHAnsi" w:cs="Arial"/>
          <w:color w:val="000000"/>
        </w:rPr>
        <w:t>, .rtf,</w:t>
      </w:r>
      <w:r w:rsidR="00D52D8A" w:rsidRPr="002B13A3">
        <w:rPr>
          <w:rFonts w:asciiTheme="majorHAnsi" w:eastAsia="Trebuchet MS" w:hAnsiTheme="majorHAnsi" w:cs="Arial"/>
          <w:color w:val="000000"/>
        </w:rPr>
        <w:t xml:space="preserve"> </w:t>
      </w:r>
      <w:r w:rsidRPr="002B13A3">
        <w:rPr>
          <w:rFonts w:asciiTheme="majorHAnsi" w:eastAsia="Trebuchet MS" w:hAnsiTheme="majorHAnsi" w:cs="Arial"/>
          <w:color w:val="000000"/>
        </w:rPr>
        <w:t>.</w:t>
      </w:r>
      <w:proofErr w:type="spellStart"/>
      <w:r w:rsidRPr="002B13A3">
        <w:rPr>
          <w:rFonts w:asciiTheme="majorHAnsi" w:eastAsia="Trebuchet MS" w:hAnsiTheme="majorHAnsi" w:cs="Arial"/>
          <w:color w:val="000000"/>
        </w:rPr>
        <w:t>xps</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odt</w:t>
      </w:r>
      <w:proofErr w:type="spellEnd"/>
      <w:r w:rsidRPr="002B13A3">
        <w:rPr>
          <w:rFonts w:asciiTheme="majorHAnsi" w:eastAsia="Trebuchet MS" w:hAnsiTheme="majorHAnsi" w:cs="Arial"/>
          <w:color w:val="000000"/>
        </w:rPr>
        <w:t xml:space="preserve"> i opatrzona kwalifikowanym podpisem elektronicznym</w:t>
      </w:r>
      <w:r w:rsidRPr="002B13A3">
        <w:rPr>
          <w:rFonts w:asciiTheme="majorHAnsi" w:hAnsiTheme="majorHAnsi"/>
          <w:color w:val="000000"/>
        </w:rPr>
        <w:t xml:space="preserve"> (w formie elektronicznej pod rygorem nieważności)</w:t>
      </w:r>
      <w:r w:rsidR="00235455" w:rsidRPr="002B13A3">
        <w:rPr>
          <w:rFonts w:asciiTheme="majorHAnsi" w:hAnsiTheme="majorHAnsi"/>
          <w:color w:val="000000"/>
        </w:rPr>
        <w:t>.</w:t>
      </w:r>
    </w:p>
    <w:p w14:paraId="09B94F25" w14:textId="003EC09B" w:rsidR="004E2553" w:rsidRPr="002B13A3" w:rsidRDefault="004E2553"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b/>
          <w:bCs/>
          <w:color w:val="000000"/>
        </w:rPr>
        <w:t xml:space="preserve">Niedopuszczalnym jest wykorzystanie zamiast elektronicznego podpisu kwalifikowanego: podpisu zaufanego, podpisu cyfrowego, profilu zaufanego - </w:t>
      </w:r>
      <w:proofErr w:type="spellStart"/>
      <w:r w:rsidRPr="002B13A3">
        <w:rPr>
          <w:rFonts w:asciiTheme="majorHAnsi" w:hAnsiTheme="majorHAnsi"/>
          <w:b/>
          <w:bCs/>
          <w:color w:val="000000"/>
        </w:rPr>
        <w:t>ePUAP</w:t>
      </w:r>
      <w:proofErr w:type="spellEnd"/>
      <w:r w:rsidRPr="002B13A3">
        <w:rPr>
          <w:rFonts w:asciiTheme="majorHAnsi" w:hAnsiTheme="majorHAnsi"/>
          <w:b/>
          <w:bCs/>
          <w:color w:val="000000"/>
        </w:rPr>
        <w:t>, pieczęci elektronicznej. Użycie tych rozwiązań będzie skutkowało odrzuceniem oferty.</w:t>
      </w:r>
    </w:p>
    <w:p w14:paraId="6F8E076D" w14:textId="70E806AF" w:rsidR="00944302" w:rsidRPr="002B13A3" w:rsidRDefault="00944302"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Oferta Wykonawcy powinna zostać sporządzona na </w:t>
      </w:r>
      <w:r w:rsidR="00665D29" w:rsidRPr="002B13A3">
        <w:rPr>
          <w:rFonts w:asciiTheme="majorHAnsi" w:hAnsiTheme="majorHAnsi"/>
          <w:color w:val="000000"/>
        </w:rPr>
        <w:t>F</w:t>
      </w:r>
      <w:r w:rsidRPr="002B13A3">
        <w:rPr>
          <w:rFonts w:asciiTheme="majorHAnsi" w:hAnsiTheme="majorHAnsi"/>
          <w:color w:val="000000"/>
        </w:rPr>
        <w:t xml:space="preserve">ormularzu </w:t>
      </w:r>
      <w:r w:rsidR="00AE4B4C" w:rsidRPr="002B13A3">
        <w:rPr>
          <w:rFonts w:asciiTheme="majorHAnsi" w:hAnsiTheme="majorHAnsi"/>
          <w:color w:val="000000"/>
        </w:rPr>
        <w:t>O</w:t>
      </w:r>
      <w:r w:rsidRPr="002B13A3">
        <w:rPr>
          <w:rFonts w:asciiTheme="majorHAnsi" w:hAnsiTheme="majorHAnsi"/>
          <w:color w:val="000000"/>
        </w:rPr>
        <w:t>fert</w:t>
      </w:r>
      <w:r w:rsidR="00EC241A" w:rsidRPr="002B13A3">
        <w:rPr>
          <w:rFonts w:asciiTheme="majorHAnsi" w:hAnsiTheme="majorHAnsi"/>
          <w:color w:val="000000"/>
        </w:rPr>
        <w:t>y</w:t>
      </w:r>
      <w:r w:rsidRPr="002B13A3">
        <w:rPr>
          <w:rFonts w:asciiTheme="majorHAnsi" w:hAnsiTheme="majorHAnsi"/>
          <w:color w:val="000000"/>
        </w:rPr>
        <w:t xml:space="preserve"> zgodnym z wzorem </w:t>
      </w:r>
      <w:r w:rsidRPr="002B13A3">
        <w:rPr>
          <w:rFonts w:asciiTheme="majorHAnsi" w:hAnsiTheme="majorHAnsi"/>
          <w:bCs/>
          <w:color w:val="000000"/>
        </w:rPr>
        <w:t>stanowiącym</w:t>
      </w:r>
      <w:r w:rsidRPr="002B13A3">
        <w:rPr>
          <w:rFonts w:asciiTheme="majorHAnsi" w:hAnsiTheme="majorHAnsi"/>
          <w:b/>
          <w:color w:val="000000"/>
        </w:rPr>
        <w:t xml:space="preserve"> załącznik nr </w:t>
      </w:r>
      <w:r w:rsidR="00FA48ED">
        <w:rPr>
          <w:rFonts w:asciiTheme="majorHAnsi" w:hAnsiTheme="majorHAnsi"/>
          <w:b/>
          <w:color w:val="000000"/>
        </w:rPr>
        <w:t>1</w:t>
      </w:r>
      <w:r w:rsidR="00FA48ED" w:rsidRPr="002B13A3">
        <w:rPr>
          <w:rFonts w:asciiTheme="majorHAnsi" w:hAnsiTheme="majorHAnsi"/>
          <w:b/>
          <w:color w:val="000000"/>
        </w:rPr>
        <w:t xml:space="preserve"> </w:t>
      </w:r>
      <w:r w:rsidRPr="002B13A3">
        <w:rPr>
          <w:rFonts w:asciiTheme="majorHAnsi" w:hAnsiTheme="majorHAnsi"/>
          <w:b/>
          <w:color w:val="000000"/>
        </w:rPr>
        <w:t>do SWZ.</w:t>
      </w:r>
      <w:r w:rsidRPr="002B13A3">
        <w:rPr>
          <w:rFonts w:asciiTheme="majorHAnsi" w:hAnsiTheme="majorHAnsi"/>
          <w:color w:val="000000"/>
        </w:rPr>
        <w:t xml:space="preserve"> Treść oferty Wykonawcy musi odpowiadać treści </w:t>
      </w:r>
      <w:r w:rsidR="00665D29" w:rsidRPr="002B13A3">
        <w:rPr>
          <w:rFonts w:asciiTheme="majorHAnsi" w:hAnsiTheme="majorHAnsi"/>
          <w:color w:val="000000"/>
        </w:rPr>
        <w:t>F</w:t>
      </w:r>
      <w:r w:rsidRPr="002B13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2B13A3">
        <w:rPr>
          <w:rFonts w:asciiTheme="majorHAnsi" w:hAnsiTheme="majorHAnsi"/>
          <w:color w:val="000000"/>
        </w:rPr>
        <w:t>W</w:t>
      </w:r>
      <w:r w:rsidRPr="002B13A3">
        <w:rPr>
          <w:rFonts w:asciiTheme="majorHAnsi" w:hAnsiTheme="majorHAnsi"/>
          <w:color w:val="000000"/>
        </w:rPr>
        <w:t>ykonawcy</w:t>
      </w:r>
    </w:p>
    <w:p w14:paraId="5598325A" w14:textId="577DBED8" w:rsidR="00944302" w:rsidRPr="002B13A3" w:rsidRDefault="00944302"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Składanie ofert następować będzie </w:t>
      </w:r>
      <w:r w:rsidRPr="002B13A3">
        <w:rPr>
          <w:rFonts w:asciiTheme="majorHAnsi" w:hAnsiTheme="majorHAnsi"/>
          <w:b/>
          <w:color w:val="000000"/>
        </w:rPr>
        <w:t xml:space="preserve">za pośrednictwem </w:t>
      </w:r>
      <w:r w:rsidR="004E2553" w:rsidRPr="002B13A3">
        <w:rPr>
          <w:rFonts w:asciiTheme="majorHAnsi" w:hAnsiTheme="majorHAnsi"/>
          <w:b/>
          <w:color w:val="000000"/>
        </w:rPr>
        <w:t>Platformy</w:t>
      </w:r>
      <w:r w:rsidRPr="002B13A3">
        <w:rPr>
          <w:rFonts w:asciiTheme="majorHAnsi" w:hAnsiTheme="majorHAnsi"/>
          <w:color w:val="000000"/>
        </w:rPr>
        <w:t>.</w:t>
      </w:r>
    </w:p>
    <w:p w14:paraId="67EA09DB" w14:textId="1888FAF7" w:rsidR="00F20E7A" w:rsidRPr="002B13A3" w:rsidRDefault="00F20E7A"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b/>
          <w:bCs/>
          <w:color w:val="000000"/>
        </w:rPr>
        <w:t>Zamawiający nie ponosi odpowiedzialności za złożenie oferty w sposób niezgodny z Instrukcją korzystania z Platformy</w:t>
      </w:r>
      <w:r w:rsidRPr="002B13A3">
        <w:rPr>
          <w:rFonts w:asciiTheme="majorHAnsi" w:hAnsiTheme="majorHAns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B13A3" w:rsidRDefault="00944302"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w:t>
      </w:r>
      <w:r w:rsidR="0099606E" w:rsidRPr="002B13A3">
        <w:rPr>
          <w:rFonts w:asciiTheme="majorHAnsi" w:hAnsiTheme="majorHAnsi"/>
          <w:color w:val="000000"/>
        </w:rPr>
        <w:t xml:space="preserve"> – do oferty należy dołączyć</w:t>
      </w:r>
      <w:r w:rsidRPr="002B13A3">
        <w:rPr>
          <w:rFonts w:asciiTheme="majorHAnsi" w:hAnsiTheme="majorHAnsi"/>
          <w:color w:val="000000"/>
        </w:rPr>
        <w:t xml:space="preserve"> pełnomocnictwo </w:t>
      </w:r>
      <w:r w:rsidR="0099606E" w:rsidRPr="002B13A3">
        <w:rPr>
          <w:rFonts w:asciiTheme="majorHAnsi" w:hAnsiTheme="majorHAnsi"/>
          <w:color w:val="000000"/>
        </w:rPr>
        <w:t>do złożenia oferty.</w:t>
      </w:r>
    </w:p>
    <w:p w14:paraId="5656260E" w14:textId="718C3A1B" w:rsidR="00F20E7A" w:rsidRPr="002B13A3" w:rsidRDefault="00F20E7A" w:rsidP="00020EB4">
      <w:pPr>
        <w:pStyle w:val="Akapitzlist"/>
        <w:numPr>
          <w:ilvl w:val="0"/>
          <w:numId w:val="31"/>
        </w:numPr>
        <w:spacing w:line="276" w:lineRule="auto"/>
        <w:jc w:val="both"/>
        <w:rPr>
          <w:rStyle w:val="Hipercze"/>
          <w:rFonts w:asciiTheme="majorHAnsi" w:hAnsiTheme="majorHAnsi"/>
          <w:b/>
          <w:bCs/>
          <w:color w:val="000000" w:themeColor="text1"/>
          <w:u w:val="none"/>
        </w:rPr>
      </w:pPr>
      <w:r w:rsidRPr="002B13A3">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w:t>
      </w:r>
      <w:r w:rsidRPr="002B13A3">
        <w:rPr>
          <w:rFonts w:asciiTheme="majorHAnsi" w:hAnsiTheme="majorHAnsi"/>
          <w:color w:val="000000"/>
        </w:rPr>
        <w:lastRenderedPageBreak/>
        <w:t xml:space="preserve">pośrednictwem Platformy. Sposób dokonywania zmiany lub wycofania oferty zamieszczono w instrukcji zamieszczonej na stronie internetowej pod adresem: </w:t>
      </w:r>
      <w:hyperlink r:id="rId20" w:history="1">
        <w:r w:rsidRPr="002B13A3">
          <w:rPr>
            <w:rStyle w:val="Hipercze"/>
            <w:rFonts w:asciiTheme="majorHAnsi" w:hAnsiTheme="majorHAnsi"/>
          </w:rPr>
          <w:t>https://platformazakupowa.pl/strona/45-instrukcje</w:t>
        </w:r>
      </w:hyperlink>
    </w:p>
    <w:p w14:paraId="525FB7F5" w14:textId="77777777" w:rsidR="005249C8" w:rsidRPr="002B13A3" w:rsidRDefault="00F20E7A"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p>
    <w:p w14:paraId="5054453E" w14:textId="58FF39F8" w:rsidR="00F20E7A" w:rsidRPr="002B13A3" w:rsidRDefault="00F20E7A"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Zgodnie z art. </w:t>
      </w:r>
      <w:r w:rsidR="00213205" w:rsidRPr="002B13A3">
        <w:rPr>
          <w:rFonts w:asciiTheme="majorHAnsi" w:hAnsiTheme="majorHAnsi"/>
          <w:color w:val="000000"/>
        </w:rPr>
        <w:t>1</w:t>
      </w:r>
      <w:r w:rsidRPr="002B13A3">
        <w:rPr>
          <w:rFonts w:asciiTheme="majorHAnsi" w:hAnsiTheme="majorHAnsi"/>
          <w:color w:val="000000"/>
        </w:rPr>
        <w:t>8 ust. 3 ustawy P</w:t>
      </w:r>
      <w:r w:rsidR="00213205" w:rsidRPr="002B13A3">
        <w:rPr>
          <w:rFonts w:asciiTheme="majorHAnsi" w:hAnsiTheme="majorHAnsi"/>
          <w:color w:val="000000"/>
        </w:rPr>
        <w:t>ZP</w:t>
      </w:r>
      <w:r w:rsidRPr="002B13A3">
        <w:rPr>
          <w:rFonts w:asciiTheme="majorHAnsi" w:hAnsiTheme="majorHAnsi"/>
          <w:color w:val="000000"/>
        </w:rPr>
        <w:t>, nie ujawnia się informacji stanowiących tajemnicę przedsiębiorstwa, w rozumieniu przepisów o zwalczaniu nieuczciwej konkurencji</w:t>
      </w:r>
      <w:r w:rsidR="00213205" w:rsidRPr="002B13A3">
        <w:rPr>
          <w:rFonts w:asciiTheme="majorHAnsi" w:hAnsiTheme="majorHAnsi"/>
          <w:color w:val="000000"/>
        </w:rPr>
        <w:t>, j</w:t>
      </w:r>
      <w:r w:rsidRPr="002B13A3">
        <w:rPr>
          <w:rFonts w:asciiTheme="majorHAnsi" w:hAnsiTheme="majorHAnsi"/>
          <w:color w:val="000000"/>
        </w:rPr>
        <w:t xml:space="preserve">eżeli </w:t>
      </w:r>
      <w:r w:rsidR="00213205" w:rsidRPr="002B13A3">
        <w:rPr>
          <w:rFonts w:asciiTheme="majorHAnsi" w:hAnsiTheme="majorHAnsi"/>
          <w:color w:val="000000"/>
        </w:rPr>
        <w:t>W</w:t>
      </w:r>
      <w:r w:rsidRPr="002B13A3">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B13A3">
        <w:rPr>
          <w:rFonts w:asciiTheme="majorHAnsi" w:hAnsiTheme="majorHAnsi"/>
          <w:color w:val="000000"/>
        </w:rPr>
        <w:t xml:space="preserve"> oraz dowody</w:t>
      </w:r>
      <w:r w:rsidRPr="002B13A3">
        <w:rPr>
          <w:rFonts w:asciiTheme="majorHAnsi" w:hAnsiTheme="majorHAnsi"/>
          <w:color w:val="000000"/>
        </w:rPr>
        <w:t xml:space="preserve">, iż zastrzeżone informacje stanowią tajemnicę przedsiębiorstwa. Na platformie w formularzu składania oferty znajduje się miejsce wyznaczone do dołączenia części oferty stanowiącej tajemnicę przedsiębiorstwa. Nie podlegają zastrzeżeniu informacje o których mowa w art. </w:t>
      </w:r>
      <w:r w:rsidR="005249C8" w:rsidRPr="002B13A3">
        <w:rPr>
          <w:rFonts w:asciiTheme="majorHAnsi" w:hAnsiTheme="majorHAnsi"/>
          <w:color w:val="000000"/>
        </w:rPr>
        <w:t>222</w:t>
      </w:r>
      <w:r w:rsidRPr="002B13A3">
        <w:rPr>
          <w:rFonts w:asciiTheme="majorHAnsi" w:hAnsiTheme="majorHAnsi"/>
          <w:color w:val="000000"/>
        </w:rPr>
        <w:t xml:space="preserve"> ust. </w:t>
      </w:r>
      <w:r w:rsidR="005249C8" w:rsidRPr="002B13A3">
        <w:rPr>
          <w:rFonts w:asciiTheme="majorHAnsi" w:hAnsiTheme="majorHAnsi"/>
          <w:color w:val="000000"/>
        </w:rPr>
        <w:t>5</w:t>
      </w:r>
      <w:r w:rsidRPr="002B13A3">
        <w:rPr>
          <w:rFonts w:asciiTheme="majorHAnsi" w:hAnsiTheme="majorHAnsi"/>
          <w:color w:val="000000"/>
        </w:rPr>
        <w:t xml:space="preserve"> ustawy </w:t>
      </w:r>
      <w:r w:rsidR="005249C8" w:rsidRPr="002B13A3">
        <w:rPr>
          <w:rFonts w:asciiTheme="majorHAnsi" w:hAnsiTheme="majorHAnsi"/>
          <w:color w:val="000000"/>
        </w:rPr>
        <w:t>PZP</w:t>
      </w:r>
      <w:r w:rsidRPr="002B13A3">
        <w:rPr>
          <w:rFonts w:asciiTheme="majorHAnsi" w:hAnsiTheme="majorHAnsi"/>
          <w:color w:val="000000"/>
        </w:rPr>
        <w:t xml:space="preserve">. </w:t>
      </w:r>
    </w:p>
    <w:p w14:paraId="2A873DAE" w14:textId="662B397A" w:rsidR="005249C8" w:rsidRPr="002B13A3" w:rsidRDefault="005249C8" w:rsidP="00020EB4">
      <w:pPr>
        <w:pStyle w:val="Akapitzlist"/>
        <w:numPr>
          <w:ilvl w:val="0"/>
          <w:numId w:val="31"/>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Do </w:t>
      </w:r>
      <w:r w:rsidRPr="002B13A3">
        <w:rPr>
          <w:rFonts w:asciiTheme="majorHAnsi" w:hAnsiTheme="majorHAnsi"/>
          <w:b/>
          <w:bCs/>
          <w:color w:val="000000" w:themeColor="text1"/>
        </w:rPr>
        <w:t>oferty</w:t>
      </w:r>
      <w:r w:rsidR="006028BD" w:rsidRPr="002B13A3">
        <w:rPr>
          <w:rFonts w:asciiTheme="majorHAnsi" w:hAnsiTheme="majorHAnsi"/>
          <w:b/>
          <w:bCs/>
          <w:color w:val="000000" w:themeColor="text1"/>
        </w:rPr>
        <w:t xml:space="preserve"> </w:t>
      </w:r>
      <w:r w:rsidR="006028BD" w:rsidRPr="002B13A3">
        <w:rPr>
          <w:rFonts w:asciiTheme="majorHAnsi" w:hAnsiTheme="majorHAnsi"/>
          <w:color w:val="000000" w:themeColor="text1"/>
        </w:rPr>
        <w:t xml:space="preserve">(sporządzonej </w:t>
      </w:r>
      <w:r w:rsidR="00DE3D38" w:rsidRPr="002B13A3">
        <w:rPr>
          <w:rFonts w:asciiTheme="majorHAnsi" w:hAnsiTheme="majorHAnsi"/>
          <w:color w:val="000000" w:themeColor="text1"/>
        </w:rPr>
        <w:t xml:space="preserve">w formie elektronicznej pod rygorem nieważności </w:t>
      </w:r>
      <w:r w:rsidR="00BD0B77" w:rsidRPr="002B13A3">
        <w:rPr>
          <w:rFonts w:asciiTheme="majorHAnsi" w:hAnsiTheme="majorHAnsi"/>
          <w:color w:val="000000" w:themeColor="text1"/>
        </w:rPr>
        <w:t xml:space="preserve">(odrzucenia oferty) </w:t>
      </w:r>
      <w:r w:rsidR="006028BD" w:rsidRPr="002B13A3">
        <w:rPr>
          <w:rFonts w:asciiTheme="majorHAnsi" w:hAnsiTheme="majorHAnsi"/>
          <w:color w:val="000000" w:themeColor="text1"/>
        </w:rPr>
        <w:t xml:space="preserve">na </w:t>
      </w:r>
      <w:r w:rsidR="006028BD" w:rsidRPr="002B13A3">
        <w:rPr>
          <w:rFonts w:asciiTheme="majorHAnsi" w:hAnsiTheme="majorHAnsi"/>
          <w:b/>
          <w:bCs/>
          <w:color w:val="000000" w:themeColor="text1"/>
        </w:rPr>
        <w:t xml:space="preserve">Formularzu </w:t>
      </w:r>
      <w:r w:rsidR="00FC16E8" w:rsidRPr="002B13A3">
        <w:rPr>
          <w:rFonts w:asciiTheme="majorHAnsi" w:hAnsiTheme="majorHAnsi"/>
          <w:b/>
          <w:bCs/>
          <w:color w:val="000000" w:themeColor="text1"/>
        </w:rPr>
        <w:t>O</w:t>
      </w:r>
      <w:r w:rsidR="006028BD" w:rsidRPr="002B13A3">
        <w:rPr>
          <w:rFonts w:asciiTheme="majorHAnsi" w:hAnsiTheme="majorHAnsi"/>
          <w:b/>
          <w:bCs/>
          <w:color w:val="000000" w:themeColor="text1"/>
        </w:rPr>
        <w:t>ferty</w:t>
      </w:r>
      <w:r w:rsidR="006028BD" w:rsidRPr="002B13A3">
        <w:rPr>
          <w:rFonts w:asciiTheme="majorHAnsi" w:hAnsiTheme="majorHAnsi"/>
          <w:color w:val="000000" w:themeColor="text1"/>
        </w:rPr>
        <w:t xml:space="preserve"> – </w:t>
      </w:r>
      <w:r w:rsidR="002B13A3">
        <w:rPr>
          <w:rFonts w:asciiTheme="majorHAnsi" w:hAnsiTheme="majorHAnsi"/>
          <w:b/>
          <w:bCs/>
          <w:color w:val="000000" w:themeColor="text1"/>
        </w:rPr>
        <w:t>załącznik nr</w:t>
      </w:r>
      <w:r w:rsidR="00400496">
        <w:rPr>
          <w:rFonts w:asciiTheme="majorHAnsi" w:hAnsiTheme="majorHAnsi"/>
          <w:b/>
          <w:bCs/>
          <w:color w:val="000000" w:themeColor="text1"/>
        </w:rPr>
        <w:t xml:space="preserve"> </w:t>
      </w:r>
      <w:r w:rsidR="00FA48ED">
        <w:rPr>
          <w:rFonts w:asciiTheme="majorHAnsi" w:hAnsiTheme="majorHAnsi"/>
          <w:b/>
          <w:bCs/>
          <w:color w:val="000000" w:themeColor="text1"/>
        </w:rPr>
        <w:t>1</w:t>
      </w:r>
      <w:r w:rsidR="00400496">
        <w:rPr>
          <w:rFonts w:asciiTheme="majorHAnsi" w:hAnsiTheme="majorHAnsi"/>
          <w:b/>
          <w:bCs/>
          <w:color w:val="000000" w:themeColor="text1"/>
        </w:rPr>
        <w:t xml:space="preserve"> </w:t>
      </w:r>
      <w:r w:rsidR="006028BD" w:rsidRPr="002B13A3">
        <w:rPr>
          <w:rFonts w:asciiTheme="majorHAnsi" w:hAnsiTheme="majorHAnsi"/>
          <w:b/>
          <w:bCs/>
          <w:color w:val="000000" w:themeColor="text1"/>
        </w:rPr>
        <w:t>do SWZ</w:t>
      </w:r>
      <w:r w:rsidR="006028BD" w:rsidRPr="002B13A3">
        <w:rPr>
          <w:rFonts w:asciiTheme="majorHAnsi" w:hAnsiTheme="majorHAnsi"/>
          <w:color w:val="000000" w:themeColor="text1"/>
        </w:rPr>
        <w:t>)</w:t>
      </w:r>
      <w:r w:rsidRPr="002B13A3">
        <w:rPr>
          <w:rFonts w:asciiTheme="majorHAnsi" w:hAnsiTheme="majorHAnsi"/>
          <w:color w:val="000000" w:themeColor="text1"/>
        </w:rPr>
        <w:t xml:space="preserve"> należy dołączyć:</w:t>
      </w:r>
    </w:p>
    <w:p w14:paraId="6A622353" w14:textId="3D53477B" w:rsidR="00D53AE1" w:rsidRPr="00A31CC3" w:rsidRDefault="002C5E7E" w:rsidP="00020EB4">
      <w:pPr>
        <w:pStyle w:val="Akapitzlist"/>
        <w:numPr>
          <w:ilvl w:val="1"/>
          <w:numId w:val="31"/>
        </w:numPr>
        <w:spacing w:line="276" w:lineRule="auto"/>
        <w:jc w:val="both"/>
        <w:rPr>
          <w:rFonts w:asciiTheme="majorHAnsi" w:hAnsiTheme="majorHAnsi"/>
          <w:color w:val="000000" w:themeColor="text1"/>
        </w:rPr>
      </w:pPr>
      <w:r w:rsidRPr="00A31CC3">
        <w:rPr>
          <w:rFonts w:asciiTheme="majorHAnsi" w:hAnsiTheme="majorHAnsi"/>
          <w:b/>
          <w:bCs/>
          <w:color w:val="000000" w:themeColor="text1"/>
        </w:rPr>
        <w:t>dokument JEDZ</w:t>
      </w:r>
      <w:r w:rsidRPr="00A31CC3">
        <w:rPr>
          <w:rFonts w:asciiTheme="majorHAnsi" w:hAnsiTheme="majorHAnsi"/>
          <w:color w:val="000000" w:themeColor="text1"/>
        </w:rPr>
        <w:t xml:space="preserve"> </w:t>
      </w:r>
      <w:r w:rsidR="006028BD" w:rsidRPr="00A31CC3">
        <w:rPr>
          <w:rFonts w:asciiTheme="majorHAnsi" w:hAnsiTheme="majorHAnsi"/>
          <w:color w:val="000000" w:themeColor="text1"/>
        </w:rPr>
        <w:t xml:space="preserve">(zgodnie ze wzorem stanowiącym </w:t>
      </w:r>
      <w:r w:rsidR="006028BD" w:rsidRPr="00A31CC3">
        <w:rPr>
          <w:rFonts w:asciiTheme="majorHAnsi" w:hAnsiTheme="majorHAnsi"/>
          <w:b/>
          <w:bCs/>
          <w:color w:val="000000" w:themeColor="text1"/>
        </w:rPr>
        <w:t xml:space="preserve">załącznik nr </w:t>
      </w:r>
      <w:r w:rsidR="00FA48ED">
        <w:rPr>
          <w:rFonts w:asciiTheme="majorHAnsi" w:hAnsiTheme="majorHAnsi"/>
          <w:b/>
          <w:bCs/>
          <w:color w:val="000000" w:themeColor="text1"/>
        </w:rPr>
        <w:t>2</w:t>
      </w:r>
      <w:r w:rsidR="00FA48ED" w:rsidRPr="00A31CC3">
        <w:rPr>
          <w:rFonts w:asciiTheme="majorHAnsi" w:hAnsiTheme="majorHAnsi"/>
          <w:b/>
          <w:bCs/>
          <w:color w:val="000000" w:themeColor="text1"/>
        </w:rPr>
        <w:t xml:space="preserve"> </w:t>
      </w:r>
      <w:r w:rsidR="006028BD" w:rsidRPr="00A31CC3">
        <w:rPr>
          <w:rFonts w:asciiTheme="majorHAnsi" w:hAnsiTheme="majorHAnsi"/>
          <w:b/>
          <w:bCs/>
          <w:color w:val="000000" w:themeColor="text1"/>
        </w:rPr>
        <w:t>do SWZ</w:t>
      </w:r>
      <w:r w:rsidR="006028BD" w:rsidRPr="00A31CC3">
        <w:rPr>
          <w:rFonts w:asciiTheme="majorHAnsi" w:hAnsiTheme="majorHAnsi"/>
          <w:color w:val="000000" w:themeColor="text1"/>
        </w:rPr>
        <w:t xml:space="preserve">)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(w formie elektronicznej pod rygorem nieważności)</w:t>
      </w:r>
      <w:r w:rsidR="00B9512B" w:rsidRPr="00A31CC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ustawy PZP</w:t>
      </w:r>
    </w:p>
    <w:p w14:paraId="6CD1EE4F" w14:textId="23D37988" w:rsidR="00B9512B" w:rsidRPr="00A31CC3" w:rsidRDefault="00B9512B" w:rsidP="00020EB4">
      <w:pPr>
        <w:pStyle w:val="Akapitzlist"/>
        <w:numPr>
          <w:ilvl w:val="1"/>
          <w:numId w:val="31"/>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upoważniające do złożenia oferty, o ile ofertę składa pełnomocnik</w:t>
      </w:r>
    </w:p>
    <w:p w14:paraId="02EA2CCD" w14:textId="7B7409D7" w:rsidR="00B9512B" w:rsidRPr="00A31CC3" w:rsidRDefault="007B78B3" w:rsidP="00020EB4">
      <w:pPr>
        <w:pStyle w:val="Akapitzlist"/>
        <w:numPr>
          <w:ilvl w:val="1"/>
          <w:numId w:val="31"/>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p>
    <w:p w14:paraId="2DAA74D8" w14:textId="1F91E1AA" w:rsidR="007B78B3" w:rsidRPr="00A31CC3" w:rsidRDefault="007B78B3" w:rsidP="00020EB4">
      <w:pPr>
        <w:pStyle w:val="Akapitzlist"/>
        <w:numPr>
          <w:ilvl w:val="1"/>
          <w:numId w:val="31"/>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dowód wniesienia wadium</w:t>
      </w:r>
      <w:r w:rsidRPr="00A31CC3">
        <w:rPr>
          <w:rFonts w:asciiTheme="majorHAnsi" w:eastAsia="Trebuchet MS" w:hAnsiTheme="majorHAnsi" w:cs="Arial"/>
          <w:color w:val="000000" w:themeColor="text1"/>
        </w:rPr>
        <w:t xml:space="preserve"> w formie pieniężnej (potwierdzenie dokonania przelewu)</w:t>
      </w:r>
      <w:r w:rsidR="001853DA" w:rsidRPr="00A31CC3">
        <w:rPr>
          <w:rFonts w:asciiTheme="majorHAnsi" w:eastAsia="Trebuchet MS" w:hAnsiTheme="majorHAnsi" w:cs="Arial"/>
          <w:color w:val="000000" w:themeColor="text1"/>
        </w:rPr>
        <w:t xml:space="preserve"> [zalecane</w:t>
      </w:r>
      <w:r w:rsidR="005C6C18" w:rsidRPr="00A31CC3">
        <w:rPr>
          <w:rFonts w:asciiTheme="majorHAnsi" w:eastAsia="Trebuchet MS" w:hAnsiTheme="majorHAnsi" w:cs="Arial"/>
          <w:color w:val="000000" w:themeColor="text1"/>
        </w:rPr>
        <w:t xml:space="preserve"> – w przypadku wnoszenia wadium w formie pieniężnej</w:t>
      </w:r>
      <w:r w:rsidR="001853DA" w:rsidRPr="00A31CC3">
        <w:rPr>
          <w:rFonts w:asciiTheme="majorHAnsi" w:eastAsia="Trebuchet MS" w:hAnsiTheme="majorHAnsi" w:cs="Arial"/>
          <w:color w:val="000000" w:themeColor="text1"/>
        </w:rPr>
        <w:t>]</w:t>
      </w:r>
      <w:r w:rsidRPr="00A31CC3">
        <w:rPr>
          <w:rFonts w:asciiTheme="majorHAnsi" w:eastAsia="Trebuchet MS" w:hAnsiTheme="majorHAnsi" w:cs="Arial"/>
          <w:color w:val="000000" w:themeColor="text1"/>
        </w:rPr>
        <w:t xml:space="preserve"> lub </w:t>
      </w:r>
      <w:r w:rsidRPr="00A31CC3">
        <w:rPr>
          <w:rFonts w:asciiTheme="majorHAnsi" w:eastAsia="Trebuchet MS" w:hAnsiTheme="majorHAnsi" w:cs="Arial"/>
          <w:b/>
          <w:bCs/>
          <w:color w:val="000000" w:themeColor="text1"/>
        </w:rPr>
        <w:t>wadium w oryginale</w:t>
      </w:r>
      <w:r w:rsidR="00AD2CF8" w:rsidRPr="00A31CC3">
        <w:rPr>
          <w:rFonts w:asciiTheme="majorHAnsi" w:eastAsia="Trebuchet MS" w:hAnsiTheme="majorHAnsi" w:cs="Arial"/>
          <w:color w:val="000000" w:themeColor="text1"/>
        </w:rPr>
        <w:t xml:space="preserve"> </w:t>
      </w:r>
      <w:r w:rsidR="00AD2CF8" w:rsidRPr="00A31CC3">
        <w:rPr>
          <w:rFonts w:asciiTheme="majorHAnsi" w:eastAsia="Trebuchet MS" w:hAnsiTheme="majorHAnsi" w:cs="Arial"/>
          <w:b/>
          <w:bCs/>
          <w:color w:val="000000" w:themeColor="text1"/>
        </w:rPr>
        <w:t>w formie elektronicznej</w:t>
      </w:r>
      <w:r w:rsidRPr="00A31CC3">
        <w:rPr>
          <w:rFonts w:asciiTheme="majorHAnsi" w:eastAsia="Trebuchet MS" w:hAnsiTheme="majorHAnsi" w:cs="Arial"/>
          <w:color w:val="000000" w:themeColor="text1"/>
        </w:rPr>
        <w:t xml:space="preserve"> (w przypadku wniesienia wadium w formie niepieniężnej)</w:t>
      </w:r>
      <w:r w:rsidR="001853DA" w:rsidRPr="00A31CC3">
        <w:rPr>
          <w:rFonts w:asciiTheme="majorHAnsi" w:eastAsia="Trebuchet MS" w:hAnsiTheme="majorHAnsi" w:cs="Arial"/>
          <w:color w:val="000000" w:themeColor="text1"/>
        </w:rPr>
        <w:t xml:space="preserve"> [</w:t>
      </w:r>
      <w:r w:rsidR="001853DA" w:rsidRPr="00A31CC3">
        <w:rPr>
          <w:rFonts w:asciiTheme="majorHAnsi" w:eastAsia="Trebuchet MS" w:hAnsiTheme="majorHAnsi" w:cs="Arial"/>
          <w:b/>
          <w:bCs/>
          <w:color w:val="000000" w:themeColor="text1"/>
        </w:rPr>
        <w:t>obligatoryjnie – w przypadku wnoszenia wadium w formie innej niż pieniężna</w:t>
      </w:r>
      <w:r w:rsidR="001853DA" w:rsidRPr="00A31CC3">
        <w:rPr>
          <w:rFonts w:asciiTheme="majorHAnsi" w:eastAsia="Trebuchet MS" w:hAnsiTheme="majorHAnsi" w:cs="Arial"/>
          <w:color w:val="000000" w:themeColor="text1"/>
        </w:rPr>
        <w:t>]</w:t>
      </w:r>
    </w:p>
    <w:p w14:paraId="68E400D3" w14:textId="32BCE738" w:rsidR="007B78B3" w:rsidRPr="00400496" w:rsidRDefault="007B78B3" w:rsidP="00020EB4">
      <w:pPr>
        <w:pStyle w:val="Akapitzlist"/>
        <w:numPr>
          <w:ilvl w:val="1"/>
          <w:numId w:val="31"/>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zobowiązanie do udostępnienia zasobów</w:t>
      </w:r>
      <w:r w:rsidRPr="00A31CC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ustawy PZP – wzór zobowiązania stanowi </w:t>
      </w:r>
      <w:r w:rsidR="00A31CC3" w:rsidRPr="00A31CC3">
        <w:rPr>
          <w:rFonts w:asciiTheme="majorHAnsi" w:eastAsia="Trebuchet MS" w:hAnsiTheme="majorHAnsi" w:cs="Arial"/>
          <w:b/>
          <w:bCs/>
          <w:color w:val="000000" w:themeColor="text1"/>
        </w:rPr>
        <w:t xml:space="preserve">załącznik nr </w:t>
      </w:r>
      <w:r w:rsidR="00FA48ED">
        <w:rPr>
          <w:rFonts w:asciiTheme="majorHAnsi" w:eastAsia="Trebuchet MS" w:hAnsiTheme="majorHAnsi" w:cs="Arial"/>
          <w:b/>
          <w:bCs/>
          <w:color w:val="000000" w:themeColor="text1"/>
        </w:rPr>
        <w:t>7</w:t>
      </w:r>
      <w:r w:rsidR="00FA48ED" w:rsidRPr="00A31CC3">
        <w:rPr>
          <w:rFonts w:asciiTheme="majorHAnsi" w:eastAsia="Trebuchet MS" w:hAnsiTheme="majorHAnsi" w:cs="Arial"/>
          <w:b/>
          <w:bCs/>
          <w:color w:val="000000" w:themeColor="text1"/>
        </w:rPr>
        <w:t xml:space="preserve"> </w:t>
      </w:r>
      <w:r w:rsidRPr="00400496">
        <w:rPr>
          <w:rFonts w:asciiTheme="majorHAnsi" w:eastAsia="Trebuchet MS" w:hAnsiTheme="majorHAnsi" w:cs="Arial"/>
          <w:b/>
          <w:bCs/>
          <w:color w:val="000000" w:themeColor="text1"/>
        </w:rPr>
        <w:t>do SWZ</w:t>
      </w:r>
    </w:p>
    <w:p w14:paraId="3FA4B3A6" w14:textId="53EB08C7" w:rsidR="007B78B3" w:rsidRPr="00400496" w:rsidRDefault="005A222C" w:rsidP="00020EB4">
      <w:pPr>
        <w:pStyle w:val="Akapitzlist"/>
        <w:numPr>
          <w:ilvl w:val="1"/>
          <w:numId w:val="31"/>
        </w:numPr>
        <w:spacing w:line="276" w:lineRule="auto"/>
        <w:jc w:val="both"/>
        <w:rPr>
          <w:rFonts w:asciiTheme="majorHAnsi" w:hAnsiTheme="majorHAnsi"/>
          <w:color w:val="000000" w:themeColor="text1"/>
        </w:rPr>
      </w:pPr>
      <w:r w:rsidRPr="00400496">
        <w:rPr>
          <w:rFonts w:asciiTheme="majorHAnsi" w:hAnsiTheme="majorHAnsi" w:cs="Arial"/>
          <w:b/>
          <w:color w:val="000000" w:themeColor="text1"/>
        </w:rPr>
        <w:t>oświadczenie</w:t>
      </w:r>
      <w:r w:rsidRPr="00400496">
        <w:rPr>
          <w:rFonts w:asciiTheme="majorHAnsi" w:hAnsiTheme="majorHAnsi" w:cs="Arial"/>
          <w:color w:val="000000" w:themeColor="text1"/>
          <w:shd w:val="clear" w:color="auto" w:fill="FFFFFF"/>
        </w:rPr>
        <w:t>, z któreg</w:t>
      </w:r>
      <w:r w:rsidR="00A31CC3" w:rsidRPr="00400496">
        <w:rPr>
          <w:rFonts w:asciiTheme="majorHAnsi" w:hAnsiTheme="majorHAnsi" w:cs="Arial"/>
          <w:color w:val="000000" w:themeColor="text1"/>
          <w:shd w:val="clear" w:color="auto" w:fill="FFFFFF"/>
        </w:rPr>
        <w:t>o wynika, które dostawy</w:t>
      </w:r>
      <w:r w:rsidRPr="00400496">
        <w:rPr>
          <w:rFonts w:asciiTheme="majorHAnsi" w:hAnsiTheme="majorHAnsi" w:cs="Arial"/>
          <w:color w:val="000000" w:themeColor="text1"/>
          <w:shd w:val="clear" w:color="auto" w:fill="FFFFFF"/>
        </w:rPr>
        <w:t xml:space="preserve"> wykonają poszczególni wykonawcy – w przypadku opisanym w rozdziale </w:t>
      </w:r>
      <w:r w:rsidR="00946ECF" w:rsidRPr="00400496">
        <w:rPr>
          <w:rFonts w:asciiTheme="majorHAnsi" w:hAnsiTheme="majorHAnsi" w:cs="Arial"/>
          <w:color w:val="000000" w:themeColor="text1"/>
          <w:shd w:val="clear" w:color="auto" w:fill="FFFFFF"/>
        </w:rPr>
        <w:t>1</w:t>
      </w:r>
      <w:r w:rsidR="00025566" w:rsidRPr="00400496">
        <w:rPr>
          <w:rFonts w:asciiTheme="majorHAnsi" w:hAnsiTheme="majorHAnsi" w:cs="Arial"/>
          <w:color w:val="000000" w:themeColor="text1"/>
          <w:shd w:val="clear" w:color="auto" w:fill="FFFFFF"/>
        </w:rPr>
        <w:t>7</w:t>
      </w:r>
      <w:r w:rsidR="00946ECF" w:rsidRPr="00400496">
        <w:rPr>
          <w:rFonts w:asciiTheme="majorHAnsi" w:hAnsiTheme="majorHAnsi" w:cs="Arial"/>
          <w:color w:val="000000" w:themeColor="text1"/>
          <w:shd w:val="clear" w:color="auto" w:fill="FFFFFF"/>
        </w:rPr>
        <w:t xml:space="preserve"> ust. </w:t>
      </w:r>
      <w:r w:rsidR="00025566" w:rsidRPr="00400496">
        <w:rPr>
          <w:rFonts w:asciiTheme="majorHAnsi" w:hAnsiTheme="majorHAnsi" w:cs="Arial"/>
          <w:color w:val="000000" w:themeColor="text1"/>
          <w:shd w:val="clear" w:color="auto" w:fill="FFFFFF"/>
        </w:rPr>
        <w:t>5</w:t>
      </w:r>
      <w:r w:rsidR="00946ECF" w:rsidRPr="00400496">
        <w:rPr>
          <w:rFonts w:asciiTheme="majorHAnsi" w:hAnsiTheme="majorHAnsi" w:cs="Arial"/>
          <w:color w:val="000000" w:themeColor="text1"/>
          <w:shd w:val="clear" w:color="auto" w:fill="FFFFFF"/>
        </w:rPr>
        <w:t xml:space="preserve"> pkt </w:t>
      </w:r>
      <w:r w:rsidR="00025566" w:rsidRPr="00400496">
        <w:rPr>
          <w:rFonts w:asciiTheme="majorHAnsi" w:hAnsiTheme="majorHAnsi" w:cs="Arial"/>
          <w:color w:val="000000" w:themeColor="text1"/>
          <w:shd w:val="clear" w:color="auto" w:fill="FFFFFF"/>
        </w:rPr>
        <w:t>5.1</w:t>
      </w:r>
      <w:r w:rsidRPr="00400496">
        <w:rPr>
          <w:rFonts w:asciiTheme="majorHAnsi" w:hAnsiTheme="majorHAnsi" w:cs="Arial"/>
          <w:color w:val="000000" w:themeColor="text1"/>
          <w:shd w:val="clear" w:color="auto" w:fill="FFFFFF"/>
        </w:rPr>
        <w:t xml:space="preserve"> SWZ </w:t>
      </w:r>
      <w:r w:rsidRPr="00400496">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400496">
        <w:rPr>
          <w:rFonts w:asciiTheme="majorHAnsi" w:eastAsia="Trebuchet MS" w:hAnsiTheme="majorHAnsi" w:cs="Arial"/>
          <w:b/>
          <w:bCs/>
          <w:color w:val="000000" w:themeColor="text1"/>
        </w:rPr>
        <w:t xml:space="preserve">załącznik nr </w:t>
      </w:r>
      <w:r w:rsidR="00FA48ED" w:rsidRPr="00400496">
        <w:rPr>
          <w:rFonts w:asciiTheme="majorHAnsi" w:eastAsia="Trebuchet MS" w:hAnsiTheme="majorHAnsi" w:cs="Arial"/>
          <w:b/>
          <w:bCs/>
          <w:color w:val="000000" w:themeColor="text1"/>
        </w:rPr>
        <w:t xml:space="preserve">9 </w:t>
      </w:r>
      <w:r w:rsidRPr="00400496">
        <w:rPr>
          <w:rFonts w:asciiTheme="majorHAnsi" w:eastAsia="Trebuchet MS" w:hAnsiTheme="majorHAnsi" w:cs="Arial"/>
          <w:b/>
          <w:bCs/>
          <w:color w:val="000000" w:themeColor="text1"/>
        </w:rPr>
        <w:t>do SWZ</w:t>
      </w:r>
    </w:p>
    <w:p w14:paraId="373A0C30" w14:textId="7ABC9421" w:rsidR="00120CF8" w:rsidRPr="00120CF8" w:rsidRDefault="00025566" w:rsidP="00020EB4">
      <w:pPr>
        <w:pStyle w:val="Akapitzlist"/>
        <w:numPr>
          <w:ilvl w:val="1"/>
          <w:numId w:val="31"/>
        </w:numPr>
        <w:spacing w:line="276" w:lineRule="auto"/>
        <w:jc w:val="both"/>
        <w:rPr>
          <w:rFonts w:asciiTheme="majorHAnsi" w:hAnsiTheme="majorHAnsi" w:cs="Arial"/>
          <w:color w:val="000000" w:themeColor="text1"/>
          <w:shd w:val="clear" w:color="auto" w:fill="FFFFFF"/>
        </w:rPr>
      </w:pPr>
      <w:r w:rsidRPr="00400496">
        <w:rPr>
          <w:rFonts w:asciiTheme="majorHAnsi" w:hAnsiTheme="majorHAnsi"/>
          <w:b/>
          <w:bCs/>
          <w:color w:val="000000" w:themeColor="text1"/>
          <w:shd w:val="clear" w:color="auto" w:fill="FFFFFF"/>
        </w:rPr>
        <w:t>oświadczenie „sankcyjne”</w:t>
      </w:r>
      <w:r w:rsidRPr="00400496">
        <w:rPr>
          <w:rFonts w:asciiTheme="majorHAnsi" w:hAnsiTheme="majorHAnsi"/>
          <w:color w:val="000000" w:themeColor="text1"/>
          <w:shd w:val="clear" w:color="auto" w:fill="FFFFFF"/>
        </w:rPr>
        <w:t xml:space="preserve"> - </w:t>
      </w:r>
      <w:r w:rsidR="00120CF8" w:rsidRPr="00400496">
        <w:rPr>
          <w:rFonts w:asciiTheme="majorHAnsi" w:hAnsiTheme="majorHAnsi"/>
          <w:color w:val="000000" w:themeColor="text1"/>
          <w:shd w:val="clear" w:color="auto" w:fill="FFFFFF"/>
        </w:rPr>
        <w:t>oświadczenie dotyczące przesłanek wykluczenia z art. 5k rozporządzenia Rady (UE) nr 833/2014 z dnia 31 lipca 2014 r. dotyczącego środków ograniczających</w:t>
      </w:r>
      <w:r w:rsidR="00120CF8" w:rsidRPr="00120CF8">
        <w:rPr>
          <w:rFonts w:asciiTheme="majorHAnsi" w:hAnsiTheme="majorHAnsi"/>
          <w:color w:val="000000" w:themeColor="text1"/>
          <w:shd w:val="clear" w:color="auto" w:fill="FFFFFF"/>
        </w:rPr>
        <w:t xml:space="preserve"> w związku z działaniami Rosji destabilizującymi sytuację na Ukrainie (Dz. Urz. EU nr L 229 z 31.7.2014 str1) w brzmieniu nadanym rozporządzeniem Rady (EU) 2022/576 w sprawie zmiany rozporządzenia (UE) nr 833/2014 dotyczącego środków ograniczających w związku z działaniami Rosji destabilizującymi sytuację na Ukrainie</w:t>
      </w:r>
      <w:r>
        <w:rPr>
          <w:rFonts w:asciiTheme="majorHAnsi" w:hAnsiTheme="majorHAnsi"/>
          <w:color w:val="000000" w:themeColor="text1"/>
          <w:shd w:val="clear" w:color="auto" w:fill="FFFFFF"/>
        </w:rPr>
        <w:t xml:space="preserve">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(w formie elektronicznej pod rygorem nieważności) Wykonawcy (w przypadku wykonawców wspólnie ubiegających się o udzielenie zamówienia – każdego wykonawcy osobno) oraz podmiotu udostępniającego zasoby, na zasadach określonych w art. 118 ustawy </w:t>
      </w:r>
      <w:r w:rsidRPr="00FA48ED">
        <w:rPr>
          <w:rFonts w:asciiTheme="majorHAnsi" w:hAnsiTheme="majorHAnsi"/>
          <w:color w:val="000000" w:themeColor="text1"/>
        </w:rPr>
        <w:t>PZP</w:t>
      </w:r>
      <w:r w:rsidR="00FA48ED" w:rsidRPr="00FA48ED">
        <w:rPr>
          <w:rFonts w:asciiTheme="majorHAnsi" w:eastAsia="Trebuchet MS" w:hAnsiTheme="majorHAnsi" w:cs="Arial"/>
          <w:color w:val="000000" w:themeColor="text1"/>
        </w:rPr>
        <w:t xml:space="preserve">– wzory oświadczenia stanowią </w:t>
      </w:r>
      <w:r w:rsidR="00FA48ED" w:rsidRPr="00FA48ED">
        <w:rPr>
          <w:rFonts w:asciiTheme="majorHAnsi" w:eastAsia="Trebuchet MS" w:hAnsiTheme="majorHAnsi" w:cs="Arial"/>
          <w:b/>
          <w:bCs/>
          <w:color w:val="000000" w:themeColor="text1"/>
        </w:rPr>
        <w:t>załącznik nr 3 i załącznik nr 4 do SWZ</w:t>
      </w:r>
    </w:p>
    <w:p w14:paraId="1DE19909" w14:textId="51562C85" w:rsidR="00AD2CF8" w:rsidRPr="00120CF8" w:rsidRDefault="00AD2CF8" w:rsidP="00020EB4">
      <w:pPr>
        <w:pStyle w:val="Akapitzlist"/>
        <w:numPr>
          <w:ilvl w:val="1"/>
          <w:numId w:val="31"/>
        </w:numPr>
        <w:spacing w:line="276" w:lineRule="auto"/>
        <w:jc w:val="both"/>
        <w:rPr>
          <w:rFonts w:asciiTheme="majorHAnsi" w:hAnsiTheme="majorHAnsi"/>
          <w:color w:val="000000" w:themeColor="text1"/>
        </w:rPr>
      </w:pPr>
      <w:r w:rsidRPr="00120CF8">
        <w:rPr>
          <w:rFonts w:asciiTheme="majorHAnsi" w:hAnsiTheme="majorHAnsi"/>
          <w:b/>
          <w:bCs/>
          <w:color w:val="000000" w:themeColor="text1"/>
        </w:rPr>
        <w:t xml:space="preserve">wykazanie (uzasadnienie wraz z dowodami) </w:t>
      </w:r>
      <w:r w:rsidRPr="00120CF8">
        <w:rPr>
          <w:rFonts w:asciiTheme="majorHAnsi" w:hAnsiTheme="majorHAnsi"/>
          <w:color w:val="000000" w:themeColor="text1"/>
        </w:rPr>
        <w:t>zastrzeżenia tajemnicy przedsiębiorstwa – w przypadku, gdy Wykonawca zastrzega określone informacje jako tajemnicę przedsiębiorstwa.</w:t>
      </w:r>
      <w:r w:rsidR="00A31CC3" w:rsidRPr="00120CF8">
        <w:rPr>
          <w:rFonts w:asciiTheme="majorHAnsi" w:hAnsiTheme="majorHAnsi"/>
          <w:color w:val="000000" w:themeColor="text1"/>
        </w:rPr>
        <w:t xml:space="preserve"> Informacje stanowiące tajemnicę przedsiębiorstwa powinny zostać złożone w osobnym pliku. Nazwa pliku powinna jednoznacznie wskazywać, iż dane w nim zawarte</w:t>
      </w:r>
      <w:r w:rsidR="00120CF8" w:rsidRPr="00120CF8">
        <w:rPr>
          <w:rFonts w:asciiTheme="majorHAnsi" w:hAnsiTheme="majorHAnsi"/>
          <w:color w:val="000000" w:themeColor="text1"/>
        </w:rPr>
        <w:t xml:space="preserve"> stanowią tajemnicę przedsiębiorstwa.</w:t>
      </w:r>
    </w:p>
    <w:p w14:paraId="0AE5E37F" w14:textId="121C3AE0" w:rsidR="00944302" w:rsidRPr="00120CF8" w:rsidRDefault="00944302" w:rsidP="00020EB4">
      <w:pPr>
        <w:spacing w:line="276" w:lineRule="auto"/>
        <w:jc w:val="both"/>
        <w:rPr>
          <w:rFonts w:asciiTheme="majorHAnsi" w:hAnsiTheme="majorHAnsi"/>
          <w:b/>
          <w:bCs/>
          <w:color w:val="000000" w:themeColor="text1"/>
        </w:rPr>
      </w:pPr>
    </w:p>
    <w:p w14:paraId="600B5E91" w14:textId="42A921C1" w:rsidR="00AD2CF8" w:rsidRPr="00120CF8" w:rsidRDefault="00AD2CF8" w:rsidP="00020EB4">
      <w:pPr>
        <w:spacing w:line="276" w:lineRule="auto"/>
        <w:jc w:val="both"/>
        <w:rPr>
          <w:rStyle w:val="FontStyle36"/>
          <w:rFonts w:asciiTheme="majorHAnsi" w:hAnsiTheme="majorHAnsi"/>
          <w:b/>
          <w:bCs/>
          <w:sz w:val="22"/>
          <w:szCs w:val="22"/>
        </w:rPr>
      </w:pPr>
      <w:r w:rsidRPr="00120CF8">
        <w:rPr>
          <w:rFonts w:asciiTheme="majorHAnsi" w:hAnsiTheme="majorHAnsi"/>
          <w:b/>
          <w:bCs/>
          <w:color w:val="000000" w:themeColor="text1"/>
        </w:rPr>
        <w:t xml:space="preserve">II. </w:t>
      </w:r>
      <w:r w:rsidR="0048177D" w:rsidRPr="00120CF8">
        <w:rPr>
          <w:rStyle w:val="FontStyle36"/>
          <w:rFonts w:asciiTheme="majorHAnsi" w:hAnsiTheme="majorHAnsi"/>
          <w:b/>
          <w:bCs/>
          <w:sz w:val="22"/>
          <w:szCs w:val="22"/>
        </w:rPr>
        <w:t>FORMA DOKUMENTÓW SKŁADANYCH W POSTĘPOWANIU</w:t>
      </w:r>
    </w:p>
    <w:p w14:paraId="7DBF07DD" w14:textId="2300C74C" w:rsidR="0048177D" w:rsidRPr="00120CF8" w:rsidRDefault="0048177D" w:rsidP="00020EB4">
      <w:pPr>
        <w:pStyle w:val="Akapitzlist"/>
        <w:numPr>
          <w:ilvl w:val="0"/>
          <w:numId w:val="31"/>
        </w:numPr>
        <w:spacing w:line="276" w:lineRule="auto"/>
        <w:jc w:val="both"/>
        <w:rPr>
          <w:rFonts w:asciiTheme="majorHAnsi" w:hAnsiTheme="majorHAnsi"/>
          <w:b/>
          <w:bCs/>
          <w:color w:val="000000" w:themeColor="text1"/>
        </w:rPr>
      </w:pPr>
      <w:r w:rsidRPr="00120CF8">
        <w:rPr>
          <w:rFonts w:asciiTheme="majorHAnsi" w:eastAsia="Trebuchet MS" w:hAnsiTheme="majorHAnsi" w:cs="Arial"/>
          <w:b/>
          <w:bCs/>
          <w:color w:val="000000"/>
        </w:rPr>
        <w:lastRenderedPageBreak/>
        <w:t>Ofert</w:t>
      </w:r>
      <w:r w:rsidR="00BD0B77" w:rsidRPr="00120CF8">
        <w:rPr>
          <w:rFonts w:asciiTheme="majorHAnsi" w:eastAsia="Trebuchet MS" w:hAnsiTheme="majorHAnsi" w:cs="Arial"/>
          <w:b/>
          <w:bCs/>
          <w:color w:val="000000"/>
        </w:rPr>
        <w:t>ę</w:t>
      </w:r>
      <w:r w:rsidRPr="00120CF8">
        <w:rPr>
          <w:rFonts w:asciiTheme="majorHAnsi" w:eastAsia="Trebuchet MS" w:hAnsiTheme="majorHAnsi" w:cs="Arial"/>
          <w:b/>
          <w:bCs/>
          <w:color w:val="000000"/>
        </w:rPr>
        <w:t xml:space="preserve"> oraz </w:t>
      </w:r>
      <w:r w:rsidR="00F23B29" w:rsidRPr="00120CF8">
        <w:rPr>
          <w:rFonts w:asciiTheme="majorHAnsi" w:eastAsia="Trebuchet MS" w:hAnsiTheme="majorHAnsi" w:cs="Arial"/>
          <w:b/>
          <w:bCs/>
          <w:color w:val="000000"/>
        </w:rPr>
        <w:t xml:space="preserve">JEDZ </w:t>
      </w:r>
      <w:r w:rsidRPr="00120CF8">
        <w:rPr>
          <w:rFonts w:asciiTheme="majorHAnsi" w:hAnsiTheme="majorHAnsi" w:cs="Arial"/>
          <w:b/>
          <w:bCs/>
          <w:color w:val="000000"/>
        </w:rPr>
        <w:t xml:space="preserve">wykonawcy </w:t>
      </w:r>
      <w:r w:rsidR="00F23B29" w:rsidRPr="00120CF8">
        <w:rPr>
          <w:rFonts w:asciiTheme="majorHAnsi" w:hAnsiTheme="majorHAnsi" w:cs="Arial"/>
          <w:b/>
          <w:bCs/>
          <w:color w:val="000000"/>
        </w:rPr>
        <w:t>i/</w:t>
      </w:r>
      <w:r w:rsidRPr="00120CF8">
        <w:rPr>
          <w:rFonts w:asciiTheme="majorHAnsi" w:hAnsiTheme="majorHAnsi" w:cs="Arial"/>
          <w:b/>
          <w:bCs/>
          <w:color w:val="000000"/>
        </w:rPr>
        <w:t xml:space="preserve">lub podmiotu trzeciego </w:t>
      </w:r>
      <w:r w:rsidRPr="00120CF8">
        <w:rPr>
          <w:rFonts w:asciiTheme="majorHAnsi" w:hAnsiTheme="majorHAnsi" w:cs="Arial"/>
          <w:color w:val="000000"/>
          <w:shd w:val="clear" w:color="auto" w:fill="FFFFFF"/>
        </w:rPr>
        <w:t xml:space="preserve">składa się, </w:t>
      </w:r>
      <w:r w:rsidRPr="00120CF8">
        <w:rPr>
          <w:rFonts w:asciiTheme="majorHAnsi" w:hAnsiTheme="majorHAnsi" w:cs="Arial"/>
          <w:b/>
          <w:bCs/>
          <w:color w:val="000000"/>
          <w:u w:val="single"/>
          <w:shd w:val="clear" w:color="auto" w:fill="FFFFFF"/>
        </w:rPr>
        <w:t>pod rygorem nieważności</w:t>
      </w:r>
      <w:r w:rsidRPr="00120CF8">
        <w:rPr>
          <w:rFonts w:asciiTheme="majorHAnsi" w:hAnsiTheme="majorHAnsi" w:cs="Arial"/>
          <w:color w:val="000000"/>
          <w:shd w:val="clear" w:color="auto" w:fill="FFFFFF"/>
        </w:rPr>
        <w:t>, w formie elektronicznej (podpisane podpisem elektronicznym kwalifikowanym)</w:t>
      </w:r>
      <w:r w:rsidR="00BD0B77" w:rsidRPr="00120CF8">
        <w:rPr>
          <w:rFonts w:asciiTheme="majorHAnsi" w:hAnsiTheme="majorHAnsi" w:cs="Arial"/>
          <w:color w:val="000000"/>
          <w:shd w:val="clear" w:color="auto" w:fill="FFFFFF"/>
        </w:rPr>
        <w:t xml:space="preserve">. </w:t>
      </w:r>
    </w:p>
    <w:p w14:paraId="1307FD1C" w14:textId="0B399332" w:rsidR="0048177D" w:rsidRPr="00120CF8" w:rsidRDefault="00A76E23" w:rsidP="00020EB4">
      <w:pPr>
        <w:pStyle w:val="Akapitzlist"/>
        <w:numPr>
          <w:ilvl w:val="0"/>
          <w:numId w:val="31"/>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 xml:space="preserve">podmiotowe środki dowodowe, dokumenty </w:t>
      </w:r>
      <w:r w:rsidRPr="00120CF8">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120CF8">
        <w:rPr>
          <w:rStyle w:val="FontStyle36"/>
          <w:rFonts w:asciiTheme="majorHAnsi" w:hAnsiTheme="majorHAnsi"/>
          <w:sz w:val="22"/>
          <w:szCs w:val="22"/>
        </w:rPr>
        <w:t xml:space="preserve"> inne dokumenty – w przypadku gdy zostały wystawione przez upoważnione podmioty i</w:t>
      </w:r>
      <w:r w:rsidRPr="00120CF8">
        <w:rPr>
          <w:rFonts w:asciiTheme="majorHAnsi" w:hAnsiTheme="majorHAnsi" w:cs="Arial"/>
          <w:color w:val="000000"/>
          <w:shd w:val="clear" w:color="auto" w:fill="FFFFFF"/>
        </w:rPr>
        <w:t>nne niż wykonawca, wykonawca wspólnie ubiegający się o udzielenie zamówienia lub podmiot udostępniający zasoby (dalej jako: „upoważnione podmioty”)</w:t>
      </w:r>
      <w:r w:rsidRPr="00120CF8">
        <w:rPr>
          <w:rStyle w:val="FontStyle36"/>
          <w:rFonts w:asciiTheme="majorHAnsi" w:hAnsiTheme="majorHAnsi"/>
          <w:sz w:val="22"/>
          <w:szCs w:val="22"/>
        </w:rPr>
        <w:t>, jako dokument elektroniczny – przekazywane są przez wykonawcę jako ten dokument (bez zmiany jego formy)</w:t>
      </w:r>
    </w:p>
    <w:p w14:paraId="3AD0A095" w14:textId="18E9B856" w:rsidR="00A76E23" w:rsidRPr="00400496" w:rsidRDefault="00A76E23" w:rsidP="00020EB4">
      <w:pPr>
        <w:pStyle w:val="Akapitzlist"/>
        <w:numPr>
          <w:ilvl w:val="1"/>
          <w:numId w:val="31"/>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 xml:space="preserve">w przypadku, gdy podmiotowe środki dowodowe, dokumenty </w:t>
      </w:r>
      <w:r w:rsidRPr="00120CF8">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120CF8">
        <w:rPr>
          <w:rStyle w:val="FontStyle36"/>
          <w:rFonts w:asciiTheme="majorHAnsi" w:hAnsiTheme="majorHAnsi"/>
          <w:sz w:val="22"/>
          <w:szCs w:val="22"/>
        </w:rPr>
        <w:t xml:space="preserve"> inne dokumenty - zostały wystawione przez upoważnione podmioty i</w:t>
      </w:r>
      <w:r w:rsidRPr="00120CF8">
        <w:rPr>
          <w:rFonts w:asciiTheme="majorHAnsi" w:hAnsiTheme="majorHAnsi" w:cs="Arial"/>
          <w:color w:val="000000"/>
          <w:shd w:val="clear" w:color="auto" w:fill="FFFFFF"/>
        </w:rPr>
        <w:t>nne niż wykonawca, wykonawca wspólnie ubiegający się o udzielenie zamówienia lub podmiot udostępniający zasoby</w:t>
      </w:r>
      <w:r w:rsidRPr="00120CF8">
        <w:rPr>
          <w:rStyle w:val="FontStyle36"/>
          <w:rFonts w:asciiTheme="majorHAnsi" w:hAnsiTheme="majorHAnsi"/>
          <w:sz w:val="22"/>
          <w:szCs w:val="22"/>
        </w:rPr>
        <w:t xml:space="preserve">, jako dokument w postaci papierowej – </w:t>
      </w:r>
      <w:r w:rsidRPr="00120CF8">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cyfrowego </w:t>
      </w:r>
      <w:r w:rsidRPr="00400496">
        <w:rPr>
          <w:rFonts w:asciiTheme="majorHAnsi" w:hAnsiTheme="majorHAnsi" w:cs="Arial"/>
          <w:color w:val="000000" w:themeColor="text1"/>
          <w:shd w:val="clear" w:color="auto" w:fill="FFFFFF"/>
        </w:rPr>
        <w:t>odwzorowania z dokumentem w postaci papierowej</w:t>
      </w:r>
    </w:p>
    <w:p w14:paraId="500A910B" w14:textId="55AFC03C" w:rsidR="004A5ACE" w:rsidRPr="00400496" w:rsidRDefault="00A76E23" w:rsidP="00020EB4">
      <w:pPr>
        <w:pStyle w:val="Akapitzlist"/>
        <w:numPr>
          <w:ilvl w:val="0"/>
          <w:numId w:val="31"/>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którego wynika, k</w:t>
      </w:r>
      <w:r w:rsidR="00120CF8" w:rsidRPr="00400496">
        <w:rPr>
          <w:rFonts w:asciiTheme="majorHAnsi" w:hAnsiTheme="majorHAnsi" w:cs="Arial"/>
          <w:color w:val="000000" w:themeColor="text1"/>
          <w:shd w:val="clear" w:color="auto" w:fill="FFFFFF"/>
        </w:rPr>
        <w:t>tóre dostawy</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 w przypadku gdy nie zostały wystawione przez upoważnione podmioty – oraz pełnomocnictwo - </w:t>
      </w:r>
      <w:r w:rsidRPr="00400496">
        <w:rPr>
          <w:rFonts w:asciiTheme="majorHAnsi" w:hAnsiTheme="majorHAnsi" w:cs="Arial"/>
          <w:color w:val="000000" w:themeColor="text1"/>
          <w:shd w:val="clear" w:color="auto" w:fill="FFFFFF"/>
        </w:rPr>
        <w:t>przekazuje się w postaci elektronicznej i opatruje się kwalifikowanym podpisem elektronicznym</w:t>
      </w:r>
    </w:p>
    <w:p w14:paraId="03E5CF96" w14:textId="4F9C1E44" w:rsidR="004A5ACE" w:rsidRPr="00120CF8" w:rsidRDefault="004A5ACE" w:rsidP="00020EB4">
      <w:pPr>
        <w:pStyle w:val="Akapitzlist"/>
        <w:numPr>
          <w:ilvl w:val="1"/>
          <w:numId w:val="31"/>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w przypadku gdy 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w:t>
      </w:r>
      <w:r w:rsidR="00120CF8" w:rsidRPr="00400496">
        <w:rPr>
          <w:rFonts w:asciiTheme="majorHAnsi" w:hAnsiTheme="majorHAnsi" w:cs="Arial"/>
          <w:color w:val="000000" w:themeColor="text1"/>
          <w:shd w:val="clear" w:color="auto" w:fill="FFFFFF"/>
        </w:rPr>
        <w:t>o wynika, które dostawy</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niewystawione przez upoważnione podmioty lub pełnomocnictwo </w:t>
      </w:r>
      <w:r w:rsidRPr="00400496">
        <w:rPr>
          <w:rFonts w:asciiTheme="majorHAnsi" w:hAnsiTheme="majorHAnsi" w:cs="Arial"/>
          <w:color w:val="000000" w:themeColor="text1"/>
          <w:shd w:val="clear" w:color="auto" w:fill="FFFFFF"/>
        </w:rPr>
        <w:t xml:space="preserve">zostały sporządzone jako dokument w postaci papierowej i opatrzone własnoręcznym podpisem, przekazuje się cyfrowe odwzorowanie tego dokumentu opatrzone kwalifikowanym </w:t>
      </w:r>
      <w:r w:rsidRPr="00120CF8">
        <w:rPr>
          <w:rFonts w:asciiTheme="majorHAnsi" w:hAnsiTheme="majorHAnsi" w:cs="Arial"/>
          <w:color w:val="000000"/>
          <w:shd w:val="clear" w:color="auto" w:fill="FFFFFF"/>
        </w:rPr>
        <w:t>podpisem elektronicznym poświadczającym zgodność cyfrowego odwzorowania z dokumentem w postaci papierowej</w:t>
      </w:r>
    </w:p>
    <w:p w14:paraId="1BC8D4D3" w14:textId="20B822DB" w:rsidR="004A5ACE" w:rsidRPr="00120CF8" w:rsidRDefault="004A5ACE" w:rsidP="00020EB4">
      <w:pPr>
        <w:pStyle w:val="Akapitzlist"/>
        <w:numPr>
          <w:ilvl w:val="0"/>
          <w:numId w:val="31"/>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poświadczenia zgodności cyfrowego odwzorowania z dokumentem w postaci papierowej dokonuje:</w:t>
      </w:r>
    </w:p>
    <w:p w14:paraId="531DEF38" w14:textId="3296DDEA" w:rsidR="004A5ACE" w:rsidRPr="00120CF8" w:rsidRDefault="004A5ACE"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w:t>
      </w:r>
      <w:r w:rsidR="00AD644D" w:rsidRPr="00120CF8">
        <w:rPr>
          <w:rFonts w:asciiTheme="majorHAnsi" w:hAnsiTheme="majorHAnsi" w:cs="Arial"/>
          <w:color w:val="000000"/>
          <w:shd w:val="clear" w:color="auto" w:fill="FFFFFF"/>
        </w:rPr>
        <w:t>13.1 powyżej</w:t>
      </w:r>
      <w:r w:rsidRPr="00120CF8">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120CF8" w:rsidRDefault="00AD644D"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120CF8" w:rsidRDefault="00AD644D"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07323C9B" w:rsidR="00AD644D" w:rsidRPr="00120CF8" w:rsidRDefault="0075376A"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14.1 powyżej odnośnie: </w:t>
      </w:r>
      <w:r w:rsidRPr="00120CF8">
        <w:rPr>
          <w:rFonts w:asciiTheme="majorHAnsi" w:hAnsiTheme="majorHAnsi" w:cs="Arial"/>
          <w:bCs/>
          <w:color w:val="000000"/>
        </w:rPr>
        <w:t>oświadczenie</w:t>
      </w:r>
      <w:r w:rsidRPr="00120CF8">
        <w:rPr>
          <w:rFonts w:asciiTheme="majorHAnsi" w:hAnsiTheme="majorHAnsi" w:cs="Arial"/>
          <w:color w:val="000000"/>
          <w:shd w:val="clear" w:color="auto" w:fill="FFFFFF"/>
        </w:rPr>
        <w:t xml:space="preserve">, </w:t>
      </w:r>
      <w:r w:rsidR="00120CF8" w:rsidRPr="00120CF8">
        <w:rPr>
          <w:rFonts w:asciiTheme="majorHAnsi" w:hAnsiTheme="majorHAnsi" w:cs="Arial"/>
          <w:color w:val="000000"/>
          <w:shd w:val="clear" w:color="auto" w:fill="FFFFFF"/>
        </w:rPr>
        <w:t>z którego wynika, które dostawy</w:t>
      </w:r>
      <w:r w:rsidRPr="00120CF8">
        <w:rPr>
          <w:rFonts w:asciiTheme="majorHAnsi" w:hAnsiTheme="majorHAnsi" w:cs="Arial"/>
          <w:color w:val="000000"/>
          <w:shd w:val="clear" w:color="auto" w:fill="FFFFFF"/>
        </w:rPr>
        <w:t xml:space="preserve"> wykonają poszczególni wykonawcy – w przypadku opisanym w </w:t>
      </w:r>
      <w:r w:rsidR="00331C99" w:rsidRPr="00120CF8">
        <w:rPr>
          <w:rFonts w:asciiTheme="majorHAnsi" w:hAnsiTheme="majorHAnsi" w:cs="Arial"/>
          <w:color w:val="000000" w:themeColor="text1"/>
          <w:shd w:val="clear" w:color="auto" w:fill="FFFFFF"/>
        </w:rPr>
        <w:t>rozdziale 1</w:t>
      </w:r>
      <w:r w:rsidR="00F20E01">
        <w:rPr>
          <w:rFonts w:asciiTheme="majorHAnsi" w:hAnsiTheme="majorHAnsi" w:cs="Arial"/>
          <w:color w:val="000000" w:themeColor="text1"/>
          <w:shd w:val="clear" w:color="auto" w:fill="FFFFFF"/>
        </w:rPr>
        <w:t>7</w:t>
      </w:r>
      <w:r w:rsidR="00331C99" w:rsidRPr="00120CF8">
        <w:rPr>
          <w:rFonts w:asciiTheme="majorHAnsi" w:hAnsiTheme="majorHAnsi" w:cs="Arial"/>
          <w:color w:val="000000" w:themeColor="text1"/>
          <w:shd w:val="clear" w:color="auto" w:fill="FFFFFF"/>
        </w:rPr>
        <w:t xml:space="preserve"> ust. </w:t>
      </w:r>
      <w:r w:rsidR="00F20E01">
        <w:rPr>
          <w:rFonts w:asciiTheme="majorHAnsi" w:hAnsiTheme="majorHAnsi" w:cs="Arial"/>
          <w:color w:val="000000" w:themeColor="text1"/>
          <w:shd w:val="clear" w:color="auto" w:fill="FFFFFF"/>
        </w:rPr>
        <w:t>5</w:t>
      </w:r>
      <w:r w:rsidR="00331C99" w:rsidRPr="00120CF8">
        <w:rPr>
          <w:rFonts w:asciiTheme="majorHAnsi" w:hAnsiTheme="majorHAnsi" w:cs="Arial"/>
          <w:color w:val="000000" w:themeColor="text1"/>
          <w:shd w:val="clear" w:color="auto" w:fill="FFFFFF"/>
        </w:rPr>
        <w:t xml:space="preserve"> pkt </w:t>
      </w:r>
      <w:r w:rsidR="00F20E01">
        <w:rPr>
          <w:rFonts w:asciiTheme="majorHAnsi" w:hAnsiTheme="majorHAnsi" w:cs="Arial"/>
          <w:color w:val="000000" w:themeColor="text1"/>
          <w:shd w:val="clear" w:color="auto" w:fill="FFFFFF"/>
        </w:rPr>
        <w:t>5.1</w:t>
      </w:r>
      <w:r w:rsidR="00331C99" w:rsidRPr="00120CF8">
        <w:rPr>
          <w:rFonts w:asciiTheme="majorHAnsi" w:hAnsiTheme="majorHAnsi" w:cs="Arial"/>
          <w:color w:val="000000" w:themeColor="text1"/>
          <w:shd w:val="clear" w:color="auto" w:fill="FFFFFF"/>
        </w:rPr>
        <w:t xml:space="preserve"> SWZ</w:t>
      </w:r>
      <w:r w:rsidRPr="00120CF8">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120CF8" w:rsidRDefault="0075376A"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120CF8" w:rsidRDefault="0075376A" w:rsidP="00020EB4">
      <w:pPr>
        <w:pStyle w:val="Akapitzlist"/>
        <w:numPr>
          <w:ilvl w:val="1"/>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każdym z przypadków wskazanych w punktach 15.1-15.5 powyżej, </w:t>
      </w:r>
      <w:r w:rsidRPr="00120CF8">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120CF8" w:rsidRDefault="00A76E23" w:rsidP="00020EB4">
      <w:pPr>
        <w:pStyle w:val="Akapitzlist"/>
        <w:spacing w:line="276" w:lineRule="auto"/>
        <w:ind w:left="360"/>
        <w:jc w:val="both"/>
        <w:rPr>
          <w:rFonts w:asciiTheme="majorHAnsi" w:hAnsiTheme="majorHAnsi"/>
          <w:b/>
          <w:bCs/>
          <w:color w:val="000000" w:themeColor="text1"/>
        </w:rPr>
      </w:pPr>
    </w:p>
    <w:p w14:paraId="01C9450A" w14:textId="304A2A03" w:rsidR="0048177D" w:rsidRPr="00120CF8" w:rsidRDefault="008D04F2" w:rsidP="00020EB4">
      <w:pPr>
        <w:pStyle w:val="Akapitzlist"/>
        <w:numPr>
          <w:ilvl w:val="0"/>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rPr>
        <w:lastRenderedPageBreak/>
        <w:t xml:space="preserve">W zakresie nieuregulowanym niniejszą SWZ zastosowanie znajdą przepisy rozporządzenia </w:t>
      </w:r>
      <w:r w:rsidRPr="00120CF8">
        <w:rPr>
          <w:rFonts w:asciiTheme="majorHAnsi" w:hAnsiTheme="majorHAnsi" w:cs="Arial"/>
          <w:color w:val="000000"/>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532D3DE" w14:textId="604D43F0" w:rsidR="0048177D" w:rsidRPr="00120CF8" w:rsidRDefault="0048177D" w:rsidP="00020EB4">
      <w:pPr>
        <w:pStyle w:val="Akapitzlist"/>
        <w:numPr>
          <w:ilvl w:val="0"/>
          <w:numId w:val="31"/>
        </w:numPr>
        <w:spacing w:line="276" w:lineRule="auto"/>
        <w:jc w:val="both"/>
        <w:rPr>
          <w:rFonts w:asciiTheme="majorHAnsi" w:hAnsiTheme="majorHAnsi"/>
          <w:b/>
          <w:bCs/>
          <w:color w:val="000000" w:themeColor="text1"/>
        </w:rPr>
      </w:pPr>
      <w:r w:rsidRPr="00120CF8">
        <w:rPr>
          <w:rFonts w:asciiTheme="majorHAnsi" w:hAnsiTheme="majorHAnsi" w:cs="Arial"/>
          <w:color w:val="000000"/>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0F34391D" w14:textId="00BC9207" w:rsidR="0048177D" w:rsidRPr="002B13A3" w:rsidRDefault="0048177D" w:rsidP="00020EB4">
      <w:pPr>
        <w:pStyle w:val="Akapitzlist"/>
        <w:numPr>
          <w:ilvl w:val="0"/>
          <w:numId w:val="31"/>
        </w:numPr>
        <w:spacing w:line="276" w:lineRule="auto"/>
        <w:jc w:val="both"/>
        <w:rPr>
          <w:rFonts w:asciiTheme="majorHAnsi" w:hAnsiTheme="majorHAnsi"/>
          <w:b/>
          <w:bCs/>
          <w:color w:val="000000" w:themeColor="text1"/>
        </w:rPr>
      </w:pPr>
      <w:r w:rsidRPr="002B13A3">
        <w:rPr>
          <w:rFonts w:asciiTheme="majorHAnsi" w:hAnsiTheme="majorHAnsi" w:cs="Arial"/>
          <w:color w:val="000000"/>
        </w:rPr>
        <w:t>Dokumenty, oświadczenia</w:t>
      </w:r>
      <w:r w:rsidR="00623603" w:rsidRPr="002B13A3">
        <w:rPr>
          <w:rFonts w:asciiTheme="majorHAnsi" w:hAnsiTheme="majorHAnsi" w:cs="Arial"/>
          <w:color w:val="000000"/>
        </w:rPr>
        <w:t xml:space="preserve"> </w:t>
      </w:r>
      <w:r w:rsidRPr="002B13A3">
        <w:rPr>
          <w:rFonts w:asciiTheme="majorHAnsi" w:hAnsiTheme="majorHAnsi" w:cs="Arial"/>
          <w:color w:val="000000"/>
        </w:rPr>
        <w:t>lub podmiotowe środki dowodowe sporządzone w języku obcym są składane wraz z tłumaczeniem na język polski.</w:t>
      </w:r>
    </w:p>
    <w:p w14:paraId="6777A196" w14:textId="5BC71A95" w:rsidR="001A2845" w:rsidRPr="002B13A3" w:rsidRDefault="001A2845"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F4FF664" w14:textId="77777777" w:rsidTr="008F24BC">
        <w:tc>
          <w:tcPr>
            <w:tcW w:w="5000" w:type="pct"/>
            <w:shd w:val="clear" w:color="auto" w:fill="003CA6"/>
          </w:tcPr>
          <w:p w14:paraId="205B72CD" w14:textId="1A64BEAD" w:rsidR="004512A1" w:rsidRPr="002B13A3" w:rsidRDefault="008F24BC" w:rsidP="00020EB4">
            <w:pPr>
              <w:pStyle w:val="Akapitzlist"/>
              <w:numPr>
                <w:ilvl w:val="0"/>
                <w:numId w:val="29"/>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05344" behindDoc="0" locked="0" layoutInCell="1" allowOverlap="1" wp14:anchorId="25F3B037" wp14:editId="2DEE4C73">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13A3">
              <w:rPr>
                <w:b/>
                <w:bCs/>
                <w:color w:val="D9E2F3" w:themeColor="accent1" w:themeTint="33"/>
              </w:rPr>
              <w:t>OPIS CZĘŚCI ZAMÓWIENIA, JEŻELI ZAMAWIAJĄCY DOPUSZCZA SKŁADANIE OFERT CZĘŚCIOWYCH</w:t>
            </w:r>
          </w:p>
        </w:tc>
      </w:tr>
    </w:tbl>
    <w:p w14:paraId="69AC44F3" w14:textId="4085AF21" w:rsidR="004512A1" w:rsidRPr="002B13A3" w:rsidRDefault="004512A1" w:rsidP="00020EB4">
      <w:pPr>
        <w:spacing w:line="276" w:lineRule="auto"/>
        <w:jc w:val="both"/>
        <w:rPr>
          <w:b/>
          <w:bCs/>
          <w:color w:val="000000" w:themeColor="text1"/>
        </w:rPr>
      </w:pPr>
    </w:p>
    <w:p w14:paraId="639C63FF" w14:textId="5E42E277" w:rsidR="008F24BC" w:rsidRDefault="008F24BC" w:rsidP="00020EB4">
      <w:pPr>
        <w:spacing w:line="276" w:lineRule="auto"/>
        <w:jc w:val="both"/>
        <w:rPr>
          <w:rFonts w:asciiTheme="majorHAnsi" w:hAnsiTheme="majorHAnsi"/>
          <w:color w:val="000000" w:themeColor="text1"/>
        </w:rPr>
      </w:pPr>
      <w:r w:rsidRPr="002B13A3">
        <w:rPr>
          <w:rFonts w:asciiTheme="majorHAnsi" w:hAnsiTheme="majorHAnsi"/>
          <w:color w:val="000000" w:themeColor="text1"/>
        </w:rPr>
        <w:t>Zamawiający nie dopuszcza składania ofert częściowych</w:t>
      </w:r>
      <w:r w:rsidR="00574EE9" w:rsidRPr="002B13A3">
        <w:rPr>
          <w:rFonts w:asciiTheme="majorHAnsi" w:hAnsiTheme="majorHAnsi"/>
          <w:color w:val="000000" w:themeColor="text1"/>
        </w:rPr>
        <w:t>.</w:t>
      </w:r>
    </w:p>
    <w:p w14:paraId="678BD1C0" w14:textId="17BC98A4" w:rsidR="00F43F83" w:rsidRPr="002B13A3" w:rsidRDefault="002D6275" w:rsidP="00020EB4">
      <w:pPr>
        <w:spacing w:line="276" w:lineRule="auto"/>
        <w:jc w:val="both"/>
        <w:rPr>
          <w:rFonts w:asciiTheme="majorHAnsi" w:hAnsiTheme="majorHAnsi"/>
          <w:color w:val="000000" w:themeColor="text1"/>
        </w:rPr>
      </w:pPr>
      <w:r w:rsidRPr="00663821">
        <w:rPr>
          <w:rFonts w:asciiTheme="majorHAnsi" w:hAnsiTheme="majorHAnsi" w:cs="Calibri"/>
        </w:rPr>
        <w:t>Zamówienie nie zostało podzielone na części, gdyż post</w:t>
      </w:r>
      <w:r w:rsidR="00BC6964">
        <w:rPr>
          <w:rFonts w:asciiTheme="majorHAnsi" w:hAnsiTheme="majorHAnsi" w:cs="Calibri"/>
        </w:rPr>
        <w:t>ę</w:t>
      </w:r>
      <w:r w:rsidRPr="00663821">
        <w:rPr>
          <w:rFonts w:asciiTheme="majorHAnsi" w:hAnsiTheme="majorHAnsi" w:cs="Calibri"/>
        </w:rPr>
        <w:t>powanie obejmuje jeden punkt poboru energii elektrycznej, st</w:t>
      </w:r>
      <w:r w:rsidR="00BC6964">
        <w:rPr>
          <w:rFonts w:asciiTheme="majorHAnsi" w:hAnsiTheme="majorHAnsi" w:cs="Calibri"/>
        </w:rPr>
        <w:t>ą</w:t>
      </w:r>
      <w:r w:rsidRPr="00663821">
        <w:rPr>
          <w:rFonts w:asciiTheme="majorHAnsi" w:hAnsiTheme="majorHAnsi" w:cs="Calibri"/>
        </w:rPr>
        <w:t xml:space="preserve">d Zamawiający nie ma </w:t>
      </w:r>
      <w:r w:rsidR="004C113C">
        <w:rPr>
          <w:rFonts w:asciiTheme="majorHAnsi" w:hAnsiTheme="majorHAnsi" w:cs="Calibri"/>
        </w:rPr>
        <w:t xml:space="preserve">obiektywnej </w:t>
      </w:r>
      <w:r w:rsidRPr="00663821">
        <w:rPr>
          <w:rFonts w:asciiTheme="majorHAnsi" w:hAnsiTheme="majorHAnsi" w:cs="Calibri"/>
        </w:rPr>
        <w:t>możliwości podziału zamówienia na części.</w:t>
      </w:r>
      <w:r>
        <w:rPr>
          <w:rFonts w:asciiTheme="majorHAnsi" w:hAnsiTheme="majorHAnsi" w:cs="Calibri"/>
        </w:rPr>
        <w:t xml:space="preserve"> </w:t>
      </w:r>
      <w:r w:rsidR="004C113C">
        <w:rPr>
          <w:rFonts w:asciiTheme="majorHAnsi" w:hAnsiTheme="majorHAnsi" w:cs="Calibri"/>
        </w:rPr>
        <w:t xml:space="preserve">Niezależnie od powyższej obiektywnej niemożliwości podziału zamówienia na części, </w:t>
      </w:r>
      <w:r w:rsidR="004C113C">
        <w:rPr>
          <w:rFonts w:asciiTheme="majorHAnsi" w:hAnsiTheme="majorHAnsi"/>
          <w:color w:val="000000" w:themeColor="text1"/>
        </w:rPr>
        <w:t>p</w:t>
      </w:r>
      <w:r w:rsidR="002B13A3">
        <w:rPr>
          <w:rFonts w:asciiTheme="majorHAnsi" w:hAnsiTheme="majorHAnsi"/>
          <w:color w:val="000000" w:themeColor="text1"/>
        </w:rPr>
        <w:t xml:space="preserve">odział </w:t>
      </w:r>
      <w:r w:rsidR="004C113C">
        <w:rPr>
          <w:rFonts w:asciiTheme="majorHAnsi" w:hAnsiTheme="majorHAnsi"/>
          <w:color w:val="000000" w:themeColor="text1"/>
        </w:rPr>
        <w:t xml:space="preserve">taki </w:t>
      </w:r>
      <w:r w:rsidR="002B13A3">
        <w:rPr>
          <w:rFonts w:asciiTheme="majorHAnsi" w:hAnsiTheme="majorHAnsi"/>
          <w:color w:val="000000" w:themeColor="text1"/>
        </w:rPr>
        <w:t xml:space="preserve">byłby </w:t>
      </w:r>
      <w:r w:rsidR="004C113C">
        <w:rPr>
          <w:rFonts w:asciiTheme="majorHAnsi" w:hAnsiTheme="majorHAnsi"/>
          <w:color w:val="000000" w:themeColor="text1"/>
        </w:rPr>
        <w:t xml:space="preserve">również </w:t>
      </w:r>
      <w:r w:rsidR="002B13A3">
        <w:rPr>
          <w:rFonts w:asciiTheme="majorHAnsi" w:hAnsiTheme="majorHAnsi"/>
          <w:color w:val="000000" w:themeColor="text1"/>
        </w:rPr>
        <w:t>nieuzasadniony technicznie jak i ekonomicznie.</w:t>
      </w:r>
    </w:p>
    <w:p w14:paraId="39DDF030" w14:textId="77777777" w:rsidR="008F24BC" w:rsidRPr="00E903CC" w:rsidRDefault="008F24B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3141C904" w14:textId="77777777" w:rsidTr="008F24BC">
        <w:tc>
          <w:tcPr>
            <w:tcW w:w="5000" w:type="pct"/>
            <w:shd w:val="clear" w:color="auto" w:fill="003CA6"/>
          </w:tcPr>
          <w:p w14:paraId="10DE0A67" w14:textId="13F887FD" w:rsidR="004512A1" w:rsidRPr="00A54E5A" w:rsidRDefault="008F24BC"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Pr="00A54E5A" w:rsidRDefault="003A07B2" w:rsidP="00020EB4">
      <w:pPr>
        <w:spacing w:line="276" w:lineRule="auto"/>
        <w:jc w:val="both"/>
        <w:rPr>
          <w:b/>
          <w:bCs/>
          <w:color w:val="000000" w:themeColor="text1"/>
        </w:rPr>
      </w:pPr>
    </w:p>
    <w:p w14:paraId="51D13E16" w14:textId="25097D89" w:rsidR="004B732B" w:rsidRPr="00A54E5A" w:rsidRDefault="004B732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częściowych</w:t>
      </w:r>
    </w:p>
    <w:p w14:paraId="5357F0DB" w14:textId="77777777" w:rsidR="004B732B" w:rsidRPr="00A54E5A" w:rsidRDefault="004B732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686D3739" w14:textId="77777777" w:rsidTr="00E10F6C">
        <w:tc>
          <w:tcPr>
            <w:tcW w:w="5000" w:type="pct"/>
            <w:shd w:val="clear" w:color="auto" w:fill="003CA6"/>
          </w:tcPr>
          <w:p w14:paraId="21D0F5AA" w14:textId="11F8E573" w:rsidR="003A07B2" w:rsidRPr="00A54E5A" w:rsidRDefault="00E10F6C"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Pr="00A54E5A" w:rsidRDefault="003A07B2" w:rsidP="00020EB4">
      <w:pPr>
        <w:spacing w:line="276" w:lineRule="auto"/>
        <w:jc w:val="both"/>
        <w:rPr>
          <w:b/>
          <w:bCs/>
          <w:color w:val="000000" w:themeColor="text1"/>
        </w:rPr>
      </w:pPr>
    </w:p>
    <w:p w14:paraId="3213B461" w14:textId="3843A201" w:rsidR="00E10F6C" w:rsidRPr="00A54E5A" w:rsidRDefault="00E10F6C"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wariantowych</w:t>
      </w:r>
    </w:p>
    <w:p w14:paraId="73956C4C" w14:textId="77777777" w:rsidR="00E10F6C" w:rsidRPr="00A54E5A" w:rsidRDefault="00E10F6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23A79B1B" w14:textId="77777777" w:rsidTr="003B54F1">
        <w:tc>
          <w:tcPr>
            <w:tcW w:w="5000" w:type="pct"/>
            <w:shd w:val="clear" w:color="auto" w:fill="003CA6"/>
          </w:tcPr>
          <w:p w14:paraId="4A75C8DD" w14:textId="2FF882B4" w:rsidR="003A07B2" w:rsidRPr="00A54E5A" w:rsidRDefault="003B54F1"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MAKSYMALNA LICZBA WYKONAWCÓW, Z KTÓRYMI ZAMAWIAJĄCY ZAWRZE UMOWĘ RAMOWĄ, JEŻELI ZAMAWIAJĄCY PRZEWIDUJE ZAWARCIE UMOWY RAMOWEJ</w:t>
            </w:r>
          </w:p>
        </w:tc>
      </w:tr>
    </w:tbl>
    <w:p w14:paraId="6FF625F6" w14:textId="504C7170" w:rsidR="00E97868" w:rsidRPr="00A54E5A" w:rsidRDefault="00E97868" w:rsidP="00020EB4">
      <w:pPr>
        <w:spacing w:line="276" w:lineRule="auto"/>
        <w:jc w:val="both"/>
        <w:rPr>
          <w:b/>
          <w:bCs/>
          <w:color w:val="000000" w:themeColor="text1"/>
        </w:rPr>
      </w:pPr>
    </w:p>
    <w:p w14:paraId="1FA8AFC1" w14:textId="28939471" w:rsidR="0046168D" w:rsidRPr="00A54E5A" w:rsidRDefault="0046168D"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Postępowanie o udzielenie zamówienia nie prowadzi do zawarcia umowy ramowej. Zamawiający nie zamierza zawierać umowy ramowej</w:t>
      </w:r>
    </w:p>
    <w:p w14:paraId="47ED7305" w14:textId="77777777" w:rsidR="0046168D" w:rsidRPr="00A54E5A" w:rsidRDefault="0046168D"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1AF35ECB" w14:textId="77777777" w:rsidTr="00E35747">
        <w:tc>
          <w:tcPr>
            <w:tcW w:w="5000" w:type="pct"/>
            <w:shd w:val="clear" w:color="auto" w:fill="003CA6"/>
          </w:tcPr>
          <w:p w14:paraId="511B2F53" w14:textId="3FA57563" w:rsidR="00E97868" w:rsidRPr="00A54E5A" w:rsidRDefault="00E35747"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A54E5A">
              <w:rPr>
                <w:b/>
                <w:bCs/>
                <w:color w:val="D9E2F3" w:themeColor="accent1" w:themeTint="33"/>
              </w:rPr>
              <w:t>INFORMACJE DOTYCZĄCE PRZEPROWADZENIA PRZEZ WYKONAWCĘ WIZJI LOKALNEJ LUB SPRAWDZENIA PRZEZ NIEGO DOKUMENTÓW NIEZBĘDNYCH DO REALIZACJI ZAMÓWIENIA, O KTÓRYCH MOWA W ART. 131 UST. 2</w:t>
            </w:r>
            <w:r w:rsidRPr="00A54E5A">
              <w:rPr>
                <w:b/>
                <w:bCs/>
                <w:color w:val="D9E2F3" w:themeColor="accent1" w:themeTint="33"/>
              </w:rPr>
              <w:t xml:space="preserve"> PZP</w:t>
            </w:r>
            <w:r w:rsidR="00D622DC" w:rsidRPr="00A54E5A">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Pr="00A54E5A" w:rsidRDefault="00DD78D7" w:rsidP="00020EB4">
      <w:pPr>
        <w:spacing w:line="276" w:lineRule="auto"/>
        <w:jc w:val="both"/>
        <w:rPr>
          <w:b/>
          <w:bCs/>
          <w:color w:val="000000" w:themeColor="text1"/>
        </w:rPr>
      </w:pPr>
    </w:p>
    <w:p w14:paraId="71EEDBE9" w14:textId="7EFBED24" w:rsidR="00C81DFB" w:rsidRDefault="00766B10" w:rsidP="00020EB4">
      <w:pPr>
        <w:pStyle w:val="Akapitzlist"/>
        <w:numPr>
          <w:ilvl w:val="0"/>
          <w:numId w:val="58"/>
        </w:num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wymaga poprzedzenia złożenia oferty odbyciem przez Wykonawcę wizji lokalnej</w:t>
      </w:r>
      <w:r w:rsidR="00587D58" w:rsidRPr="00A54E5A">
        <w:rPr>
          <w:rFonts w:asciiTheme="majorHAnsi" w:hAnsiTheme="majorHAnsi"/>
          <w:color w:val="000000" w:themeColor="text1"/>
        </w:rPr>
        <w:t>.</w:t>
      </w:r>
    </w:p>
    <w:p w14:paraId="21C57FB5" w14:textId="33BA437E" w:rsidR="00350F0E" w:rsidRDefault="00350F0E" w:rsidP="00020EB4">
      <w:pPr>
        <w:pStyle w:val="Akapitzlist"/>
        <w:numPr>
          <w:ilvl w:val="0"/>
          <w:numId w:val="58"/>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dodatkowych dokumentów dostępnych na miejscu u Zamawiającego. Wszelkie dokumenty, w których posiadaniu jest Zamawiający zostały przekazane Wykonawcom na stronie prowadzonego postępowania, a w przypadku gdyby okazały się one </w:t>
      </w:r>
      <w:r>
        <w:rPr>
          <w:rFonts w:asciiTheme="majorHAnsi" w:hAnsiTheme="majorHAnsi"/>
          <w:color w:val="000000" w:themeColor="text1"/>
        </w:rPr>
        <w:lastRenderedPageBreak/>
        <w:t>niewystarczające – Wykonawcy zwrócą się do Zamawiającego z wnioskiem o udostępnienie dodatkowych dokumentów (na etapie poprzedzającym termin składania ofert – w ramach wniosków o wyjaśnienie treści SWZ)</w:t>
      </w:r>
    </w:p>
    <w:p w14:paraId="7EFF4252" w14:textId="77777777" w:rsidR="00350F0E" w:rsidRPr="00A54E5A" w:rsidRDefault="00350F0E" w:rsidP="00020EB4">
      <w:pPr>
        <w:pStyle w:val="Akapitzlist"/>
        <w:spacing w:line="276" w:lineRule="auto"/>
        <w:ind w:left="360"/>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5A16016D" w14:textId="77777777" w:rsidTr="00F025EB">
        <w:tc>
          <w:tcPr>
            <w:tcW w:w="5000" w:type="pct"/>
            <w:shd w:val="clear" w:color="auto" w:fill="003CA6"/>
          </w:tcPr>
          <w:p w14:paraId="58AC03AE" w14:textId="05347565" w:rsidR="00DD78D7" w:rsidRPr="00A54E5A" w:rsidRDefault="00F025EB"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Pr="00A54E5A" w:rsidRDefault="00DD78D7" w:rsidP="00020EB4">
      <w:pPr>
        <w:spacing w:line="276" w:lineRule="auto"/>
        <w:jc w:val="both"/>
        <w:rPr>
          <w:b/>
          <w:bCs/>
          <w:color w:val="000000" w:themeColor="text1"/>
        </w:rPr>
      </w:pPr>
    </w:p>
    <w:p w14:paraId="6BB5559D" w14:textId="4D1010B2" w:rsidR="00F025EB" w:rsidRPr="00A54E5A" w:rsidRDefault="00F025E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A54E5A" w:rsidRDefault="00F025E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4B0D80C2" w14:textId="77777777" w:rsidTr="006F3BB3">
        <w:tc>
          <w:tcPr>
            <w:tcW w:w="5000" w:type="pct"/>
            <w:shd w:val="clear" w:color="auto" w:fill="003CA6"/>
          </w:tcPr>
          <w:p w14:paraId="052DD9E9" w14:textId="706C6972" w:rsidR="004512A1" w:rsidRPr="00A54E5A" w:rsidRDefault="006F3BB3" w:rsidP="00020EB4">
            <w:pPr>
              <w:pStyle w:val="Akapitzlist"/>
              <w:numPr>
                <w:ilvl w:val="0"/>
                <w:numId w:val="29"/>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WYMAGANIA DOTYCZĄCE WADIUM</w:t>
            </w:r>
          </w:p>
        </w:tc>
      </w:tr>
    </w:tbl>
    <w:p w14:paraId="60116665" w14:textId="1BDD6C03" w:rsidR="004512A1" w:rsidRPr="00E903CC" w:rsidRDefault="004512A1" w:rsidP="00020EB4">
      <w:pPr>
        <w:spacing w:line="276" w:lineRule="auto"/>
        <w:jc w:val="both"/>
        <w:rPr>
          <w:b/>
          <w:bCs/>
          <w:color w:val="000000" w:themeColor="text1"/>
          <w:highlight w:val="yellow"/>
        </w:rPr>
      </w:pPr>
    </w:p>
    <w:p w14:paraId="18856950" w14:textId="029CBCE7" w:rsidR="006F3BB3" w:rsidRPr="00946FF4" w:rsidRDefault="006F3BB3" w:rsidP="00020EB4">
      <w:pPr>
        <w:pStyle w:val="Akapitzlist"/>
        <w:numPr>
          <w:ilvl w:val="0"/>
          <w:numId w:val="15"/>
        </w:numPr>
        <w:spacing w:line="276" w:lineRule="auto"/>
        <w:jc w:val="both"/>
        <w:rPr>
          <w:rFonts w:asciiTheme="majorHAnsi" w:hAnsiTheme="majorHAnsi"/>
          <w:b/>
          <w:color w:val="000000" w:themeColor="text1"/>
        </w:rPr>
      </w:pPr>
      <w:r w:rsidRPr="00A54E5A">
        <w:rPr>
          <w:rFonts w:asciiTheme="majorHAnsi" w:hAnsiTheme="majorHAnsi"/>
          <w:color w:val="000000" w:themeColor="text1"/>
        </w:rPr>
        <w:t xml:space="preserve">Zamawiający </w:t>
      </w:r>
      <w:r w:rsidR="00CB30E6" w:rsidRPr="00A54E5A">
        <w:rPr>
          <w:rFonts w:asciiTheme="majorHAnsi" w:hAnsiTheme="majorHAnsi"/>
          <w:color w:val="000000" w:themeColor="text1"/>
        </w:rPr>
        <w:t xml:space="preserve">wymaga </w:t>
      </w:r>
      <w:r w:rsidR="00D30C3E" w:rsidRPr="00872804">
        <w:rPr>
          <w:rFonts w:asciiTheme="majorHAnsi" w:hAnsiTheme="majorHAnsi"/>
          <w:color w:val="000000" w:themeColor="text1"/>
        </w:rPr>
        <w:t>wniesienia przez Wykonawców wadium zabez</w:t>
      </w:r>
      <w:r w:rsidR="00551A41" w:rsidRPr="00872804">
        <w:rPr>
          <w:rFonts w:asciiTheme="majorHAnsi" w:hAnsiTheme="majorHAnsi"/>
          <w:color w:val="000000" w:themeColor="text1"/>
        </w:rPr>
        <w:t>pieczającego ofertę w wysokości</w:t>
      </w:r>
      <w:r w:rsidR="0010018E" w:rsidRPr="00872804">
        <w:rPr>
          <w:rFonts w:asciiTheme="majorHAnsi" w:hAnsiTheme="majorHAnsi"/>
          <w:color w:val="000000" w:themeColor="text1"/>
        </w:rPr>
        <w:br/>
      </w:r>
      <w:r w:rsidR="00872804" w:rsidRPr="00946FF4">
        <w:rPr>
          <w:rFonts w:asciiTheme="majorHAnsi" w:hAnsiTheme="majorHAnsi"/>
          <w:b/>
          <w:color w:val="000000" w:themeColor="text1"/>
        </w:rPr>
        <w:t>13</w:t>
      </w:r>
      <w:r w:rsidR="00551A41" w:rsidRPr="00946FF4">
        <w:rPr>
          <w:rFonts w:asciiTheme="majorHAnsi" w:hAnsiTheme="majorHAnsi"/>
          <w:b/>
          <w:color w:val="000000" w:themeColor="text1"/>
        </w:rPr>
        <w:t>0</w:t>
      </w:r>
      <w:r w:rsidR="0010018E" w:rsidRPr="00946FF4">
        <w:rPr>
          <w:rFonts w:asciiTheme="majorHAnsi" w:hAnsiTheme="majorHAnsi"/>
          <w:b/>
          <w:color w:val="000000" w:themeColor="text1"/>
        </w:rPr>
        <w:t>.000,00</w:t>
      </w:r>
      <w:r w:rsidR="00BC6964" w:rsidRPr="00946FF4">
        <w:rPr>
          <w:rFonts w:asciiTheme="majorHAnsi" w:hAnsiTheme="majorHAnsi"/>
          <w:b/>
          <w:color w:val="000000" w:themeColor="text1"/>
        </w:rPr>
        <w:t xml:space="preserve"> zł</w:t>
      </w:r>
      <w:r w:rsidR="00946FF4">
        <w:rPr>
          <w:rFonts w:asciiTheme="majorHAnsi" w:hAnsiTheme="majorHAnsi"/>
          <w:b/>
          <w:color w:val="FF0000"/>
        </w:rPr>
        <w:t xml:space="preserve"> </w:t>
      </w:r>
      <w:r w:rsidR="002E458B" w:rsidRPr="00946FF4">
        <w:rPr>
          <w:rFonts w:asciiTheme="majorHAnsi" w:hAnsiTheme="majorHAnsi"/>
          <w:b/>
          <w:color w:val="000000" w:themeColor="text1"/>
        </w:rPr>
        <w:t>(</w:t>
      </w:r>
      <w:r w:rsidR="00872804" w:rsidRPr="00946FF4">
        <w:rPr>
          <w:rFonts w:asciiTheme="majorHAnsi" w:hAnsiTheme="majorHAnsi"/>
          <w:b/>
          <w:color w:val="000000" w:themeColor="text1"/>
        </w:rPr>
        <w:t>sto trzydzieści</w:t>
      </w:r>
      <w:r w:rsidR="0010018E" w:rsidRPr="00946FF4">
        <w:rPr>
          <w:rFonts w:asciiTheme="majorHAnsi" w:hAnsiTheme="majorHAnsi"/>
          <w:b/>
          <w:color w:val="000000" w:themeColor="text1"/>
        </w:rPr>
        <w:t xml:space="preserve"> tysięcy złotych)</w:t>
      </w:r>
      <w:r w:rsidR="00E3528E" w:rsidRPr="00946FF4">
        <w:rPr>
          <w:rFonts w:asciiTheme="majorHAnsi" w:hAnsiTheme="majorHAnsi"/>
          <w:b/>
          <w:color w:val="000000" w:themeColor="text1"/>
        </w:rPr>
        <w:t>.</w:t>
      </w:r>
    </w:p>
    <w:p w14:paraId="1DF2794A" w14:textId="18CADABE" w:rsidR="00D30C3E" w:rsidRPr="00A54E5A" w:rsidRDefault="00D30C3E"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Wykonawca zobowiązany jest wnieść wadium przed upływem terminu składania ofert</w:t>
      </w:r>
      <w:r w:rsidR="003F132A" w:rsidRPr="00A54E5A">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A54E5A">
        <w:rPr>
          <w:rFonts w:asciiTheme="majorHAnsi" w:hAnsiTheme="majorHAnsi"/>
          <w:color w:val="000000" w:themeColor="text1"/>
        </w:rPr>
        <w:t xml:space="preserve">; </w:t>
      </w:r>
      <w:r w:rsidR="00E82EAF" w:rsidRPr="00A54E5A">
        <w:rPr>
          <w:rFonts w:asciiTheme="majorHAnsi" w:hAnsiTheme="majorHAnsi"/>
          <w:b/>
          <w:bCs/>
          <w:color w:val="000000" w:themeColor="text1"/>
        </w:rPr>
        <w:t>UWAGA</w:t>
      </w:r>
      <w:r w:rsidR="00E82EAF" w:rsidRPr="00A54E5A">
        <w:rPr>
          <w:rFonts w:asciiTheme="majorHAnsi" w:hAnsiTheme="majorHAnsi"/>
          <w:color w:val="000000" w:themeColor="text1"/>
        </w:rPr>
        <w:t>: nie decyduje moment zlecenia przelewu) (przez wniesienie wadium wnoszonego w formie niep</w:t>
      </w:r>
      <w:r w:rsidR="007D3046" w:rsidRPr="00A54E5A">
        <w:rPr>
          <w:rFonts w:asciiTheme="majorHAnsi" w:hAnsiTheme="majorHAnsi"/>
          <w:color w:val="000000" w:themeColor="text1"/>
        </w:rPr>
        <w:t xml:space="preserve">ieniężnej (gwarancji lub poręczenia, o których mowa w ust. 5 </w:t>
      </w:r>
      <w:r w:rsidR="000122D7" w:rsidRPr="00A54E5A">
        <w:rPr>
          <w:rFonts w:asciiTheme="majorHAnsi" w:hAnsiTheme="majorHAnsi"/>
          <w:color w:val="000000" w:themeColor="text1"/>
        </w:rPr>
        <w:t>pkt 5.2-5.4</w:t>
      </w:r>
      <w:r w:rsidR="007D3046" w:rsidRPr="00A54E5A">
        <w:rPr>
          <w:rFonts w:asciiTheme="majorHAnsi" w:hAnsiTheme="majorHAnsi"/>
          <w:color w:val="000000" w:themeColor="text1"/>
        </w:rPr>
        <w:t xml:space="preserve"> poniżej)</w:t>
      </w:r>
      <w:r w:rsidR="00E82EAF" w:rsidRPr="00A54E5A">
        <w:rPr>
          <w:rFonts w:asciiTheme="majorHAnsi" w:hAnsiTheme="majorHAnsi"/>
          <w:color w:val="000000" w:themeColor="text1"/>
        </w:rPr>
        <w:t xml:space="preserve"> rozumie się przekazanie niepieniężnej formy wadium w oryginale Zamawiającemu przed terminem składania ofert</w:t>
      </w:r>
      <w:r w:rsidR="00643B2D" w:rsidRPr="00A54E5A">
        <w:rPr>
          <w:rFonts w:asciiTheme="majorHAnsi" w:hAnsiTheme="majorHAnsi"/>
          <w:color w:val="000000" w:themeColor="text1"/>
        </w:rPr>
        <w:t xml:space="preserve"> – poprzez dołączenie dokumentu do oferty</w:t>
      </w:r>
      <w:r w:rsidR="00E82EAF" w:rsidRPr="00A54E5A">
        <w:rPr>
          <w:rFonts w:asciiTheme="majorHAnsi" w:hAnsiTheme="majorHAnsi"/>
          <w:color w:val="000000" w:themeColor="text1"/>
        </w:rPr>
        <w:t>)</w:t>
      </w:r>
    </w:p>
    <w:p w14:paraId="0C5D3F7C" w14:textId="0BA0DA81" w:rsidR="003F132A" w:rsidRPr="00A54E5A" w:rsidRDefault="003F132A"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A54E5A">
        <w:rPr>
          <w:rFonts w:asciiTheme="majorHAnsi" w:hAnsiTheme="majorHAnsi"/>
          <w:color w:val="000000" w:themeColor="text1"/>
        </w:rPr>
        <w:t>ust. 11 pkt 11.2 oraz pkt 11.3 oraz ust. 12 poniżej.</w:t>
      </w:r>
    </w:p>
    <w:p w14:paraId="3E2A84D6" w14:textId="2B806F17" w:rsidR="003F132A"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Przedłużenie terminu związania ofertą jest dopuszczalne tylko z jednoczesnym przedłużeniem okresu ważności wadium albo, jeżeli nie jest to możliwe, z wniesieniem nowego wadium na przedłużony okres związania ofertą</w:t>
      </w:r>
    </w:p>
    <w:p w14:paraId="79329E4B" w14:textId="0839AAB5" w:rsidR="006808FF"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może być wnoszone według wyboru </w:t>
      </w:r>
      <w:r w:rsidR="00947B15"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ykonawcy w jednej lub kilku następujących formach:</w:t>
      </w:r>
    </w:p>
    <w:p w14:paraId="298F2155" w14:textId="0F471ECF"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pieniądzu</w:t>
      </w:r>
    </w:p>
    <w:p w14:paraId="3675A1F9" w14:textId="2452637A"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bankowych</w:t>
      </w:r>
    </w:p>
    <w:p w14:paraId="07BF0A1A" w14:textId="26659937"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ubezpieczeniowych</w:t>
      </w:r>
    </w:p>
    <w:p w14:paraId="22B3AD0C" w14:textId="03DCD50B" w:rsidR="006808FF" w:rsidRPr="00A54E5A" w:rsidRDefault="006808FF" w:rsidP="00020EB4">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w:t>
      </w:r>
      <w:r w:rsidR="001C164C" w:rsidRPr="00A54E5A">
        <w:rPr>
          <w:rFonts w:asciiTheme="majorHAnsi" w:hAnsiTheme="majorHAnsi"/>
          <w:color w:val="000000" w:themeColor="text1"/>
          <w:shd w:val="clear" w:color="auto" w:fill="FFFFFF"/>
        </w:rPr>
        <w:t>zedsiębiorczości (Dz. U. z 202</w:t>
      </w:r>
      <w:r w:rsidR="00350F0E">
        <w:rPr>
          <w:rFonts w:asciiTheme="majorHAnsi" w:hAnsiTheme="majorHAnsi"/>
          <w:color w:val="000000" w:themeColor="text1"/>
          <w:shd w:val="clear" w:color="auto" w:fill="FFFFFF"/>
        </w:rPr>
        <w:t>3</w:t>
      </w:r>
      <w:r w:rsidR="001C164C" w:rsidRPr="00A54E5A">
        <w:rPr>
          <w:rFonts w:asciiTheme="majorHAnsi" w:hAnsiTheme="majorHAnsi"/>
          <w:color w:val="000000" w:themeColor="text1"/>
          <w:shd w:val="clear" w:color="auto" w:fill="FFFFFF"/>
        </w:rPr>
        <w:t xml:space="preserve">r. </w:t>
      </w:r>
      <w:proofErr w:type="spellStart"/>
      <w:r w:rsidR="001C164C" w:rsidRPr="00A54E5A">
        <w:rPr>
          <w:rFonts w:asciiTheme="majorHAnsi" w:hAnsiTheme="majorHAnsi"/>
          <w:color w:val="000000" w:themeColor="text1"/>
          <w:shd w:val="clear" w:color="auto" w:fill="FFFFFF"/>
        </w:rPr>
        <w:t>poz</w:t>
      </w:r>
      <w:proofErr w:type="spellEnd"/>
      <w:r w:rsidR="001C164C" w:rsidRPr="00A54E5A">
        <w:rPr>
          <w:rFonts w:asciiTheme="majorHAnsi" w:hAnsiTheme="majorHAnsi"/>
          <w:color w:val="000000" w:themeColor="text1"/>
          <w:shd w:val="clear" w:color="auto" w:fill="FFFFFF"/>
        </w:rPr>
        <w:t xml:space="preserve"> </w:t>
      </w:r>
      <w:r w:rsidR="00350F0E">
        <w:rPr>
          <w:rFonts w:asciiTheme="majorHAnsi" w:hAnsiTheme="majorHAnsi"/>
          <w:color w:val="000000" w:themeColor="text1"/>
          <w:shd w:val="clear" w:color="auto" w:fill="FFFFFF"/>
        </w:rPr>
        <w:t xml:space="preserve">462 </w:t>
      </w:r>
      <w:proofErr w:type="spellStart"/>
      <w:r w:rsidR="00350F0E">
        <w:rPr>
          <w:rFonts w:asciiTheme="majorHAnsi" w:hAnsiTheme="majorHAnsi"/>
          <w:color w:val="000000" w:themeColor="text1"/>
          <w:shd w:val="clear" w:color="auto" w:fill="FFFFFF"/>
        </w:rPr>
        <w:t>t.j</w:t>
      </w:r>
      <w:proofErr w:type="spellEnd"/>
      <w:r w:rsidR="00350F0E">
        <w:rPr>
          <w:rFonts w:asciiTheme="majorHAnsi" w:hAnsiTheme="majorHAnsi"/>
          <w:color w:val="000000" w:themeColor="text1"/>
          <w:shd w:val="clear" w:color="auto" w:fill="FFFFFF"/>
        </w:rPr>
        <w:t>.</w:t>
      </w:r>
      <w:r w:rsidR="00350F0E" w:rsidRPr="00A54E5A">
        <w:rPr>
          <w:rFonts w:asciiTheme="majorHAnsi" w:hAnsiTheme="majorHAnsi"/>
          <w:color w:val="000000" w:themeColor="text1"/>
          <w:shd w:val="clear" w:color="auto" w:fill="FFFFFF"/>
        </w:rPr>
        <w:t xml:space="preserve"> </w:t>
      </w:r>
      <w:r w:rsidR="001C164C" w:rsidRPr="00A54E5A">
        <w:rPr>
          <w:rFonts w:asciiTheme="majorHAnsi" w:hAnsiTheme="majorHAnsi"/>
          <w:color w:val="000000" w:themeColor="text1"/>
          <w:shd w:val="clear" w:color="auto" w:fill="FFFFFF"/>
        </w:rPr>
        <w:t>z późn.zm</w:t>
      </w:r>
      <w:r w:rsidRPr="00A54E5A">
        <w:rPr>
          <w:rFonts w:asciiTheme="majorHAnsi" w:hAnsiTheme="majorHAnsi"/>
          <w:color w:val="000000" w:themeColor="text1"/>
          <w:shd w:val="clear" w:color="auto" w:fill="FFFFFF"/>
        </w:rPr>
        <w:t>)</w:t>
      </w:r>
    </w:p>
    <w:p w14:paraId="068FCCA5" w14:textId="2FC3D299" w:rsidR="006808FF" w:rsidRPr="00A54E5A" w:rsidRDefault="006808FF"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wnoszone w pieniądzu wpłaca się przelewem na rachunek bankowy </w:t>
      </w:r>
      <w:r w:rsidR="00947B15"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amawiającego</w:t>
      </w:r>
      <w:r w:rsidR="00947B15" w:rsidRPr="00A54E5A">
        <w:rPr>
          <w:rFonts w:asciiTheme="majorHAnsi" w:hAnsiTheme="majorHAnsi"/>
          <w:color w:val="000000" w:themeColor="text1"/>
          <w:shd w:val="clear" w:color="auto" w:fill="FFFFFF"/>
        </w:rPr>
        <w:t xml:space="preserve"> – prowadzony przez</w:t>
      </w:r>
      <w:r w:rsidR="0043583E" w:rsidRPr="00A54E5A">
        <w:rPr>
          <w:rFonts w:asciiTheme="majorHAnsi" w:hAnsiTheme="majorHAnsi"/>
          <w:color w:val="000000" w:themeColor="text1"/>
          <w:shd w:val="clear" w:color="auto" w:fill="FFFFFF"/>
        </w:rPr>
        <w:t xml:space="preserve"> </w:t>
      </w:r>
      <w:r w:rsidR="0043583E" w:rsidRPr="00A54E5A">
        <w:rPr>
          <w:rFonts w:asciiTheme="majorHAnsi" w:hAnsiTheme="majorHAnsi"/>
          <w:b/>
        </w:rPr>
        <w:t>Santander Bank Polska SA</w:t>
      </w:r>
      <w:r w:rsidR="0043583E" w:rsidRPr="00A54E5A">
        <w:rPr>
          <w:rFonts w:asciiTheme="majorHAnsi" w:hAnsiTheme="majorHAnsi"/>
        </w:rPr>
        <w:t xml:space="preserve"> </w:t>
      </w:r>
      <w:r w:rsidR="00947B15" w:rsidRPr="00A54E5A">
        <w:rPr>
          <w:rFonts w:asciiTheme="majorHAnsi" w:hAnsiTheme="majorHAnsi"/>
          <w:color w:val="000000" w:themeColor="text1"/>
          <w:shd w:val="clear" w:color="auto" w:fill="FFFFFF"/>
        </w:rPr>
        <w:t xml:space="preserve"> pod numerem rachunku </w:t>
      </w:r>
      <w:r w:rsidR="0043583E" w:rsidRPr="00A54E5A">
        <w:rPr>
          <w:rFonts w:asciiTheme="majorHAnsi" w:hAnsiTheme="majorHAnsi"/>
          <w:b/>
        </w:rPr>
        <w:t>09</w:t>
      </w:r>
      <w:r w:rsidR="003425AD" w:rsidRPr="00A54E5A">
        <w:rPr>
          <w:rFonts w:asciiTheme="majorHAnsi" w:hAnsiTheme="majorHAnsi"/>
          <w:b/>
        </w:rPr>
        <w:t xml:space="preserve"> </w:t>
      </w:r>
      <w:r w:rsidR="0043583E" w:rsidRPr="00A54E5A">
        <w:rPr>
          <w:rFonts w:asciiTheme="majorHAnsi" w:hAnsiTheme="majorHAnsi"/>
          <w:b/>
        </w:rPr>
        <w:t>1910</w:t>
      </w:r>
      <w:r w:rsidR="003425AD" w:rsidRPr="00A54E5A">
        <w:rPr>
          <w:rFonts w:asciiTheme="majorHAnsi" w:hAnsiTheme="majorHAnsi"/>
          <w:b/>
        </w:rPr>
        <w:t xml:space="preserve"> </w:t>
      </w:r>
      <w:r w:rsidR="0043583E" w:rsidRPr="00A54E5A">
        <w:rPr>
          <w:rFonts w:asciiTheme="majorHAnsi" w:hAnsiTheme="majorHAnsi"/>
          <w:b/>
        </w:rPr>
        <w:t>1048</w:t>
      </w:r>
      <w:r w:rsidR="003425AD" w:rsidRPr="00A54E5A">
        <w:rPr>
          <w:rFonts w:asciiTheme="majorHAnsi" w:hAnsiTheme="majorHAnsi"/>
          <w:b/>
        </w:rPr>
        <w:t xml:space="preserve"> </w:t>
      </w:r>
      <w:r w:rsidR="0043583E" w:rsidRPr="00A54E5A">
        <w:rPr>
          <w:rFonts w:asciiTheme="majorHAnsi" w:hAnsiTheme="majorHAnsi"/>
          <w:b/>
        </w:rPr>
        <w:t>2501</w:t>
      </w:r>
      <w:r w:rsidR="003425AD" w:rsidRPr="00A54E5A">
        <w:rPr>
          <w:rFonts w:asciiTheme="majorHAnsi" w:hAnsiTheme="majorHAnsi"/>
          <w:b/>
        </w:rPr>
        <w:t xml:space="preserve"> </w:t>
      </w:r>
      <w:r w:rsidR="0043583E" w:rsidRPr="00A54E5A">
        <w:rPr>
          <w:rFonts w:asciiTheme="majorHAnsi" w:hAnsiTheme="majorHAnsi"/>
          <w:b/>
        </w:rPr>
        <w:t>9911</w:t>
      </w:r>
      <w:r w:rsidR="003425AD" w:rsidRPr="00A54E5A">
        <w:rPr>
          <w:rFonts w:asciiTheme="majorHAnsi" w:hAnsiTheme="majorHAnsi"/>
          <w:b/>
        </w:rPr>
        <w:t xml:space="preserve"> </w:t>
      </w:r>
      <w:r w:rsidR="0043583E" w:rsidRPr="00A54E5A">
        <w:rPr>
          <w:rFonts w:asciiTheme="majorHAnsi" w:hAnsiTheme="majorHAnsi"/>
          <w:b/>
        </w:rPr>
        <w:t>2936</w:t>
      </w:r>
      <w:r w:rsidR="005966E0" w:rsidRPr="00A54E5A">
        <w:rPr>
          <w:rFonts w:asciiTheme="majorHAnsi" w:hAnsiTheme="majorHAnsi"/>
          <w:b/>
        </w:rPr>
        <w:t xml:space="preserve"> </w:t>
      </w:r>
      <w:r w:rsidR="0043583E" w:rsidRPr="00A54E5A">
        <w:rPr>
          <w:rFonts w:asciiTheme="majorHAnsi" w:hAnsiTheme="majorHAnsi"/>
          <w:b/>
        </w:rPr>
        <w:t>0001</w:t>
      </w:r>
      <w:r w:rsidR="0043583E" w:rsidRPr="00A54E5A">
        <w:rPr>
          <w:b/>
        </w:rPr>
        <w:t xml:space="preserve"> </w:t>
      </w:r>
      <w:r w:rsidR="00947B15" w:rsidRPr="00A54E5A">
        <w:rPr>
          <w:rFonts w:asciiTheme="majorHAnsi" w:hAnsiTheme="majorHAnsi"/>
          <w:color w:val="000000" w:themeColor="text1"/>
          <w:shd w:val="clear" w:color="auto" w:fill="FFFFFF"/>
        </w:rPr>
        <w:t xml:space="preserve">w tytule przelewu Wykonawca powinien wskazać nazwę lub firmę Wykonawcy, numer postępowania nadany przez Zamawiającego oraz </w:t>
      </w:r>
      <w:r w:rsidR="00477D71" w:rsidRPr="00A54E5A">
        <w:rPr>
          <w:rFonts w:asciiTheme="majorHAnsi" w:hAnsiTheme="majorHAnsi"/>
          <w:color w:val="000000" w:themeColor="text1"/>
          <w:shd w:val="clear" w:color="auto" w:fill="FFFFFF"/>
        </w:rPr>
        <w:t>sformułowanie „wadium”)</w:t>
      </w:r>
      <w:r w:rsidR="003F4FE5" w:rsidRPr="00A54E5A">
        <w:rPr>
          <w:rFonts w:asciiTheme="majorHAnsi" w:hAnsiTheme="majorHAnsi"/>
          <w:color w:val="000000" w:themeColor="text1"/>
          <w:shd w:val="clear" w:color="auto" w:fill="FFFFFF"/>
        </w:rPr>
        <w:t>, a do oferty Wykonawca dołącza potwierdzenie dokonania przelewu.</w:t>
      </w:r>
    </w:p>
    <w:p w14:paraId="303B402B" w14:textId="60608584" w:rsidR="00477D71" w:rsidRPr="00A54E5A" w:rsidRDefault="00477D71"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Wadium wniesione w pieniądzu Zamawiający przechowuje na rachunku bankowym</w:t>
      </w:r>
    </w:p>
    <w:p w14:paraId="374011BA" w14:textId="2192CD7E" w:rsidR="00477D71" w:rsidRPr="00A54E5A" w:rsidRDefault="00477D71" w:rsidP="00020EB4">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Jeżeli wadium jest wnoszone w formie gwarancji lub poręczenia, o których mowa w </w:t>
      </w:r>
      <w:r w:rsidR="005A2AD1" w:rsidRPr="00A54E5A">
        <w:rPr>
          <w:rFonts w:asciiTheme="majorHAnsi" w:hAnsiTheme="majorHAnsi"/>
          <w:color w:val="000000" w:themeColor="text1"/>
        </w:rPr>
        <w:t xml:space="preserve">ust. 5 pkt 5.2-5.4 </w:t>
      </w:r>
      <w:r w:rsidR="006F613A" w:rsidRPr="00A54E5A">
        <w:rPr>
          <w:rFonts w:asciiTheme="majorHAnsi" w:hAnsiTheme="majorHAnsi"/>
          <w:color w:val="000000" w:themeColor="text1"/>
          <w:shd w:val="clear" w:color="auto" w:fill="FFFFFF"/>
        </w:rPr>
        <w:t>powyżej</w:t>
      </w:r>
      <w:r w:rsidRPr="00A54E5A">
        <w:rPr>
          <w:rFonts w:asciiTheme="majorHAnsi" w:hAnsiTheme="majorHAnsi"/>
          <w:color w:val="000000" w:themeColor="text1"/>
          <w:shd w:val="clear" w:color="auto" w:fill="FFFFFF"/>
        </w:rPr>
        <w:t xml:space="preserve">, </w:t>
      </w:r>
      <w:r w:rsidR="006F613A"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 xml:space="preserve">ykonawca przekazuje </w:t>
      </w:r>
      <w:r w:rsidR="006F613A"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amawiającemu oryginał gwarancji lub poręczenia, w postaci elektronicznej</w:t>
      </w:r>
    </w:p>
    <w:p w14:paraId="43950510" w14:textId="58D8E16F" w:rsidR="000627FC" w:rsidRPr="00247817" w:rsidRDefault="002C3197"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 przypadku wniesienia wadium </w:t>
      </w:r>
      <w:r w:rsidRPr="00247817">
        <w:rPr>
          <w:rFonts w:asciiTheme="majorHAnsi" w:hAnsiTheme="majorHAnsi"/>
          <w:color w:val="000000" w:themeColor="text1"/>
          <w:shd w:val="clear" w:color="auto" w:fill="FFFFFF"/>
        </w:rPr>
        <w:t xml:space="preserve">w formie gwarancji lub poręczenia, o których mowa w </w:t>
      </w:r>
      <w:r w:rsidR="005A2AD1" w:rsidRPr="00247817">
        <w:rPr>
          <w:rFonts w:asciiTheme="majorHAnsi" w:hAnsiTheme="majorHAnsi"/>
          <w:color w:val="000000" w:themeColor="text1"/>
        </w:rPr>
        <w:t xml:space="preserve">ust. 5 pkt 5.2-5.4 </w:t>
      </w:r>
      <w:r w:rsidRPr="00247817">
        <w:rPr>
          <w:rFonts w:asciiTheme="majorHAnsi" w:hAnsiTheme="majorHAnsi"/>
          <w:color w:val="000000" w:themeColor="text1"/>
          <w:shd w:val="clear" w:color="auto" w:fill="FFFFFF"/>
        </w:rPr>
        <w:t>powyżej</w:t>
      </w:r>
      <w:r w:rsidR="000627FC" w:rsidRPr="00247817">
        <w:rPr>
          <w:rFonts w:asciiTheme="majorHAnsi" w:hAnsiTheme="majorHAnsi"/>
          <w:color w:val="000000" w:themeColor="text1"/>
          <w:shd w:val="clear" w:color="auto" w:fill="FFFFFF"/>
        </w:rPr>
        <w:t xml:space="preserve"> </w:t>
      </w:r>
      <w:r w:rsidR="000627FC" w:rsidRPr="00247817">
        <w:rPr>
          <w:rFonts w:asciiTheme="majorHAnsi" w:hAnsiTheme="majorHAnsi"/>
          <w:color w:val="000000" w:themeColor="text1"/>
        </w:rPr>
        <w:t xml:space="preserve">winny one </w:t>
      </w:r>
      <w:r w:rsidR="00F63B40" w:rsidRPr="00247817">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47817">
        <w:rPr>
          <w:rFonts w:asciiTheme="majorHAnsi" w:hAnsiTheme="majorHAnsi"/>
          <w:color w:val="000000" w:themeColor="text1"/>
        </w:rPr>
        <w:t xml:space="preserve">zawierać w szczególności: </w:t>
      </w:r>
    </w:p>
    <w:p w14:paraId="30F2E61D"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postępowania o udzielenie zamówienia (jego nazwę oraz numer), </w:t>
      </w:r>
    </w:p>
    <w:p w14:paraId="7769CD1A" w14:textId="6148FE8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nazwę lub firmę Wykonawcy (z zastrzeżeniem </w:t>
      </w:r>
      <w:r w:rsidR="00985309" w:rsidRPr="00247817">
        <w:rPr>
          <w:rFonts w:asciiTheme="majorHAnsi" w:hAnsiTheme="majorHAnsi"/>
          <w:color w:val="000000" w:themeColor="text1"/>
        </w:rPr>
        <w:t>ust.</w:t>
      </w:r>
      <w:r w:rsidRPr="00247817">
        <w:rPr>
          <w:rFonts w:asciiTheme="majorHAnsi" w:hAnsiTheme="majorHAnsi"/>
          <w:color w:val="000000" w:themeColor="text1"/>
        </w:rPr>
        <w:t xml:space="preserve"> 10 poniżej), </w:t>
      </w:r>
    </w:p>
    <w:p w14:paraId="425BC75E"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Zamawiającego – jako beneficjenta, </w:t>
      </w:r>
    </w:p>
    <w:p w14:paraId="471F7CB7" w14:textId="77777777" w:rsidR="000627FC"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wysokość gwarantowanej kwoty wadium, </w:t>
      </w:r>
    </w:p>
    <w:p w14:paraId="6A16C664" w14:textId="77777777" w:rsidR="00680257" w:rsidRPr="00247817" w:rsidRDefault="000627FC"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termin ważności gwarancji</w:t>
      </w:r>
      <w:r w:rsidR="00680257" w:rsidRPr="00247817">
        <w:rPr>
          <w:rFonts w:asciiTheme="majorHAnsi" w:hAnsiTheme="majorHAnsi"/>
          <w:color w:val="000000" w:themeColor="text1"/>
        </w:rPr>
        <w:t xml:space="preserve"> lub poręczenia</w:t>
      </w:r>
      <w:r w:rsidRPr="00247817">
        <w:rPr>
          <w:rFonts w:asciiTheme="majorHAnsi" w:hAnsiTheme="majorHAnsi"/>
          <w:color w:val="000000" w:themeColor="text1"/>
        </w:rPr>
        <w:t xml:space="preserve"> (obejmujący okres związania ofertą) </w:t>
      </w:r>
    </w:p>
    <w:p w14:paraId="7BC04909" w14:textId="10DF4F64" w:rsidR="002C3197" w:rsidRPr="00247817" w:rsidRDefault="00680257"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klauzule o nieodwołalności, bezwarunkowości, płatności na pierwsze żądanie</w:t>
      </w:r>
    </w:p>
    <w:p w14:paraId="35154CAC" w14:textId="5BE340AB" w:rsidR="00985309" w:rsidRPr="00247817" w:rsidRDefault="00680257"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przesłanki zatrzymania wadium przez Zamawiającego (opisane w </w:t>
      </w:r>
      <w:r w:rsidR="00985309" w:rsidRPr="00247817">
        <w:rPr>
          <w:rFonts w:asciiTheme="majorHAnsi" w:hAnsiTheme="majorHAnsi"/>
          <w:color w:val="000000" w:themeColor="text1"/>
        </w:rPr>
        <w:t>ust.</w:t>
      </w:r>
      <w:r w:rsidRPr="00247817">
        <w:rPr>
          <w:rFonts w:asciiTheme="majorHAnsi" w:hAnsiTheme="majorHAnsi"/>
          <w:color w:val="000000" w:themeColor="text1"/>
        </w:rPr>
        <w:t xml:space="preserve"> 16 poniżej)</w:t>
      </w:r>
    </w:p>
    <w:p w14:paraId="197D8C4A" w14:textId="62E5A53A" w:rsidR="006F613A" w:rsidRPr="00247817" w:rsidRDefault="006F613A"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lastRenderedPageBreak/>
        <w:t>UWAGA</w:t>
      </w:r>
      <w:r w:rsidRPr="00247817">
        <w:rPr>
          <w:rFonts w:asciiTheme="majorHAnsi" w:hAnsiTheme="majorHAnsi"/>
          <w:color w:val="000000" w:themeColor="text1"/>
          <w:shd w:val="clear" w:color="auto" w:fill="FFFFFF"/>
        </w:rPr>
        <w:t xml:space="preserve">: Wadium w formie </w:t>
      </w:r>
      <w:r w:rsidR="007D3046" w:rsidRPr="00247817">
        <w:rPr>
          <w:rFonts w:asciiTheme="majorHAnsi" w:hAnsiTheme="majorHAnsi"/>
          <w:color w:val="000000" w:themeColor="text1"/>
          <w:shd w:val="clear" w:color="auto" w:fill="FFFFFF"/>
        </w:rPr>
        <w:t xml:space="preserve">niepieniężnej </w:t>
      </w:r>
      <w:r w:rsidR="007D3046" w:rsidRPr="00247817">
        <w:rPr>
          <w:rFonts w:asciiTheme="majorHAnsi" w:hAnsiTheme="majorHAnsi"/>
          <w:color w:val="000000" w:themeColor="text1"/>
        </w:rPr>
        <w:t xml:space="preserve">(gwarancji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powyżej</w:t>
      </w:r>
      <w:r w:rsidR="007D3046" w:rsidRPr="00247817">
        <w:rPr>
          <w:rFonts w:asciiTheme="majorHAnsi" w:hAnsiTheme="majorHAnsi"/>
          <w:color w:val="000000" w:themeColor="text1"/>
        </w:rPr>
        <w:t xml:space="preserve">) wnoszone przez Wykonawców wspólnie ubiegających się o zamówienie musi zawierać w swojej treści wskazanie wszystkich wykonawców składających wspólną ofertę lub musi zostać wniesione przez </w:t>
      </w:r>
      <w:r w:rsidR="003F424D" w:rsidRPr="00247817">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 xml:space="preserve">powyżej będzie wskazany pojedynczy Wykonawca, </w:t>
      </w:r>
      <w:r w:rsidR="00216024" w:rsidRPr="00247817">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47817">
        <w:rPr>
          <w:rFonts w:asciiTheme="majorHAnsi" w:hAnsiTheme="majorHAnsi"/>
          <w:color w:val="000000" w:themeColor="text1"/>
        </w:rPr>
        <w:t>226 ust. 1 pkt 14</w:t>
      </w:r>
      <w:r w:rsidR="00216024" w:rsidRPr="00247817">
        <w:rPr>
          <w:rFonts w:asciiTheme="majorHAnsi" w:hAnsiTheme="majorHAnsi"/>
          <w:color w:val="000000" w:themeColor="text1"/>
        </w:rPr>
        <w:t xml:space="preserve"> PZP</w:t>
      </w:r>
    </w:p>
    <w:p w14:paraId="0E1C96D5" w14:textId="736A1D17" w:rsidR="00216024" w:rsidRPr="00247817" w:rsidRDefault="00216024"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332B151A"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upływu terminu związania ofertą</w:t>
      </w:r>
    </w:p>
    <w:p w14:paraId="0C9E623A" w14:textId="7AC6EB5B"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zawarcia umowy w sprawie zamówienia publicznego</w:t>
      </w:r>
    </w:p>
    <w:p w14:paraId="3C3FFDEA" w14:textId="4968C99D"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unieważnienia postępowania o udzielenie zamówienia, z wyjątkiem sytuacji gdy nie zostało rozstrzygnięte odwołanie na czynność unieważnienia albo nie upłynął termin do jego wniesienia</w:t>
      </w:r>
    </w:p>
    <w:p w14:paraId="540B7370" w14:textId="48EADFD6" w:rsidR="00216024" w:rsidRPr="00247817" w:rsidRDefault="00216024"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644C6F65" w:rsidR="00216024" w:rsidRPr="00247817" w:rsidRDefault="00216024"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który wycofał ofertę przed upływem terminu składania ofert</w:t>
      </w:r>
    </w:p>
    <w:p w14:paraId="635A5DB1" w14:textId="6A66B882" w:rsidR="00216024"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którego oferta została odrzucona</w:t>
      </w:r>
    </w:p>
    <w:p w14:paraId="01C14473" w14:textId="55F66A9F" w:rsidR="00E941AA"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wyborze najkorzystniejszej oferty, z wyjątkiem Wykonawcy, którego oferta została wybrana jako najkorzystniejsza</w:t>
      </w:r>
    </w:p>
    <w:p w14:paraId="69654747" w14:textId="64EB2FBE" w:rsidR="00E941AA" w:rsidRPr="00247817" w:rsidRDefault="00E941AA"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unieważnieniu postępowania, w przypadku gdy nie zostało rozstrzygnięte odwołanie na czynność unieważnienia albo nie upłynął termin do jego wniesienia</w:t>
      </w:r>
    </w:p>
    <w:p w14:paraId="2D936D22" w14:textId="421945DB" w:rsidR="00451E62" w:rsidRPr="00247817" w:rsidRDefault="00451E6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Złożenie wniosku o zwrot wadium, o którym mowa w ust. 1</w:t>
      </w:r>
      <w:r w:rsidR="004E38A6" w:rsidRPr="00247817">
        <w:rPr>
          <w:rFonts w:asciiTheme="majorHAnsi" w:hAnsiTheme="majorHAnsi"/>
          <w:color w:val="000000" w:themeColor="text1"/>
          <w:shd w:val="clear" w:color="auto" w:fill="FFFFFF"/>
        </w:rPr>
        <w:t>2</w:t>
      </w:r>
      <w:r w:rsidRPr="00247817">
        <w:rPr>
          <w:rFonts w:asciiTheme="majorHAnsi" w:hAnsiTheme="majorHAnsi"/>
          <w:color w:val="000000" w:themeColor="text1"/>
          <w:shd w:val="clear" w:color="auto" w:fill="FFFFFF"/>
        </w:rPr>
        <w:t xml:space="preserve"> powyżej, powoduje rozwiązanie stosunku prawnego z Wykonawcą wraz z utratą przez niego prawa do korzysta</w:t>
      </w:r>
      <w:r w:rsidR="007C1073" w:rsidRPr="00247817">
        <w:rPr>
          <w:rFonts w:asciiTheme="majorHAnsi" w:hAnsiTheme="majorHAnsi"/>
          <w:color w:val="000000" w:themeColor="text1"/>
          <w:shd w:val="clear" w:color="auto" w:fill="FFFFFF"/>
        </w:rPr>
        <w:t>nia ze środków ochrony prawnej,</w:t>
      </w:r>
    </w:p>
    <w:p w14:paraId="38DD28F1" w14:textId="03F4BC4A" w:rsidR="00451E62" w:rsidRPr="00247817" w:rsidRDefault="00451E6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47817">
        <w:rPr>
          <w:rFonts w:asciiTheme="majorHAnsi" w:hAnsiTheme="majorHAnsi"/>
          <w:color w:val="000000" w:themeColor="text1"/>
          <w:shd w:val="clear" w:color="auto" w:fill="FFFFFF"/>
        </w:rPr>
        <w:t>W</w:t>
      </w:r>
      <w:r w:rsidRPr="00247817">
        <w:rPr>
          <w:rFonts w:asciiTheme="majorHAnsi" w:hAnsiTheme="majorHAnsi"/>
          <w:color w:val="000000" w:themeColor="text1"/>
          <w:shd w:val="clear" w:color="auto" w:fill="FFFFFF"/>
        </w:rPr>
        <w:t>ykonawcę</w:t>
      </w:r>
    </w:p>
    <w:p w14:paraId="5EE824F8" w14:textId="699D7EDC" w:rsidR="00072E32" w:rsidRPr="00247817" w:rsidRDefault="00072E32"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p>
    <w:p w14:paraId="5A18A04D" w14:textId="21E7C3A0" w:rsidR="00072E32" w:rsidRPr="00247817" w:rsidRDefault="005E6A0E" w:rsidP="00020EB4">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47817">
        <w:rPr>
          <w:rFonts w:asciiTheme="majorHAnsi" w:hAnsiTheme="majorHAnsi"/>
          <w:color w:val="000000" w:themeColor="text1"/>
          <w:shd w:val="clear" w:color="auto" w:fill="FFFFFF"/>
        </w:rPr>
        <w:t xml:space="preserve"> ustawy PZP</w:t>
      </w:r>
      <w:r w:rsidRPr="00247817">
        <w:rPr>
          <w:rFonts w:asciiTheme="majorHAnsi" w:hAnsiTheme="majorHAnsi"/>
          <w:color w:val="000000" w:themeColor="text1"/>
          <w:shd w:val="clear" w:color="auto" w:fill="FFFFFF"/>
        </w:rPr>
        <w:t>, występuje odpowiednio do gwaranta lub poręczyciela z żądaniem zapłaty wadium, jeżeli:</w:t>
      </w:r>
    </w:p>
    <w:p w14:paraId="09E6A3FA" w14:textId="286D8B63" w:rsidR="005E6A0E" w:rsidRPr="00247817" w:rsidRDefault="005E6A0E"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w odpowiedzi na wezwanie, o którym mowa w art. 107 ust. 2 lub art. 128 ust. 1</w:t>
      </w:r>
      <w:r w:rsidR="00F3530E" w:rsidRPr="00247817">
        <w:rPr>
          <w:rFonts w:asciiTheme="majorHAnsi" w:hAnsiTheme="majorHAnsi"/>
          <w:color w:val="000000" w:themeColor="text1"/>
          <w:shd w:val="clear" w:color="auto" w:fill="FFFFFF"/>
        </w:rPr>
        <w:t xml:space="preserve"> ustawy PZP</w:t>
      </w:r>
      <w:r w:rsidRPr="00247817">
        <w:rPr>
          <w:rFonts w:asciiTheme="majorHAnsi" w:hAnsiTheme="majorHAnsi"/>
          <w:color w:val="000000" w:themeColor="text1"/>
          <w:shd w:val="clear" w:color="auto" w:fill="FFFFFF"/>
        </w:rPr>
        <w:t>, z przyczyn leżących po jego stronie, nie złożył podmiotowych środków dowodowych lub przedmiotowych środków dowodowych potwierdzających okoliczności, o których mowa w art. 57 lub art. 106 ust. 1</w:t>
      </w:r>
      <w:r w:rsidR="00F3530E" w:rsidRPr="00247817">
        <w:rPr>
          <w:rFonts w:asciiTheme="majorHAnsi" w:hAnsiTheme="majorHAnsi"/>
          <w:color w:val="000000" w:themeColor="text1"/>
          <w:shd w:val="clear" w:color="auto" w:fill="FFFFFF"/>
        </w:rPr>
        <w:t xml:space="preserve"> ustawy PZP</w:t>
      </w:r>
      <w:r w:rsidRPr="00247817">
        <w:rPr>
          <w:rFonts w:asciiTheme="majorHAnsi" w:hAnsiTheme="majorHAnsi"/>
          <w:color w:val="000000" w:themeColor="text1"/>
          <w:shd w:val="clear" w:color="auto" w:fill="FFFFFF"/>
        </w:rPr>
        <w:t>, oświadczenia, o którym mowa w art. 125 ust. 1</w:t>
      </w:r>
      <w:r w:rsidR="00F3530E" w:rsidRPr="00247817">
        <w:rPr>
          <w:rFonts w:asciiTheme="majorHAnsi" w:hAnsiTheme="majorHAnsi"/>
          <w:color w:val="000000" w:themeColor="text1"/>
          <w:shd w:val="clear" w:color="auto" w:fill="FFFFFF"/>
        </w:rPr>
        <w:t xml:space="preserve"> ustawy PZP</w:t>
      </w:r>
      <w:r w:rsidRPr="00247817">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sidRPr="00247817">
        <w:rPr>
          <w:rFonts w:asciiTheme="majorHAnsi" w:hAnsiTheme="majorHAnsi"/>
          <w:color w:val="000000" w:themeColor="text1"/>
          <w:shd w:val="clear" w:color="auto" w:fill="FFFFFF"/>
        </w:rPr>
        <w:t xml:space="preserve"> ustawy PZP</w:t>
      </w:r>
      <w:r w:rsidRPr="00247817">
        <w:rPr>
          <w:rFonts w:asciiTheme="majorHAnsi" w:hAnsiTheme="majorHAnsi"/>
          <w:color w:val="000000" w:themeColor="text1"/>
          <w:shd w:val="clear" w:color="auto" w:fill="FFFFFF"/>
        </w:rPr>
        <w:t>, co spowodowało brak możliwości wybrania oferty złożonej przez Wykonawcę jako najkorzystniejszej</w:t>
      </w:r>
    </w:p>
    <w:p w14:paraId="1DBF5C92" w14:textId="35E34339" w:rsidR="005E6A0E" w:rsidRPr="00247817" w:rsidRDefault="005E6A0E"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którego oferta została wybrana:</w:t>
      </w:r>
    </w:p>
    <w:p w14:paraId="6A96B9F8" w14:textId="03387743" w:rsidR="005E6A0E" w:rsidRPr="00247817" w:rsidRDefault="007907B1" w:rsidP="00020EB4">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odmówił podpisania umowy w sprawie zamówienia publicznego na warunkach określonych w ofercie</w:t>
      </w:r>
    </w:p>
    <w:p w14:paraId="2843FBBD" w14:textId="3A6D0966" w:rsidR="007907B1" w:rsidRPr="00247817" w:rsidRDefault="007907B1" w:rsidP="00020EB4">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nie wniósł wymaganego zabezpieczenia należytego wykonania umowy</w:t>
      </w:r>
    </w:p>
    <w:p w14:paraId="040E70AA" w14:textId="79E55AFC" w:rsidR="007907B1" w:rsidRPr="00247817" w:rsidRDefault="007907B1" w:rsidP="00020EB4">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p>
    <w:p w14:paraId="570DD549" w14:textId="43C02A56" w:rsidR="006F3BB3" w:rsidRPr="00247817" w:rsidRDefault="006F3BB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47817" w14:paraId="7E2EB81B" w14:textId="77777777" w:rsidTr="00DF3832">
        <w:tc>
          <w:tcPr>
            <w:tcW w:w="5000" w:type="pct"/>
            <w:shd w:val="clear" w:color="auto" w:fill="003CA6"/>
          </w:tcPr>
          <w:p w14:paraId="16921B51" w14:textId="3E24F15F" w:rsidR="0030100B" w:rsidRPr="00247817" w:rsidRDefault="00DF3832" w:rsidP="00020EB4">
            <w:pPr>
              <w:pStyle w:val="Akapitzlist"/>
              <w:numPr>
                <w:ilvl w:val="0"/>
                <w:numId w:val="29"/>
              </w:numPr>
              <w:spacing w:line="276" w:lineRule="auto"/>
              <w:jc w:val="both"/>
              <w:rPr>
                <w:b/>
                <w:bCs/>
                <w:color w:val="000000" w:themeColor="text1"/>
              </w:rPr>
            </w:pPr>
            <w:r w:rsidRPr="00247817">
              <w:rPr>
                <w:noProof/>
                <w:color w:val="D9E2F3" w:themeColor="accent1" w:themeTint="33"/>
                <w:lang w:eastAsia="pl-PL"/>
              </w:rPr>
              <w:drawing>
                <wp:anchor distT="0" distB="0" distL="114300" distR="114300" simplePos="0" relativeHeight="251729920" behindDoc="0" locked="0" layoutInCell="1" allowOverlap="1" wp14:anchorId="47ED0822" wp14:editId="4E464213">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47817">
              <w:rPr>
                <w:b/>
                <w:bCs/>
                <w:color w:val="D9E2F3" w:themeColor="accent1" w:themeTint="33"/>
              </w:rPr>
              <w:t>SPOSÓB ORAZ TERMIN SKŁADANIA OFERT</w:t>
            </w:r>
          </w:p>
        </w:tc>
      </w:tr>
    </w:tbl>
    <w:p w14:paraId="6159E129" w14:textId="74AD3B9B" w:rsidR="0030100B" w:rsidRPr="00E903CC" w:rsidRDefault="0030100B" w:rsidP="00020EB4">
      <w:pPr>
        <w:spacing w:line="276" w:lineRule="auto"/>
        <w:jc w:val="both"/>
        <w:rPr>
          <w:b/>
          <w:bCs/>
          <w:color w:val="000000" w:themeColor="text1"/>
          <w:highlight w:val="yellow"/>
        </w:rPr>
      </w:pPr>
    </w:p>
    <w:p w14:paraId="34D48D44" w14:textId="0E57901A" w:rsidR="00433820" w:rsidRPr="002B13A3" w:rsidRDefault="00433820" w:rsidP="00020EB4">
      <w:pPr>
        <w:pStyle w:val="Akapitzlist"/>
        <w:numPr>
          <w:ilvl w:val="0"/>
          <w:numId w:val="21"/>
        </w:numPr>
        <w:spacing w:line="276" w:lineRule="auto"/>
        <w:jc w:val="both"/>
        <w:rPr>
          <w:rFonts w:asciiTheme="majorHAnsi" w:hAnsiTheme="majorHAnsi"/>
          <w:b/>
          <w:color w:val="000000" w:themeColor="text1"/>
        </w:rPr>
      </w:pPr>
      <w:r w:rsidRPr="002B13A3">
        <w:rPr>
          <w:rFonts w:asciiTheme="majorHAnsi" w:hAnsiTheme="majorHAnsi"/>
          <w:color w:val="000000" w:themeColor="text1"/>
        </w:rPr>
        <w:t>Oferty należy złożyć w nieprzekraczalnym terminie do dnia</w:t>
      </w:r>
      <w:r w:rsidR="005D5ADE" w:rsidRPr="002B13A3">
        <w:rPr>
          <w:rFonts w:asciiTheme="majorHAnsi" w:hAnsiTheme="majorHAnsi"/>
          <w:color w:val="000000" w:themeColor="text1"/>
        </w:rPr>
        <w:t xml:space="preserve"> </w:t>
      </w:r>
      <w:r w:rsidR="00BC6964">
        <w:rPr>
          <w:rFonts w:asciiTheme="majorHAnsi" w:hAnsiTheme="majorHAnsi"/>
          <w:b/>
          <w:color w:val="000000" w:themeColor="text1"/>
        </w:rPr>
        <w:t>16.05</w:t>
      </w:r>
      <w:r w:rsidR="002B13A3" w:rsidRPr="002B13A3">
        <w:rPr>
          <w:rFonts w:asciiTheme="majorHAnsi" w:hAnsiTheme="majorHAnsi"/>
          <w:b/>
          <w:color w:val="000000" w:themeColor="text1"/>
        </w:rPr>
        <w:t xml:space="preserve">.2023 </w:t>
      </w:r>
      <w:r w:rsidR="0043583E" w:rsidRPr="002B13A3">
        <w:rPr>
          <w:rFonts w:asciiTheme="majorHAnsi" w:hAnsiTheme="majorHAnsi"/>
          <w:b/>
          <w:color w:val="000000" w:themeColor="text1"/>
        </w:rPr>
        <w:t>r.</w:t>
      </w:r>
      <w:r w:rsidR="0043583E" w:rsidRPr="002B13A3">
        <w:rPr>
          <w:rFonts w:asciiTheme="majorHAnsi" w:hAnsiTheme="majorHAnsi"/>
          <w:color w:val="000000" w:themeColor="text1"/>
        </w:rPr>
        <w:t xml:space="preserve"> </w:t>
      </w:r>
      <w:r w:rsidR="002745AA" w:rsidRPr="002B13A3">
        <w:rPr>
          <w:rFonts w:asciiTheme="majorHAnsi" w:hAnsiTheme="majorHAnsi"/>
          <w:color w:val="000000" w:themeColor="text1"/>
        </w:rPr>
        <w:t>d</w:t>
      </w:r>
      <w:r w:rsidRPr="002B13A3">
        <w:rPr>
          <w:rFonts w:asciiTheme="majorHAnsi" w:hAnsiTheme="majorHAnsi"/>
          <w:color w:val="000000" w:themeColor="text1"/>
        </w:rPr>
        <w:t xml:space="preserve">o godziny </w:t>
      </w:r>
      <w:r w:rsidR="00E14AC1" w:rsidRPr="002B13A3">
        <w:rPr>
          <w:rFonts w:asciiTheme="majorHAnsi" w:hAnsiTheme="majorHAnsi"/>
          <w:b/>
          <w:color w:val="000000" w:themeColor="text1"/>
        </w:rPr>
        <w:t>10</w:t>
      </w:r>
      <w:r w:rsidR="00592360" w:rsidRPr="002B13A3">
        <w:rPr>
          <w:rFonts w:asciiTheme="majorHAnsi" w:hAnsiTheme="majorHAnsi"/>
          <w:b/>
          <w:color w:val="000000" w:themeColor="text1"/>
        </w:rPr>
        <w:t>:</w:t>
      </w:r>
      <w:r w:rsidR="00BA410E" w:rsidRPr="002B13A3">
        <w:rPr>
          <w:rFonts w:asciiTheme="majorHAnsi" w:hAnsiTheme="majorHAnsi"/>
          <w:b/>
          <w:color w:val="000000" w:themeColor="text1"/>
        </w:rPr>
        <w:t>00</w:t>
      </w:r>
    </w:p>
    <w:p w14:paraId="301AA293" w14:textId="5F9C16E1" w:rsidR="00D36DD9" w:rsidRPr="002B13A3" w:rsidRDefault="00D36DD9" w:rsidP="00020EB4">
      <w:pPr>
        <w:pStyle w:val="Akapitzlist"/>
        <w:numPr>
          <w:ilvl w:val="0"/>
          <w:numId w:val="21"/>
        </w:numPr>
        <w:spacing w:line="276" w:lineRule="auto"/>
        <w:jc w:val="both"/>
        <w:rPr>
          <w:rFonts w:asciiTheme="majorHAnsi" w:hAnsiTheme="majorHAnsi"/>
          <w:b/>
          <w:color w:val="000000" w:themeColor="text1"/>
        </w:rPr>
      </w:pPr>
      <w:r w:rsidRPr="002B13A3">
        <w:rPr>
          <w:rFonts w:asciiTheme="majorHAnsi" w:hAnsiTheme="majorHAnsi"/>
          <w:b/>
          <w:color w:val="000000" w:themeColor="text1"/>
        </w:rPr>
        <w:t xml:space="preserve">Zgodnie z art. 138 </w:t>
      </w:r>
      <w:r w:rsidR="00E27DCA" w:rsidRPr="002B13A3">
        <w:rPr>
          <w:rFonts w:asciiTheme="majorHAnsi" w:hAnsiTheme="majorHAnsi"/>
          <w:b/>
          <w:color w:val="000000" w:themeColor="text1"/>
        </w:rPr>
        <w:t xml:space="preserve">ust. 4 PZP </w:t>
      </w:r>
      <w:r w:rsidR="00F25746" w:rsidRPr="002B13A3">
        <w:rPr>
          <w:rFonts w:asciiTheme="majorHAnsi" w:hAnsiTheme="majorHAnsi"/>
          <w:b/>
          <w:color w:val="000000" w:themeColor="text1"/>
        </w:rPr>
        <w:t xml:space="preserve">Zamawiający może wyznaczyć termin składania ofert o </w:t>
      </w:r>
      <w:r w:rsidR="00F25746" w:rsidRPr="00872804">
        <w:rPr>
          <w:rFonts w:asciiTheme="majorHAnsi" w:hAnsiTheme="majorHAnsi"/>
          <w:b/>
          <w:color w:val="000000" w:themeColor="text1"/>
        </w:rPr>
        <w:t xml:space="preserve">5 dni krótszy </w:t>
      </w:r>
      <w:r w:rsidR="00F25746" w:rsidRPr="002B13A3">
        <w:rPr>
          <w:rFonts w:asciiTheme="majorHAnsi" w:hAnsiTheme="majorHAnsi"/>
          <w:b/>
          <w:color w:val="000000" w:themeColor="text1"/>
        </w:rPr>
        <w:t xml:space="preserve">niż określony w </w:t>
      </w:r>
      <w:r w:rsidR="00E27DCA" w:rsidRPr="002B13A3">
        <w:rPr>
          <w:rFonts w:asciiTheme="majorHAnsi" w:hAnsiTheme="majorHAnsi"/>
          <w:b/>
          <w:color w:val="000000" w:themeColor="text1"/>
        </w:rPr>
        <w:t xml:space="preserve">art. 138 </w:t>
      </w:r>
      <w:r w:rsidR="00F25746" w:rsidRPr="002B13A3">
        <w:rPr>
          <w:rFonts w:asciiTheme="majorHAnsi" w:hAnsiTheme="majorHAnsi"/>
          <w:b/>
          <w:color w:val="000000" w:themeColor="text1"/>
        </w:rPr>
        <w:t>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jeżeli składanie ofert odbywa się w całości przy użyciu środków komunikacji elektronicznej w sposób określony w art.63 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co ma miejsce w niniejszym postępowaniu.</w:t>
      </w:r>
    </w:p>
    <w:p w14:paraId="509F92F3" w14:textId="3DFA215D" w:rsidR="00DA5CED" w:rsidRPr="002B13A3" w:rsidRDefault="00DA5CED" w:rsidP="00020EB4">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Złożenie oferty odbywa się poprzez </w:t>
      </w:r>
      <w:r w:rsidR="00DA05C1" w:rsidRPr="002B13A3">
        <w:rPr>
          <w:rFonts w:asciiTheme="majorHAnsi" w:hAnsiTheme="majorHAnsi"/>
          <w:color w:val="000000" w:themeColor="text1"/>
        </w:rPr>
        <w:t>Platformę</w:t>
      </w:r>
      <w:r w:rsidR="001C748B" w:rsidRPr="002B13A3">
        <w:rPr>
          <w:rFonts w:asciiTheme="majorHAnsi" w:hAnsiTheme="majorHAnsi"/>
          <w:color w:val="000000" w:themeColor="text1"/>
        </w:rPr>
        <w:t xml:space="preserve"> zgodnie z rozdziałem 2</w:t>
      </w:r>
      <w:r w:rsidR="00AC4370">
        <w:rPr>
          <w:rFonts w:asciiTheme="majorHAnsi" w:hAnsiTheme="majorHAnsi"/>
          <w:color w:val="000000" w:themeColor="text1"/>
        </w:rPr>
        <w:t>2</w:t>
      </w:r>
      <w:r w:rsidR="001C748B" w:rsidRPr="002B13A3">
        <w:rPr>
          <w:rFonts w:asciiTheme="majorHAnsi" w:hAnsiTheme="majorHAnsi"/>
          <w:color w:val="000000" w:themeColor="text1"/>
        </w:rPr>
        <w:t xml:space="preserve"> SWZ.</w:t>
      </w:r>
    </w:p>
    <w:p w14:paraId="67BDC507" w14:textId="28C4B7D4" w:rsidR="00DA5CED" w:rsidRPr="002B13A3" w:rsidRDefault="005E793E" w:rsidP="00020EB4">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color w:val="000000" w:themeColor="text1"/>
        </w:rPr>
        <w:t>Sposób składania oferty opisany został w Instrukcji dla wykonawców dostępnej na Platformie</w:t>
      </w:r>
      <w:r w:rsidR="003425AD" w:rsidRPr="002B13A3">
        <w:rPr>
          <w:rFonts w:asciiTheme="majorHAnsi" w:hAnsiTheme="majorHAnsi"/>
          <w:color w:val="000000" w:themeColor="text1"/>
        </w:rPr>
        <w:t>.</w:t>
      </w:r>
    </w:p>
    <w:p w14:paraId="70C83EC1" w14:textId="08187155" w:rsidR="00E75568" w:rsidRPr="002B13A3" w:rsidRDefault="00E75568" w:rsidP="00020EB4">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b/>
          <w:bCs/>
          <w:color w:val="000000" w:themeColor="text1"/>
        </w:rPr>
        <w:t>UWAGA</w:t>
      </w:r>
      <w:r w:rsidRPr="002B13A3">
        <w:rPr>
          <w:rFonts w:asciiTheme="majorHAnsi" w:hAnsiTheme="majorHAnsi"/>
          <w:color w:val="000000" w:themeColor="text1"/>
        </w:rPr>
        <w:t xml:space="preserve">: wszystkie pliki składające się na ofertą muszą być podpisane przez Wykonawcę elektronicznym podpisem kwalifikowanym </w:t>
      </w:r>
      <w:r w:rsidRPr="002B13A3">
        <w:rPr>
          <w:rFonts w:asciiTheme="majorHAnsi" w:hAnsiTheme="majorHAnsi"/>
          <w:color w:val="000000" w:themeColor="text1"/>
          <w:u w:val="single"/>
        </w:rPr>
        <w:t>przed</w:t>
      </w:r>
      <w:r w:rsidRPr="002B13A3">
        <w:rPr>
          <w:rFonts w:asciiTheme="majorHAnsi" w:hAnsiTheme="majorHAnsi"/>
          <w:color w:val="000000" w:themeColor="text1"/>
        </w:rPr>
        <w:t xml:space="preserve"> ich wgraniem do Systemu</w:t>
      </w:r>
      <w:r w:rsidR="00F9449E" w:rsidRPr="002B13A3">
        <w:rPr>
          <w:rFonts w:asciiTheme="majorHAnsi" w:hAnsiTheme="majorHAnsi"/>
          <w:color w:val="000000" w:themeColor="text1"/>
        </w:rPr>
        <w:t>. W przypadku, gdy plik FORMULARZ OFERTY nie zostan</w:t>
      </w:r>
      <w:r w:rsidR="00DF300F" w:rsidRPr="002B13A3">
        <w:rPr>
          <w:rFonts w:asciiTheme="majorHAnsi" w:hAnsiTheme="majorHAnsi"/>
          <w:color w:val="000000" w:themeColor="text1"/>
        </w:rPr>
        <w:t>ie</w:t>
      </w:r>
      <w:r w:rsidR="00F9449E" w:rsidRPr="002B13A3">
        <w:rPr>
          <w:rFonts w:asciiTheme="majorHAnsi" w:hAnsiTheme="majorHAnsi"/>
          <w:color w:val="000000" w:themeColor="text1"/>
        </w:rPr>
        <w:t xml:space="preserve"> podpisan</w:t>
      </w:r>
      <w:r w:rsidR="00DF300F" w:rsidRPr="002B13A3">
        <w:rPr>
          <w:rFonts w:asciiTheme="majorHAnsi" w:hAnsiTheme="majorHAnsi"/>
          <w:color w:val="000000" w:themeColor="text1"/>
        </w:rPr>
        <w:t>y</w:t>
      </w:r>
      <w:r w:rsidR="00F9449E" w:rsidRPr="002B13A3">
        <w:rPr>
          <w:rFonts w:asciiTheme="majorHAnsi" w:hAnsiTheme="majorHAnsi"/>
          <w:color w:val="000000" w:themeColor="text1"/>
        </w:rPr>
        <w:t xml:space="preserve"> </w:t>
      </w:r>
      <w:r w:rsidR="00F9449E" w:rsidRPr="002B13A3">
        <w:rPr>
          <w:rFonts w:asciiTheme="majorHAnsi" w:hAnsiTheme="majorHAnsi"/>
          <w:b/>
          <w:bCs/>
          <w:color w:val="000000" w:themeColor="text1"/>
          <w:u w:val="single"/>
        </w:rPr>
        <w:t>uprzednio</w:t>
      </w:r>
      <w:r w:rsidR="00F9449E" w:rsidRPr="002B13A3">
        <w:rPr>
          <w:rFonts w:asciiTheme="majorHAnsi" w:hAnsiTheme="majorHAnsi"/>
          <w:color w:val="000000" w:themeColor="text1"/>
        </w:rPr>
        <w:t xml:space="preserve"> kwalifikowanym podpisem elektronicznym, oferta uznana zostanie za złożoną </w:t>
      </w:r>
      <w:r w:rsidR="00B56308" w:rsidRPr="002B13A3">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2B13A3" w:rsidRDefault="00DA5CED" w:rsidP="00020EB4">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color w:val="000000" w:themeColor="text1"/>
        </w:rPr>
        <w:t>Oferty złożone po w/w terminie składania ofert zostaną odrzucone na podstawie przepisu art. 226 ust. 1 pkt 1 PZP.</w:t>
      </w:r>
    </w:p>
    <w:p w14:paraId="5E166798" w14:textId="25D518D3" w:rsidR="00700E40" w:rsidRPr="002B13A3" w:rsidRDefault="00700E40" w:rsidP="00020EB4">
      <w:pPr>
        <w:pStyle w:val="Akapitzlist"/>
        <w:numPr>
          <w:ilvl w:val="0"/>
          <w:numId w:val="21"/>
        </w:numPr>
        <w:spacing w:line="276" w:lineRule="auto"/>
        <w:jc w:val="both"/>
        <w:rPr>
          <w:rFonts w:asciiTheme="majorHAnsi" w:hAnsiTheme="majorHAnsi"/>
          <w:color w:val="000000" w:themeColor="text1"/>
        </w:rPr>
      </w:pPr>
      <w:r w:rsidRPr="002B13A3">
        <w:rPr>
          <w:rFonts w:asciiTheme="majorHAnsi" w:hAnsiTheme="majorHAnsi"/>
          <w:color w:val="000000" w:themeColor="text1"/>
        </w:rPr>
        <w:t>Wykonawca może złożyć tylko jedną ofertę.</w:t>
      </w:r>
    </w:p>
    <w:p w14:paraId="74042AB0" w14:textId="77777777" w:rsidR="00433820" w:rsidRPr="002B13A3" w:rsidRDefault="0043382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718AF241" w14:textId="77777777" w:rsidTr="00351D00">
        <w:tc>
          <w:tcPr>
            <w:tcW w:w="5000" w:type="pct"/>
            <w:shd w:val="clear" w:color="auto" w:fill="003CA6"/>
          </w:tcPr>
          <w:p w14:paraId="501FDDC0" w14:textId="29BA0523" w:rsidR="0030100B" w:rsidRPr="002B13A3" w:rsidRDefault="00DF3832" w:rsidP="00020EB4">
            <w:pPr>
              <w:pStyle w:val="Akapitzlist"/>
              <w:numPr>
                <w:ilvl w:val="0"/>
                <w:numId w:val="29"/>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2B13A3">
              <w:rPr>
                <w:b/>
                <w:bCs/>
                <w:color w:val="D9E2F3" w:themeColor="accent1" w:themeTint="33"/>
              </w:rPr>
              <w:t>TERMIN OTWARCIA OFERT</w:t>
            </w:r>
          </w:p>
        </w:tc>
      </w:tr>
    </w:tbl>
    <w:p w14:paraId="7A7C89D7" w14:textId="1E3C6257" w:rsidR="0030100B" w:rsidRPr="002B13A3" w:rsidRDefault="0030100B" w:rsidP="00020EB4">
      <w:pPr>
        <w:spacing w:line="276" w:lineRule="auto"/>
        <w:jc w:val="both"/>
        <w:rPr>
          <w:b/>
          <w:bCs/>
          <w:color w:val="000000" w:themeColor="text1"/>
        </w:rPr>
      </w:pPr>
    </w:p>
    <w:p w14:paraId="0D955CB5" w14:textId="396141C4" w:rsidR="00490017" w:rsidRPr="00872804" w:rsidRDefault="00490017" w:rsidP="00020EB4">
      <w:pPr>
        <w:pStyle w:val="Akapitzlist"/>
        <w:numPr>
          <w:ilvl w:val="0"/>
          <w:numId w:val="22"/>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Otwarcie ofert nastąpi </w:t>
      </w:r>
      <w:r w:rsidR="00A14159" w:rsidRPr="002B13A3">
        <w:rPr>
          <w:rFonts w:asciiTheme="majorHAnsi" w:hAnsiTheme="majorHAnsi"/>
          <w:color w:val="000000" w:themeColor="text1"/>
        </w:rPr>
        <w:t xml:space="preserve">w dniu </w:t>
      </w:r>
      <w:r w:rsidR="00592360" w:rsidRPr="002B13A3">
        <w:rPr>
          <w:rFonts w:asciiTheme="majorHAnsi" w:hAnsiTheme="majorHAnsi"/>
          <w:color w:val="000000" w:themeColor="text1"/>
        </w:rPr>
        <w:t>wyznaczonym na termin składani</w:t>
      </w:r>
      <w:r w:rsidR="002B13A3">
        <w:rPr>
          <w:rFonts w:asciiTheme="majorHAnsi" w:hAnsiTheme="majorHAnsi"/>
          <w:color w:val="000000" w:themeColor="text1"/>
        </w:rPr>
        <w:t xml:space="preserve">a ofert (zgodnie z rozdziałem </w:t>
      </w:r>
      <w:r w:rsidR="00350F0E">
        <w:rPr>
          <w:rFonts w:asciiTheme="majorHAnsi" w:hAnsiTheme="majorHAnsi"/>
          <w:color w:val="000000" w:themeColor="text1"/>
        </w:rPr>
        <w:t>30</w:t>
      </w:r>
      <w:r w:rsidR="00592360" w:rsidRPr="002B13A3">
        <w:rPr>
          <w:rFonts w:asciiTheme="majorHAnsi" w:hAnsiTheme="majorHAnsi"/>
          <w:color w:val="000000" w:themeColor="text1"/>
        </w:rPr>
        <w:t xml:space="preserve"> SWZ) </w:t>
      </w:r>
      <w:r w:rsidR="00A14159" w:rsidRPr="00872804">
        <w:rPr>
          <w:rFonts w:asciiTheme="majorHAnsi" w:hAnsiTheme="majorHAnsi"/>
          <w:color w:val="000000" w:themeColor="text1"/>
        </w:rPr>
        <w:t xml:space="preserve">o godzinie </w:t>
      </w:r>
      <w:r w:rsidR="00E14AC1" w:rsidRPr="00872804">
        <w:rPr>
          <w:rFonts w:asciiTheme="majorHAnsi" w:hAnsiTheme="majorHAnsi"/>
          <w:color w:val="000000" w:themeColor="text1"/>
        </w:rPr>
        <w:t>11</w:t>
      </w:r>
      <w:r w:rsidR="00592360" w:rsidRPr="00872804">
        <w:rPr>
          <w:rFonts w:asciiTheme="majorHAnsi" w:hAnsiTheme="majorHAnsi"/>
          <w:color w:val="000000" w:themeColor="text1"/>
        </w:rPr>
        <w:t xml:space="preserve">:00. </w:t>
      </w:r>
    </w:p>
    <w:p w14:paraId="6C70BE65" w14:textId="00A4CC20" w:rsidR="00A14159" w:rsidRPr="00872804" w:rsidRDefault="00A14159" w:rsidP="00020EB4">
      <w:pPr>
        <w:pStyle w:val="Akapitzlist"/>
        <w:numPr>
          <w:ilvl w:val="0"/>
          <w:numId w:val="22"/>
        </w:numPr>
        <w:spacing w:line="276" w:lineRule="auto"/>
        <w:jc w:val="both"/>
        <w:rPr>
          <w:rFonts w:asciiTheme="majorHAnsi" w:hAnsiTheme="majorHAnsi"/>
          <w:color w:val="000000" w:themeColor="text1"/>
        </w:rPr>
      </w:pPr>
      <w:r w:rsidRPr="00872804">
        <w:rPr>
          <w:rFonts w:asciiTheme="majorHAnsi" w:hAnsiTheme="majorHAnsi"/>
          <w:color w:val="000000" w:themeColor="text1"/>
        </w:rPr>
        <w:t>Nie przewiduje się jawnej sesji otwarcia ofert.</w:t>
      </w:r>
    </w:p>
    <w:p w14:paraId="4D3785E5" w14:textId="221C0F59" w:rsidR="005A4958" w:rsidRPr="00A31CC3" w:rsidRDefault="005A4958" w:rsidP="00020EB4">
      <w:pPr>
        <w:pStyle w:val="Akapitzlist"/>
        <w:numPr>
          <w:ilvl w:val="0"/>
          <w:numId w:val="22"/>
        </w:num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w:t>
      </w:r>
      <w:r w:rsidRPr="00A31CC3">
        <w:rPr>
          <w:rFonts w:asciiTheme="majorHAnsi" w:hAnsiTheme="majorHAnsi" w:cs="Calibri"/>
          <w:color w:val="000000" w:themeColor="text1"/>
        </w:rPr>
        <w:t>najpóźniej przed otwarciem ofert, udostępnia na stronie internetowej prowadzonego postępowania informację o kwocie, jaką zamierza przeznaczyć na sfinansowanie zamówienia.</w:t>
      </w:r>
    </w:p>
    <w:p w14:paraId="29857B9D" w14:textId="043AEB8B" w:rsidR="005A4958" w:rsidRPr="00A31CC3" w:rsidRDefault="005A4958" w:rsidP="00020EB4">
      <w:pPr>
        <w:pStyle w:val="Akapitzlist"/>
        <w:numPr>
          <w:ilvl w:val="0"/>
          <w:numId w:val="22"/>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63434B50" w:rsidR="005A4958" w:rsidRPr="00A31CC3" w:rsidRDefault="005A4958" w:rsidP="00020EB4">
      <w:pPr>
        <w:pStyle w:val="Akapitzlist"/>
        <w:numPr>
          <w:ilvl w:val="0"/>
          <w:numId w:val="22"/>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3B79B9F" w14:textId="77777777" w:rsidR="00490017" w:rsidRPr="00A31CC3" w:rsidRDefault="0049001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058608A8" w14:textId="77777777" w:rsidTr="00B85218">
        <w:tc>
          <w:tcPr>
            <w:tcW w:w="5000" w:type="pct"/>
            <w:shd w:val="clear" w:color="auto" w:fill="003CA6"/>
          </w:tcPr>
          <w:p w14:paraId="16C10268" w14:textId="2C14F43C" w:rsidR="0030100B" w:rsidRPr="00A31CC3" w:rsidRDefault="00B85218" w:rsidP="00020EB4">
            <w:pPr>
              <w:pStyle w:val="Akapitzlist"/>
              <w:numPr>
                <w:ilvl w:val="0"/>
                <w:numId w:val="29"/>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SPOSÓB OBLICZENIA CENY</w:t>
            </w:r>
          </w:p>
        </w:tc>
      </w:tr>
    </w:tbl>
    <w:p w14:paraId="0206C357" w14:textId="375E8AA4" w:rsidR="0030100B" w:rsidRPr="00A31CC3" w:rsidRDefault="0030100B" w:rsidP="00020EB4">
      <w:pPr>
        <w:spacing w:line="276" w:lineRule="auto"/>
        <w:jc w:val="both"/>
        <w:rPr>
          <w:b/>
          <w:bCs/>
          <w:color w:val="000000" w:themeColor="text1"/>
        </w:rPr>
      </w:pPr>
    </w:p>
    <w:p w14:paraId="132C4BF3" w14:textId="51F2F3E6" w:rsidR="005D099D" w:rsidRP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winna być zgodna z przepisami art. 3 ust. 1 pkt 1 i ust. 2 ustawy z 09 maja2014 r. o informowaniu o cenach towarów i usług.</w:t>
      </w:r>
    </w:p>
    <w:p w14:paraId="680F41B1" w14:textId="7DB26811"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Oferta m</w:t>
      </w:r>
      <w:r w:rsidR="00350F0E">
        <w:rPr>
          <w:rFonts w:asciiTheme="majorHAnsi" w:hAnsiTheme="majorHAnsi" w:cs="Calibri"/>
          <w:color w:val="000000" w:themeColor="text1"/>
        </w:rPr>
        <w:t>usi</w:t>
      </w:r>
      <w:r w:rsidRPr="005D099D">
        <w:rPr>
          <w:rFonts w:asciiTheme="majorHAnsi" w:hAnsiTheme="majorHAnsi" w:cs="Calibri"/>
          <w:color w:val="000000" w:themeColor="text1"/>
        </w:rPr>
        <w:t xml:space="preserve"> zawierać ceny jednostkowe netto oraz łączną cenę netto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i brutto z dokładnością do 2 miejsc po przecinku za realizację dostawy zgodnie </w:t>
      </w:r>
      <w:r w:rsidR="00350F0E">
        <w:rPr>
          <w:rFonts w:asciiTheme="majorHAnsi" w:hAnsiTheme="majorHAnsi" w:cs="Calibri"/>
          <w:color w:val="000000" w:themeColor="text1"/>
        </w:rPr>
        <w:t>F</w:t>
      </w:r>
      <w:r w:rsidRPr="005D099D">
        <w:rPr>
          <w:rFonts w:asciiTheme="majorHAnsi" w:hAnsiTheme="majorHAnsi" w:cs="Calibri"/>
          <w:color w:val="000000" w:themeColor="text1"/>
        </w:rPr>
        <w:t xml:space="preserve">ormularzem </w:t>
      </w:r>
      <w:r w:rsidR="00350F0E">
        <w:rPr>
          <w:rFonts w:asciiTheme="majorHAnsi" w:hAnsiTheme="majorHAnsi" w:cs="Calibri"/>
          <w:color w:val="000000" w:themeColor="text1"/>
        </w:rPr>
        <w:t>O</w:t>
      </w:r>
      <w:r w:rsidRPr="005D099D">
        <w:rPr>
          <w:rFonts w:asciiTheme="majorHAnsi" w:hAnsiTheme="majorHAnsi" w:cs="Calibri"/>
          <w:color w:val="000000" w:themeColor="text1"/>
        </w:rPr>
        <w:t xml:space="preserve">ferty – </w:t>
      </w:r>
      <w:r w:rsidRPr="00350F0E">
        <w:rPr>
          <w:rFonts w:asciiTheme="majorHAnsi" w:hAnsiTheme="majorHAnsi" w:cs="Calibri"/>
          <w:b/>
          <w:bCs/>
          <w:color w:val="000000" w:themeColor="text1"/>
        </w:rPr>
        <w:t>załącznik nr 1 do SWZ</w:t>
      </w:r>
      <w:r w:rsidRPr="005D099D">
        <w:rPr>
          <w:rFonts w:asciiTheme="majorHAnsi" w:hAnsiTheme="majorHAnsi" w:cs="Calibri"/>
          <w:color w:val="000000" w:themeColor="text1"/>
        </w:rPr>
        <w:t>.</w:t>
      </w:r>
    </w:p>
    <w:p w14:paraId="59686C0A" w14:textId="74662B01"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Poszczególną cenę oferty należy obliczyć uwzględniając zakres zamówienia określony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w niniejszej </w:t>
      </w:r>
      <w:r w:rsidR="00350F0E">
        <w:rPr>
          <w:rFonts w:asciiTheme="majorHAnsi" w:hAnsiTheme="majorHAnsi" w:cs="Calibri"/>
          <w:color w:val="000000" w:themeColor="text1"/>
        </w:rPr>
        <w:t>SWZ</w:t>
      </w:r>
      <w:r w:rsidRPr="005D099D">
        <w:rPr>
          <w:rFonts w:asciiTheme="majorHAnsi" w:hAnsiTheme="majorHAnsi" w:cs="Calibri"/>
          <w:color w:val="000000" w:themeColor="text1"/>
        </w:rPr>
        <w:t>. Przy obliczaniu ceny należy uwzględnić wszystkie koszty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związane z należytą realizacją przedmiotu zamówienia określonego w niniejszej</w:t>
      </w:r>
      <w:r w:rsidR="005D099D">
        <w:rPr>
          <w:rFonts w:asciiTheme="majorHAnsi" w:hAnsiTheme="majorHAnsi" w:cs="Calibri"/>
          <w:color w:val="000000" w:themeColor="text1"/>
        </w:rPr>
        <w:t xml:space="preserve"> SWZ</w:t>
      </w:r>
      <w:r w:rsidRPr="005D099D">
        <w:rPr>
          <w:rFonts w:asciiTheme="majorHAnsi" w:hAnsiTheme="majorHAnsi" w:cs="Calibri"/>
          <w:color w:val="000000" w:themeColor="text1"/>
        </w:rPr>
        <w:t>, w tym koszty bilansowania handlowego energii zakupionej przez</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Zamawiającego, podatku akcyzowego jak również </w:t>
      </w:r>
      <w:r w:rsidR="00872804">
        <w:rPr>
          <w:rFonts w:asciiTheme="majorHAnsi" w:hAnsiTheme="majorHAnsi" w:cs="Calibri"/>
          <w:color w:val="000000" w:themeColor="text1"/>
        </w:rPr>
        <w:t xml:space="preserve">opisane w SWZ </w:t>
      </w:r>
      <w:r w:rsidRPr="005D099D">
        <w:rPr>
          <w:rFonts w:asciiTheme="majorHAnsi" w:hAnsiTheme="majorHAnsi" w:cs="Calibri"/>
          <w:color w:val="000000" w:themeColor="text1"/>
        </w:rPr>
        <w:t>możliwe odchylenia wielkości</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poboru energii elektrycznej w stosunku do ilości pod</w:t>
      </w:r>
      <w:r w:rsidR="005D099D">
        <w:rPr>
          <w:rFonts w:asciiTheme="majorHAnsi" w:hAnsiTheme="majorHAnsi" w:cs="Calibri"/>
          <w:color w:val="000000" w:themeColor="text1"/>
        </w:rPr>
        <w:t>anych w niniejszej SWZ.</w:t>
      </w:r>
    </w:p>
    <w:p w14:paraId="13EDBE6B" w14:textId="5C0B9A2B" w:rsidR="005D099D" w:rsidRDefault="005D099D" w:rsidP="00020EB4">
      <w:pPr>
        <w:pStyle w:val="Akapitzlist"/>
        <w:numPr>
          <w:ilvl w:val="0"/>
          <w:numId w:val="43"/>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Zamawiający,</w:t>
      </w:r>
      <w:r w:rsidR="00120CF8" w:rsidRPr="005D099D">
        <w:rPr>
          <w:rFonts w:asciiTheme="majorHAnsi" w:hAnsiTheme="majorHAnsi" w:cs="Calibri"/>
          <w:color w:val="000000" w:themeColor="text1"/>
        </w:rPr>
        <w:t xml:space="preserve"> nie dopuszcza wpisywania w żadnej pozycji</w:t>
      </w:r>
      <w:r>
        <w:rPr>
          <w:rFonts w:asciiTheme="majorHAnsi" w:hAnsiTheme="majorHAnsi" w:cs="Calibri"/>
          <w:color w:val="000000" w:themeColor="text1"/>
        </w:rPr>
        <w:t xml:space="preserve"> F</w:t>
      </w:r>
      <w:r w:rsidR="00120CF8" w:rsidRPr="005D099D">
        <w:rPr>
          <w:rFonts w:asciiTheme="majorHAnsi" w:hAnsiTheme="majorHAnsi" w:cs="Calibri"/>
          <w:color w:val="000000" w:themeColor="text1"/>
        </w:rPr>
        <w:t xml:space="preserve">ormularza </w:t>
      </w:r>
      <w:r w:rsidR="00350F0E">
        <w:rPr>
          <w:rFonts w:asciiTheme="majorHAnsi" w:hAnsiTheme="majorHAnsi" w:cs="Calibri"/>
          <w:color w:val="000000" w:themeColor="text1"/>
        </w:rPr>
        <w:t>O</w:t>
      </w:r>
      <w:r w:rsidR="00120CF8" w:rsidRPr="005D099D">
        <w:rPr>
          <w:rFonts w:asciiTheme="majorHAnsi" w:hAnsiTheme="majorHAnsi" w:cs="Calibri"/>
          <w:color w:val="000000" w:themeColor="text1"/>
        </w:rPr>
        <w:t>fert</w:t>
      </w:r>
      <w:r w:rsidR="00350F0E">
        <w:rPr>
          <w:rFonts w:asciiTheme="majorHAnsi" w:hAnsiTheme="majorHAnsi" w:cs="Calibri"/>
          <w:color w:val="000000" w:themeColor="text1"/>
        </w:rPr>
        <w:t>y</w:t>
      </w:r>
      <w:r>
        <w:rPr>
          <w:rFonts w:asciiTheme="majorHAnsi" w:hAnsiTheme="majorHAnsi" w:cs="Calibri"/>
          <w:color w:val="000000" w:themeColor="text1"/>
        </w:rPr>
        <w:t xml:space="preserve"> wartości 0,00 zł oraz wartości </w:t>
      </w:r>
      <w:r w:rsidR="00120CF8" w:rsidRPr="005D099D">
        <w:rPr>
          <w:rFonts w:asciiTheme="majorHAnsi" w:hAnsiTheme="majorHAnsi" w:cs="Calibri"/>
          <w:color w:val="000000" w:themeColor="text1"/>
        </w:rPr>
        <w:t>ujemnych pod rygorem</w:t>
      </w:r>
      <w:r>
        <w:rPr>
          <w:rFonts w:asciiTheme="majorHAnsi" w:hAnsiTheme="majorHAnsi" w:cs="Calibri"/>
          <w:color w:val="000000" w:themeColor="text1"/>
        </w:rPr>
        <w:t xml:space="preserve"> </w:t>
      </w:r>
      <w:r w:rsidR="00120CF8" w:rsidRPr="005D099D">
        <w:rPr>
          <w:rFonts w:asciiTheme="majorHAnsi" w:hAnsiTheme="majorHAnsi" w:cs="Calibri"/>
          <w:color w:val="000000" w:themeColor="text1"/>
        </w:rPr>
        <w:t>odrzucenia oferty.</w:t>
      </w:r>
      <w:r>
        <w:rPr>
          <w:rFonts w:asciiTheme="majorHAnsi" w:hAnsiTheme="majorHAnsi" w:cs="Calibri"/>
          <w:color w:val="000000" w:themeColor="text1"/>
        </w:rPr>
        <w:t xml:space="preserve"> </w:t>
      </w:r>
    </w:p>
    <w:p w14:paraId="461BAA30" w14:textId="61F50898"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określona przez Wykonawcę w ofercie nie może ulec zmianie w czasie trwania</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umowy z zast</w:t>
      </w:r>
      <w:r w:rsidR="005D099D">
        <w:rPr>
          <w:rFonts w:asciiTheme="majorHAnsi" w:hAnsiTheme="majorHAnsi" w:cs="Calibri"/>
          <w:color w:val="000000" w:themeColor="text1"/>
        </w:rPr>
        <w:t>rzeżeniem art.</w:t>
      </w:r>
      <w:r w:rsidR="00AC4370">
        <w:rPr>
          <w:rFonts w:asciiTheme="majorHAnsi" w:hAnsiTheme="majorHAnsi" w:cs="Calibri"/>
          <w:color w:val="000000" w:themeColor="text1"/>
        </w:rPr>
        <w:t> </w:t>
      </w:r>
      <w:r w:rsidR="005D099D">
        <w:rPr>
          <w:rFonts w:asciiTheme="majorHAnsi" w:hAnsiTheme="majorHAnsi" w:cs="Calibri"/>
          <w:color w:val="000000" w:themeColor="text1"/>
        </w:rPr>
        <w:t>455 ust. 1 PZP</w:t>
      </w:r>
      <w:r w:rsidR="00486B9F">
        <w:rPr>
          <w:rFonts w:asciiTheme="majorHAnsi" w:hAnsiTheme="majorHAnsi" w:cs="Calibri"/>
          <w:color w:val="000000" w:themeColor="text1"/>
        </w:rPr>
        <w:t xml:space="preserve"> oraz art. 439 ust. 1 PZP</w:t>
      </w:r>
      <w:r w:rsidRPr="005D099D">
        <w:rPr>
          <w:rFonts w:asciiTheme="majorHAnsi" w:hAnsiTheme="majorHAnsi" w:cs="Calibri"/>
          <w:color w:val="000000" w:themeColor="text1"/>
        </w:rPr>
        <w:t>.</w:t>
      </w:r>
      <w:r w:rsidR="00486B9F">
        <w:rPr>
          <w:rFonts w:asciiTheme="majorHAnsi" w:hAnsiTheme="majorHAnsi" w:cs="Calibri"/>
          <w:color w:val="000000" w:themeColor="text1"/>
        </w:rPr>
        <w:t xml:space="preserve"> </w:t>
      </w:r>
      <w:r w:rsidR="00486B9F">
        <w:rPr>
          <w:rFonts w:asciiTheme="majorHAnsi" w:hAnsiTheme="majorHAnsi"/>
          <w:color w:val="000000" w:themeColor="text1"/>
        </w:rPr>
        <w:t xml:space="preserve">Ceny jednostkowe mają charakter ryczałtowy i obejmują </w:t>
      </w:r>
      <w:r w:rsidR="00486B9F" w:rsidRPr="00B85218">
        <w:rPr>
          <w:rFonts w:asciiTheme="majorHAnsi" w:hAnsiTheme="majorHAnsi"/>
          <w:color w:val="000000" w:themeColor="text1"/>
        </w:rPr>
        <w:t>wszystkie koszty związane z realizacją zamówienia oraz nie podlega</w:t>
      </w:r>
      <w:r w:rsidR="00486B9F">
        <w:rPr>
          <w:rFonts w:asciiTheme="majorHAnsi" w:hAnsiTheme="majorHAnsi"/>
          <w:color w:val="000000" w:themeColor="text1"/>
        </w:rPr>
        <w:t>ją</w:t>
      </w:r>
      <w:r w:rsidR="00486B9F" w:rsidRPr="00B85218">
        <w:rPr>
          <w:rFonts w:asciiTheme="majorHAnsi" w:hAnsiTheme="majorHAnsi"/>
          <w:color w:val="000000" w:themeColor="text1"/>
        </w:rPr>
        <w:t xml:space="preserve"> zmianie (poza okolicznościami wskazanymi </w:t>
      </w:r>
      <w:r w:rsidR="00486B9F">
        <w:rPr>
          <w:rFonts w:asciiTheme="majorHAnsi" w:hAnsiTheme="majorHAnsi"/>
          <w:color w:val="000000" w:themeColor="text1"/>
        </w:rPr>
        <w:t>powyżej</w:t>
      </w:r>
      <w:r w:rsidR="00486B9F" w:rsidRPr="00B85218">
        <w:rPr>
          <w:rFonts w:asciiTheme="majorHAnsi" w:hAnsiTheme="majorHAnsi"/>
          <w:color w:val="000000" w:themeColor="text1"/>
        </w:rPr>
        <w:t xml:space="preserve">, które określają zamknięty katalog dopuszczalnych zmian). Cena ofertowa obejmuje również ryzyko Wykonawcy z tytułu </w:t>
      </w:r>
      <w:r w:rsidR="00486B9F" w:rsidRPr="00B85218">
        <w:rPr>
          <w:rFonts w:asciiTheme="majorHAnsi" w:hAnsiTheme="majorHAnsi"/>
          <w:color w:val="000000" w:themeColor="text1"/>
        </w:rPr>
        <w:lastRenderedPageBreak/>
        <w:t>oszacowania wszelkich kosztów związanych z realizacją zamówienia, a także oddziaływania innych czynników mających lub mogących mieć wpływ na koszty</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Niedoszacowanie, pominięcie oraz brak rozpoznania przedmiotu i zakresu zamówienia nie może być podstawą do żądania zmiany wynagrodzenia</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Cena ofertowa m</w:t>
      </w:r>
      <w:r w:rsidR="00486B9F">
        <w:rPr>
          <w:rFonts w:asciiTheme="majorHAnsi" w:hAnsiTheme="majorHAnsi"/>
          <w:color w:val="000000" w:themeColor="text1"/>
        </w:rPr>
        <w:t>usi</w:t>
      </w:r>
      <w:r w:rsidR="00486B9F" w:rsidRPr="00B85218">
        <w:rPr>
          <w:rFonts w:asciiTheme="majorHAnsi" w:hAnsiTheme="majorHAnsi"/>
          <w:color w:val="000000" w:themeColor="text1"/>
        </w:rPr>
        <w:t xml:space="preserve"> obejmować wszystkie koszty oraz czynności, jakie z technicznego punktu widzenia są konieczne do prawidłowego wykonania przedmiotu zamówienia</w:t>
      </w:r>
      <w:r w:rsidR="00486B9F">
        <w:rPr>
          <w:rFonts w:asciiTheme="majorHAnsi" w:hAnsiTheme="majorHAnsi"/>
          <w:color w:val="000000" w:themeColor="text1"/>
        </w:rPr>
        <w:t>.</w:t>
      </w:r>
    </w:p>
    <w:p w14:paraId="25D83F43" w14:textId="77777777"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musi zostać wyrażona w złotych polskich. Rozliczenia pomiędzy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Zamawiającym, a Wykonawcą będą dokonywane wyłącznie w walucie PLN.</w:t>
      </w:r>
    </w:p>
    <w:p w14:paraId="127C3539" w14:textId="15D7512E"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Do porównania ofert będzie brana pod uwagę cena całkowita brutto (z VAT)</w:t>
      </w:r>
      <w:r w:rsidR="005D099D">
        <w:rPr>
          <w:rFonts w:asciiTheme="majorHAnsi" w:hAnsiTheme="majorHAnsi" w:cs="Calibri"/>
          <w:color w:val="000000" w:themeColor="text1"/>
        </w:rPr>
        <w:t xml:space="preserve"> zamówienia. Cena</w:t>
      </w:r>
      <w:r w:rsidR="00872804">
        <w:rPr>
          <w:rFonts w:asciiTheme="majorHAnsi" w:hAnsiTheme="majorHAnsi" w:cs="Calibri"/>
          <w:color w:val="000000" w:themeColor="text1"/>
        </w:rPr>
        <w:t xml:space="preserve"> całkowita brutto</w:t>
      </w:r>
      <w:r w:rsidR="005D099D">
        <w:rPr>
          <w:rFonts w:asciiTheme="majorHAnsi" w:hAnsiTheme="majorHAnsi" w:cs="Calibri"/>
          <w:color w:val="000000" w:themeColor="text1"/>
        </w:rPr>
        <w:t xml:space="preserve"> (z</w:t>
      </w:r>
      <w:r w:rsidR="00872804">
        <w:rPr>
          <w:rFonts w:asciiTheme="majorHAnsi" w:hAnsiTheme="majorHAnsi" w:cs="Calibri"/>
          <w:color w:val="000000" w:themeColor="text1"/>
        </w:rPr>
        <w:t> </w:t>
      </w:r>
      <w:r w:rsidR="005D099D">
        <w:rPr>
          <w:rFonts w:asciiTheme="majorHAnsi" w:hAnsiTheme="majorHAnsi" w:cs="Calibri"/>
          <w:color w:val="000000" w:themeColor="text1"/>
        </w:rPr>
        <w:t xml:space="preserve">VAT) oferty </w:t>
      </w:r>
      <w:r w:rsidRPr="005D099D">
        <w:rPr>
          <w:rFonts w:asciiTheme="majorHAnsi" w:hAnsiTheme="majorHAnsi" w:cs="Calibri"/>
          <w:color w:val="000000" w:themeColor="text1"/>
        </w:rPr>
        <w:t>musi być podana cyfrowo,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wyrażona w złotych polskich w zaokrągleniu do dwóch miejsc po przecinku (grosze).</w:t>
      </w:r>
    </w:p>
    <w:p w14:paraId="1248855A" w14:textId="12134530"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Nie dopuszcza się stosowania opustów (zarówno do cen jednostkowych, jak również</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do </w:t>
      </w:r>
      <w:r w:rsidR="00872804">
        <w:rPr>
          <w:rFonts w:asciiTheme="majorHAnsi" w:hAnsiTheme="majorHAnsi" w:cs="Calibri"/>
          <w:color w:val="000000" w:themeColor="text1"/>
        </w:rPr>
        <w:t>całkowitej</w:t>
      </w:r>
      <w:r w:rsidRPr="005D099D">
        <w:rPr>
          <w:rFonts w:asciiTheme="majorHAnsi" w:hAnsiTheme="majorHAnsi" w:cs="Calibri"/>
          <w:color w:val="000000" w:themeColor="text1"/>
        </w:rPr>
        <w:t xml:space="preserve"> ceny oferty).</w:t>
      </w:r>
    </w:p>
    <w:p w14:paraId="0AAB8CC8" w14:textId="02096F3D" w:rsidR="005D099D"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Jeżeli została złożona oferta, której wybór prowadziłby do powstania</w:t>
      </w:r>
      <w:r w:rsidR="00486B9F">
        <w:rPr>
          <w:rFonts w:asciiTheme="majorHAnsi" w:hAnsiTheme="majorHAnsi" w:cs="Calibri"/>
          <w:color w:val="000000" w:themeColor="text1"/>
        </w:rPr>
        <w:t xml:space="preserve"> </w:t>
      </w:r>
      <w:r w:rsidR="005D099D">
        <w:rPr>
          <w:rFonts w:asciiTheme="majorHAnsi" w:hAnsiTheme="majorHAnsi" w:cs="Calibri"/>
          <w:color w:val="000000" w:themeColor="text1"/>
        </w:rPr>
        <w:t>u Zamawiającego</w:t>
      </w:r>
      <w:r w:rsidRPr="005D099D">
        <w:rPr>
          <w:rFonts w:asciiTheme="majorHAnsi" w:hAnsiTheme="majorHAnsi" w:cs="Calibri"/>
          <w:color w:val="000000" w:themeColor="text1"/>
        </w:rPr>
        <w:t xml:space="preserve"> obowiązku podatkowego zgodnie z ustawą</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 dnia 11 marca 2004 r. o podatku od towarów i usług (Dz. U. z 2022 r. poz. 931,</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 </w:t>
      </w:r>
      <w:proofErr w:type="spellStart"/>
      <w:r w:rsidRPr="005D099D">
        <w:rPr>
          <w:rFonts w:asciiTheme="majorHAnsi" w:hAnsiTheme="majorHAnsi" w:cs="Calibri"/>
          <w:color w:val="000000" w:themeColor="text1"/>
        </w:rPr>
        <w:t>późn</w:t>
      </w:r>
      <w:proofErr w:type="spellEnd"/>
      <w:r w:rsidRPr="005D099D">
        <w:rPr>
          <w:rFonts w:asciiTheme="majorHAnsi" w:hAnsiTheme="majorHAnsi" w:cs="Calibri"/>
          <w:color w:val="000000" w:themeColor="text1"/>
        </w:rPr>
        <w:t xml:space="preserve">. zm.), dla celów zastosowania kryterium </w:t>
      </w:r>
      <w:r w:rsidR="005D099D">
        <w:rPr>
          <w:rFonts w:asciiTheme="majorHAnsi" w:hAnsiTheme="majorHAnsi" w:cs="Calibri"/>
          <w:color w:val="000000" w:themeColor="text1"/>
        </w:rPr>
        <w:t xml:space="preserve">ceny lub kosztu Zamawiający </w:t>
      </w:r>
      <w:r w:rsidRPr="005D099D">
        <w:rPr>
          <w:rFonts w:asciiTheme="majorHAnsi" w:hAnsiTheme="majorHAnsi" w:cs="Calibri"/>
          <w:color w:val="000000" w:themeColor="text1"/>
        </w:rPr>
        <w:t>dolicza do przedstawionej w tej ofercie ceny kwotę podatku od</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towarów i usług, którą miałby obowiązek rozliczyć.</w:t>
      </w:r>
    </w:p>
    <w:p w14:paraId="350944DA" w14:textId="6CD32BF4" w:rsidR="005D099D" w:rsidRDefault="005D099D" w:rsidP="00020EB4">
      <w:pPr>
        <w:pStyle w:val="Akapitzlist"/>
        <w:numPr>
          <w:ilvl w:val="0"/>
          <w:numId w:val="43"/>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W</w:t>
      </w:r>
      <w:r w:rsidR="00120CF8" w:rsidRPr="005D099D">
        <w:rPr>
          <w:rFonts w:asciiTheme="majorHAnsi" w:hAnsiTheme="majorHAnsi" w:cs="Calibri"/>
          <w:color w:val="000000" w:themeColor="text1"/>
        </w:rPr>
        <w:t xml:space="preserve"> ofercie, o </w:t>
      </w:r>
      <w:r>
        <w:rPr>
          <w:rFonts w:asciiTheme="majorHAnsi" w:hAnsiTheme="majorHAnsi" w:cs="Calibri"/>
          <w:color w:val="000000" w:themeColor="text1"/>
        </w:rPr>
        <w:t xml:space="preserve">której mowa w </w:t>
      </w:r>
      <w:r w:rsidR="00872804">
        <w:rPr>
          <w:rFonts w:asciiTheme="majorHAnsi" w:hAnsiTheme="majorHAnsi" w:cs="Calibri"/>
          <w:color w:val="000000" w:themeColor="text1"/>
        </w:rPr>
        <w:t>ust.</w:t>
      </w:r>
      <w:r>
        <w:rPr>
          <w:rFonts w:asciiTheme="majorHAnsi" w:hAnsiTheme="majorHAnsi" w:cs="Calibri"/>
          <w:color w:val="000000" w:themeColor="text1"/>
        </w:rPr>
        <w:t xml:space="preserve"> </w:t>
      </w:r>
      <w:r w:rsidR="00872804">
        <w:rPr>
          <w:rFonts w:asciiTheme="majorHAnsi" w:hAnsiTheme="majorHAnsi" w:cs="Calibri"/>
          <w:color w:val="000000" w:themeColor="text1"/>
        </w:rPr>
        <w:t>9</w:t>
      </w:r>
      <w:r>
        <w:rPr>
          <w:rFonts w:asciiTheme="majorHAnsi" w:hAnsiTheme="majorHAnsi" w:cs="Calibri"/>
          <w:color w:val="000000" w:themeColor="text1"/>
        </w:rPr>
        <w:t xml:space="preserve"> powyżej, W</w:t>
      </w:r>
      <w:r w:rsidR="00120CF8" w:rsidRPr="005D099D">
        <w:rPr>
          <w:rFonts w:asciiTheme="majorHAnsi" w:hAnsiTheme="majorHAnsi" w:cs="Calibri"/>
          <w:color w:val="000000" w:themeColor="text1"/>
        </w:rPr>
        <w:t>ykonawca ma obowiązek:</w:t>
      </w:r>
      <w:r>
        <w:rPr>
          <w:rFonts w:asciiTheme="majorHAnsi" w:hAnsiTheme="majorHAnsi" w:cs="Calibri"/>
          <w:color w:val="000000" w:themeColor="text1"/>
        </w:rPr>
        <w:t xml:space="preserve"> </w:t>
      </w:r>
    </w:p>
    <w:p w14:paraId="75156372" w14:textId="77777777" w:rsidR="005D099D" w:rsidRDefault="00120CF8" w:rsidP="00020EB4">
      <w:pPr>
        <w:pStyle w:val="Akapitzlist"/>
        <w:numPr>
          <w:ilvl w:val="0"/>
          <w:numId w:val="44"/>
        </w:numPr>
        <w:spacing w:line="276" w:lineRule="auto"/>
        <w:ind w:left="709"/>
        <w:jc w:val="both"/>
        <w:rPr>
          <w:rFonts w:asciiTheme="majorHAnsi" w:hAnsiTheme="majorHAnsi" w:cs="Calibri"/>
          <w:color w:val="000000" w:themeColor="text1"/>
        </w:rPr>
      </w:pPr>
      <w:r w:rsidRPr="005D099D">
        <w:rPr>
          <w:rFonts w:asciiTheme="majorHAnsi" w:hAnsiTheme="majorHAnsi" w:cs="Calibri"/>
          <w:color w:val="000000" w:themeColor="text1"/>
        </w:rPr>
        <w:t>poinformowania</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że wybór jego oferty będzie</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prowadził do powstania u</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xml:space="preserve"> obowiązku</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podatkowego;</w:t>
      </w:r>
    </w:p>
    <w:p w14:paraId="5FD84260" w14:textId="77777777" w:rsidR="005D099D" w:rsidRPr="006D48A3" w:rsidRDefault="00120CF8" w:rsidP="00020EB4">
      <w:pPr>
        <w:pStyle w:val="Akapitzlist"/>
        <w:numPr>
          <w:ilvl w:val="0"/>
          <w:numId w:val="44"/>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nazwy (rodzaju) towaru lub usługi, których dostawa lub świadczenie będą</w:t>
      </w:r>
      <w:r w:rsidR="005D099D" w:rsidRPr="006D48A3">
        <w:rPr>
          <w:rFonts w:asciiTheme="majorHAnsi" w:hAnsiTheme="majorHAnsi" w:cs="Calibri"/>
          <w:color w:val="000000" w:themeColor="text1"/>
        </w:rPr>
        <w:t xml:space="preserve"> </w:t>
      </w:r>
      <w:r w:rsidRPr="006D48A3">
        <w:rPr>
          <w:rFonts w:asciiTheme="majorHAnsi" w:hAnsiTheme="majorHAnsi" w:cs="Calibri"/>
          <w:color w:val="000000" w:themeColor="text1"/>
        </w:rPr>
        <w:t>prowadziły do powstania obowiązku podatkowego;</w:t>
      </w:r>
    </w:p>
    <w:p w14:paraId="20061F3D" w14:textId="5608B3E4" w:rsidR="00120CF8" w:rsidRPr="006D48A3" w:rsidRDefault="00120CF8" w:rsidP="00020EB4">
      <w:pPr>
        <w:pStyle w:val="Akapitzlist"/>
        <w:numPr>
          <w:ilvl w:val="0"/>
          <w:numId w:val="44"/>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wartości towaru lub usługi objętego obowiązkiem podatkowym</w:t>
      </w:r>
      <w:r w:rsidR="005D099D" w:rsidRPr="006D48A3">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bez kwoty podatku;</w:t>
      </w:r>
      <w:r w:rsidR="005D099D" w:rsidRPr="006D48A3">
        <w:rPr>
          <w:rFonts w:asciiTheme="majorHAnsi" w:hAnsiTheme="majorHAnsi" w:cs="Calibri"/>
          <w:color w:val="000000" w:themeColor="text1"/>
        </w:rPr>
        <w:t xml:space="preserve"> </w:t>
      </w:r>
    </w:p>
    <w:p w14:paraId="64CABFB3" w14:textId="77777777" w:rsidR="006D48A3" w:rsidRPr="006D48A3" w:rsidRDefault="00120CF8" w:rsidP="00020EB4">
      <w:pPr>
        <w:pStyle w:val="Akapitzlist"/>
        <w:numPr>
          <w:ilvl w:val="0"/>
          <w:numId w:val="44"/>
        </w:numPr>
        <w:spacing w:line="276" w:lineRule="auto"/>
        <w:ind w:left="709"/>
        <w:jc w:val="both"/>
        <w:rPr>
          <w:rFonts w:asciiTheme="majorHAnsi" w:hAnsiTheme="majorHAnsi"/>
          <w:color w:val="000000" w:themeColor="text1"/>
        </w:rPr>
      </w:pPr>
      <w:r w:rsidRPr="006D48A3">
        <w:rPr>
          <w:rFonts w:asciiTheme="majorHAnsi" w:hAnsiTheme="majorHAnsi" w:cs="Calibri"/>
          <w:color w:val="000000" w:themeColor="text1"/>
        </w:rPr>
        <w:t>wskazania stawki podatku od towarów i usług, która zgodnie z wiedzą wykonawcy,</w:t>
      </w:r>
      <w:r w:rsidRPr="006D48A3">
        <w:rPr>
          <w:rFonts w:asciiTheme="majorHAnsi" w:hAnsiTheme="majorHAnsi" w:cs="Calibri"/>
          <w:color w:val="000000" w:themeColor="text1"/>
        </w:rPr>
        <w:br/>
        <w:t>będzie miała zastosowanie.</w:t>
      </w:r>
      <w:r w:rsidR="005D099D" w:rsidRPr="006D48A3">
        <w:rPr>
          <w:rFonts w:asciiTheme="majorHAnsi" w:hAnsiTheme="majorHAnsi" w:cs="Calibri"/>
          <w:color w:val="000000" w:themeColor="text1"/>
        </w:rPr>
        <w:t xml:space="preserve"> </w:t>
      </w:r>
    </w:p>
    <w:p w14:paraId="7369E6CB" w14:textId="77777777" w:rsidR="00872804" w:rsidRDefault="00120CF8" w:rsidP="00020EB4">
      <w:pPr>
        <w:pStyle w:val="Akapitzlist"/>
        <w:numPr>
          <w:ilvl w:val="0"/>
          <w:numId w:val="43"/>
        </w:numPr>
        <w:spacing w:line="276" w:lineRule="auto"/>
        <w:ind w:left="426" w:hanging="426"/>
        <w:jc w:val="both"/>
        <w:rPr>
          <w:rFonts w:asciiTheme="majorHAnsi" w:hAnsiTheme="majorHAnsi" w:cs="Calibri"/>
          <w:color w:val="000000" w:themeColor="text1"/>
        </w:rPr>
      </w:pPr>
      <w:r w:rsidRPr="006D48A3">
        <w:rPr>
          <w:rFonts w:asciiTheme="majorHAnsi" w:hAnsiTheme="majorHAnsi" w:cs="Calibri"/>
          <w:color w:val="000000" w:themeColor="text1"/>
        </w:rPr>
        <w:t>Cena jednostkowa energii elektrycznej zaoferowana w przetargu nie może</w:t>
      </w:r>
      <w:r w:rsidR="006D48A3" w:rsidRPr="006D48A3">
        <w:rPr>
          <w:rFonts w:asciiTheme="majorHAnsi" w:hAnsiTheme="majorHAnsi" w:cs="Calibri"/>
          <w:color w:val="000000" w:themeColor="text1"/>
        </w:rPr>
        <w:t xml:space="preserve"> </w:t>
      </w:r>
      <w:r w:rsidRPr="006D48A3">
        <w:rPr>
          <w:rFonts w:asciiTheme="majorHAnsi" w:hAnsiTheme="majorHAnsi" w:cs="Calibri"/>
          <w:color w:val="000000" w:themeColor="text1"/>
        </w:rPr>
        <w:t>przekraczać ceny jedn</w:t>
      </w:r>
      <w:r w:rsidR="006D48A3" w:rsidRPr="006D48A3">
        <w:rPr>
          <w:rFonts w:asciiTheme="majorHAnsi" w:hAnsiTheme="majorHAnsi" w:cs="Calibri"/>
          <w:color w:val="000000" w:themeColor="text1"/>
        </w:rPr>
        <w:t>ostkowej wynikają</w:t>
      </w:r>
      <w:r w:rsidR="006D48A3">
        <w:rPr>
          <w:rFonts w:asciiTheme="majorHAnsi" w:hAnsiTheme="majorHAnsi" w:cs="Calibri"/>
          <w:color w:val="000000" w:themeColor="text1"/>
        </w:rPr>
        <w:t>cej z cennika W</w:t>
      </w:r>
      <w:r w:rsidRPr="006D48A3">
        <w:rPr>
          <w:rFonts w:asciiTheme="majorHAnsi" w:hAnsiTheme="majorHAnsi" w:cs="Calibri"/>
          <w:color w:val="000000" w:themeColor="text1"/>
        </w:rPr>
        <w:t>ykonawcy na dzień złożenia</w:t>
      </w:r>
      <w:r w:rsidR="006D48A3">
        <w:rPr>
          <w:rFonts w:asciiTheme="majorHAnsi" w:hAnsiTheme="majorHAnsi" w:cs="Calibri"/>
          <w:color w:val="000000" w:themeColor="text1"/>
        </w:rPr>
        <w:t xml:space="preserve"> </w:t>
      </w:r>
      <w:r w:rsidRPr="006D48A3">
        <w:rPr>
          <w:rFonts w:asciiTheme="majorHAnsi" w:hAnsiTheme="majorHAnsi" w:cs="Calibri"/>
          <w:color w:val="000000" w:themeColor="text1"/>
        </w:rPr>
        <w:t>oferty. Zasada obowiązuje przy składaniu oferty, jak również w całym czasie</w:t>
      </w:r>
      <w:r w:rsidR="006D48A3">
        <w:rPr>
          <w:rFonts w:asciiTheme="majorHAnsi" w:hAnsiTheme="majorHAnsi" w:cs="Calibri"/>
          <w:color w:val="000000" w:themeColor="text1"/>
        </w:rPr>
        <w:t xml:space="preserve"> </w:t>
      </w:r>
      <w:r w:rsidRPr="006D48A3">
        <w:rPr>
          <w:rFonts w:asciiTheme="majorHAnsi" w:hAnsiTheme="majorHAnsi" w:cs="Calibri"/>
          <w:color w:val="000000" w:themeColor="text1"/>
        </w:rPr>
        <w:t>obowiązywania umowy</w:t>
      </w:r>
      <w:r w:rsidR="00872804">
        <w:rPr>
          <w:rFonts w:asciiTheme="majorHAnsi" w:hAnsiTheme="majorHAnsi" w:cs="Calibri"/>
          <w:color w:val="000000" w:themeColor="text1"/>
        </w:rPr>
        <w:t>, z zastrzeżeniem, że:</w:t>
      </w:r>
    </w:p>
    <w:p w14:paraId="708C61A1" w14:textId="65A0B5E2" w:rsidR="00872804" w:rsidRDefault="00872804" w:rsidP="00020EB4">
      <w:pPr>
        <w:pStyle w:val="Akapitzlist"/>
        <w:numPr>
          <w:ilvl w:val="1"/>
          <w:numId w:val="43"/>
        </w:numPr>
        <w:spacing w:line="276" w:lineRule="auto"/>
        <w:jc w:val="both"/>
        <w:rPr>
          <w:rFonts w:asciiTheme="majorHAnsi" w:hAnsiTheme="majorHAnsi" w:cs="Calibri"/>
          <w:color w:val="000000" w:themeColor="text1"/>
        </w:rPr>
      </w:pPr>
      <w:r>
        <w:rPr>
          <w:rFonts w:asciiTheme="majorHAnsi" w:hAnsiTheme="majorHAnsi" w:cs="Calibri"/>
          <w:color w:val="000000" w:themeColor="text1"/>
        </w:rPr>
        <w:t>jeśli cena jednostkowa energii elektrycznej wynikająca z cennika Wykonawcy ulegnie obniżeniu w trakcie realizacji umowy –</w:t>
      </w:r>
      <w:r w:rsidR="00946FF4">
        <w:rPr>
          <w:rFonts w:asciiTheme="majorHAnsi" w:hAnsiTheme="majorHAnsi" w:cs="Calibri"/>
          <w:color w:val="000000" w:themeColor="text1"/>
        </w:rPr>
        <w:t xml:space="preserve"> </w:t>
      </w:r>
      <w:r>
        <w:rPr>
          <w:rFonts w:asciiTheme="majorHAnsi" w:hAnsiTheme="majorHAnsi" w:cs="Calibri"/>
          <w:color w:val="000000" w:themeColor="text1"/>
        </w:rPr>
        <w:t>obniżeniu</w:t>
      </w:r>
      <w:r w:rsidR="00946FF4">
        <w:rPr>
          <w:rFonts w:asciiTheme="majorHAnsi" w:hAnsiTheme="majorHAnsi" w:cs="Calibri"/>
          <w:color w:val="000000" w:themeColor="text1"/>
        </w:rPr>
        <w:t xml:space="preserve"> (co najmniej do wartości obniżonej ceny wynikającej z cennika)</w:t>
      </w:r>
      <w:r>
        <w:rPr>
          <w:rFonts w:asciiTheme="majorHAnsi" w:hAnsiTheme="majorHAnsi" w:cs="Calibri"/>
          <w:color w:val="000000" w:themeColor="text1"/>
        </w:rPr>
        <w:t xml:space="preserve"> ulegnie również cena jednostkowa wskazana w umowie na podstawie zawartego aneksu do umowy, a w przypadku, gdyby Wykonawca nie przystąpił do podpisania aneksu – na podstawie jednostronnego oświadczenia Zamawiającego w formie pisemnej pod rygorem nieważności skierowanego do Wykonawcy</w:t>
      </w:r>
    </w:p>
    <w:p w14:paraId="1C4CC43E" w14:textId="77777777" w:rsidR="00872804" w:rsidRDefault="00872804" w:rsidP="00020EB4">
      <w:pPr>
        <w:pStyle w:val="Akapitzlist"/>
        <w:numPr>
          <w:ilvl w:val="1"/>
          <w:numId w:val="43"/>
        </w:numPr>
        <w:spacing w:line="276" w:lineRule="auto"/>
        <w:jc w:val="both"/>
        <w:rPr>
          <w:rFonts w:asciiTheme="majorHAnsi" w:hAnsiTheme="majorHAnsi" w:cs="Calibri"/>
          <w:color w:val="000000" w:themeColor="text1"/>
        </w:rPr>
      </w:pPr>
      <w:r>
        <w:rPr>
          <w:rFonts w:asciiTheme="majorHAnsi" w:hAnsiTheme="majorHAnsi" w:cs="Calibri"/>
          <w:color w:val="000000" w:themeColor="text1"/>
        </w:rPr>
        <w:t>jeśli cena jednostkowa energii elektrycznej wynikająca z cennika Wykonawcy ulegnie podwyższeniu w trakcie realizacji umowy – cena jednostkowa wskazana w umowie nie ulega podwyższeniu, przy czym w takim wypadku Wykonawca uzyskuje uprawnienie do złożenia wniosku o waloryzację wynagrodzenia, zgodnie z przepisem art. 439 PZP.</w:t>
      </w:r>
    </w:p>
    <w:p w14:paraId="01996500" w14:textId="7C0D0614" w:rsidR="00836AC1" w:rsidRPr="00872804" w:rsidRDefault="00120CF8" w:rsidP="00020EB4">
      <w:pPr>
        <w:spacing w:line="276" w:lineRule="auto"/>
        <w:ind w:left="708"/>
        <w:jc w:val="both"/>
        <w:rPr>
          <w:rFonts w:asciiTheme="majorHAnsi" w:hAnsiTheme="majorHAnsi" w:cs="Calibri"/>
          <w:color w:val="000000" w:themeColor="text1"/>
        </w:rPr>
      </w:pPr>
      <w:r w:rsidRPr="00872804">
        <w:rPr>
          <w:rFonts w:asciiTheme="majorHAnsi" w:hAnsiTheme="majorHAnsi" w:cs="Calibri"/>
          <w:color w:val="000000" w:themeColor="text1"/>
        </w:rPr>
        <w:t>Wykonawca jest zobowiązany do poinformowania</w:t>
      </w:r>
      <w:r w:rsidR="006D48A3" w:rsidRPr="00872804">
        <w:rPr>
          <w:rFonts w:asciiTheme="majorHAnsi" w:hAnsiTheme="majorHAnsi" w:cs="Calibri"/>
          <w:color w:val="000000" w:themeColor="text1"/>
        </w:rPr>
        <w:t xml:space="preserve"> Z</w:t>
      </w:r>
      <w:r w:rsidRPr="00872804">
        <w:rPr>
          <w:rFonts w:asciiTheme="majorHAnsi" w:hAnsiTheme="majorHAnsi" w:cs="Calibri"/>
          <w:color w:val="000000" w:themeColor="text1"/>
        </w:rPr>
        <w:t>amawiającego o zaistniałych zmianach cen jednostkowych energii elektrycznej</w:t>
      </w:r>
      <w:r w:rsidR="006D48A3" w:rsidRPr="00872804">
        <w:rPr>
          <w:rFonts w:asciiTheme="majorHAnsi" w:hAnsiTheme="majorHAnsi" w:cs="Calibri"/>
          <w:color w:val="000000" w:themeColor="text1"/>
        </w:rPr>
        <w:t xml:space="preserve"> </w:t>
      </w:r>
      <w:r w:rsidRPr="00872804">
        <w:rPr>
          <w:rFonts w:asciiTheme="majorHAnsi" w:hAnsiTheme="majorHAnsi" w:cs="Calibri"/>
          <w:color w:val="000000" w:themeColor="text1"/>
        </w:rPr>
        <w:t>występujących w cenniku</w:t>
      </w:r>
      <w:r w:rsidR="00872804">
        <w:rPr>
          <w:rFonts w:asciiTheme="majorHAnsi" w:hAnsiTheme="majorHAnsi" w:cs="Calibri"/>
          <w:color w:val="000000" w:themeColor="text1"/>
        </w:rPr>
        <w:t xml:space="preserve"> nie później niż w terminie 7 dni od daty zmiany cennika</w:t>
      </w:r>
      <w:r w:rsidRPr="00872804">
        <w:rPr>
          <w:rFonts w:asciiTheme="majorHAnsi" w:hAnsiTheme="majorHAnsi" w:cs="Calibri"/>
          <w:color w:val="000000" w:themeColor="text1"/>
        </w:rPr>
        <w:t xml:space="preserve"> i zastosowania ich w rozliczeniach z zachowaniem zasady</w:t>
      </w:r>
      <w:r w:rsidR="006D48A3" w:rsidRPr="00872804">
        <w:rPr>
          <w:rFonts w:asciiTheme="majorHAnsi" w:hAnsiTheme="majorHAnsi" w:cs="Calibri"/>
          <w:color w:val="000000" w:themeColor="text1"/>
        </w:rPr>
        <w:t xml:space="preserve"> </w:t>
      </w:r>
      <w:r w:rsidRPr="00872804">
        <w:rPr>
          <w:rFonts w:asciiTheme="majorHAnsi" w:hAnsiTheme="majorHAnsi" w:cs="Calibri"/>
          <w:color w:val="000000" w:themeColor="text1"/>
        </w:rPr>
        <w:t>wskazanej powyżej.</w:t>
      </w:r>
    </w:p>
    <w:p w14:paraId="6F4B7AA3" w14:textId="77777777" w:rsidR="00E55630" w:rsidRPr="00E903CC" w:rsidRDefault="00E55630"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59336A7D" w14:textId="77777777" w:rsidTr="00DC2AA9">
        <w:tc>
          <w:tcPr>
            <w:tcW w:w="5000" w:type="pct"/>
            <w:shd w:val="clear" w:color="auto" w:fill="003CA6"/>
          </w:tcPr>
          <w:p w14:paraId="58809DD2" w14:textId="052DEFAC" w:rsidR="0030100B" w:rsidRPr="006D48A3" w:rsidRDefault="00DC2AA9" w:rsidP="00020EB4">
            <w:pPr>
              <w:pStyle w:val="Akapitzlist"/>
              <w:numPr>
                <w:ilvl w:val="0"/>
                <w:numId w:val="29"/>
              </w:numPr>
              <w:spacing w:line="276" w:lineRule="auto"/>
              <w:jc w:val="both"/>
              <w:rPr>
                <w:b/>
                <w:bCs/>
                <w:color w:val="000000" w:themeColor="text1"/>
              </w:rPr>
            </w:pPr>
            <w:r w:rsidRPr="00F26F7E">
              <w:rPr>
                <w:noProof/>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D48A3">
              <w:rPr>
                <w:b/>
                <w:bCs/>
                <w:color w:val="D9E2F3" w:themeColor="accent1" w:themeTint="33"/>
              </w:rPr>
              <w:t>OPIS KRYTERIÓW OCENY OFERT WRAZ Z PODANIEM WAG TYCH KRYTERIÓW I SPOSOBU OCENY OFERT</w:t>
            </w:r>
          </w:p>
        </w:tc>
      </w:tr>
    </w:tbl>
    <w:p w14:paraId="24892F27" w14:textId="676581D4" w:rsidR="00E97868" w:rsidRPr="00E903CC" w:rsidRDefault="00E97868" w:rsidP="00020EB4">
      <w:pPr>
        <w:spacing w:line="276" w:lineRule="auto"/>
        <w:jc w:val="both"/>
        <w:rPr>
          <w:b/>
          <w:bCs/>
          <w:color w:val="000000" w:themeColor="text1"/>
          <w:highlight w:val="yellow"/>
        </w:rPr>
      </w:pPr>
    </w:p>
    <w:p w14:paraId="43801441" w14:textId="77777777" w:rsidR="006D48A3" w:rsidRPr="006D48A3" w:rsidRDefault="006D48A3" w:rsidP="00020EB4">
      <w:pPr>
        <w:spacing w:line="276" w:lineRule="auto"/>
        <w:rPr>
          <w:rFonts w:asciiTheme="majorHAnsi" w:hAnsiTheme="majorHAnsi" w:cs="Calibri"/>
          <w:b/>
          <w:color w:val="000000" w:themeColor="text1"/>
        </w:rPr>
      </w:pPr>
      <w:r w:rsidRPr="006D48A3">
        <w:rPr>
          <w:rFonts w:asciiTheme="majorHAnsi" w:hAnsiTheme="majorHAnsi" w:cs="Calibri"/>
          <w:b/>
          <w:color w:val="000000" w:themeColor="text1"/>
        </w:rPr>
        <w:t>Ocena ofert zostanie dokonana wg następujących kryteriów:</w:t>
      </w:r>
      <w:r w:rsidRPr="006D48A3">
        <w:rPr>
          <w:rFonts w:asciiTheme="majorHAnsi" w:hAnsiTheme="majorHAnsi" w:cs="Calibri"/>
          <w:b/>
          <w:color w:val="000000" w:themeColor="text1"/>
        </w:rPr>
        <w:br/>
      </w:r>
    </w:p>
    <w:tbl>
      <w:tblPr>
        <w:tblStyle w:val="Tabela-Siatka"/>
        <w:tblW w:w="0" w:type="auto"/>
        <w:tblInd w:w="421" w:type="dxa"/>
        <w:tblLook w:val="04A0" w:firstRow="1" w:lastRow="0" w:firstColumn="1" w:lastColumn="0" w:noHBand="0" w:noVBand="1"/>
      </w:tblPr>
      <w:tblGrid>
        <w:gridCol w:w="1275"/>
        <w:gridCol w:w="3261"/>
        <w:gridCol w:w="4819"/>
      </w:tblGrid>
      <w:tr w:rsidR="006D48A3" w:rsidRPr="006D48A3" w14:paraId="074CF530" w14:textId="77777777" w:rsidTr="006242C1">
        <w:trPr>
          <w:trHeight w:val="551"/>
        </w:trPr>
        <w:tc>
          <w:tcPr>
            <w:tcW w:w="1275" w:type="dxa"/>
            <w:shd w:val="clear" w:color="auto" w:fill="D9D9D9" w:themeFill="background1" w:themeFillShade="D9"/>
            <w:vAlign w:val="center"/>
          </w:tcPr>
          <w:p w14:paraId="4E7A530A" w14:textId="1BECD4BD"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45D09214" w14:textId="05DFDE03"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D80F53C" w14:textId="7854DF12" w:rsidR="006D48A3" w:rsidRPr="006D48A3" w:rsidRDefault="006D48A3" w:rsidP="00020EB4">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6D48A3" w:rsidRPr="006D48A3" w14:paraId="0C7B485D" w14:textId="77777777" w:rsidTr="006242C1">
        <w:trPr>
          <w:trHeight w:val="418"/>
        </w:trPr>
        <w:tc>
          <w:tcPr>
            <w:tcW w:w="1275" w:type="dxa"/>
            <w:vAlign w:val="center"/>
          </w:tcPr>
          <w:p w14:paraId="2E66E59D" w14:textId="67AA287B"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lastRenderedPageBreak/>
              <w:t>1.</w:t>
            </w:r>
          </w:p>
        </w:tc>
        <w:tc>
          <w:tcPr>
            <w:tcW w:w="3261" w:type="dxa"/>
            <w:vAlign w:val="center"/>
          </w:tcPr>
          <w:p w14:paraId="3C839433" w14:textId="6AFEA867"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t>Cena</w:t>
            </w:r>
          </w:p>
        </w:tc>
        <w:tc>
          <w:tcPr>
            <w:tcW w:w="4819" w:type="dxa"/>
            <w:vAlign w:val="center"/>
          </w:tcPr>
          <w:p w14:paraId="1ED92C0A" w14:textId="10E0E2E8" w:rsidR="006D48A3" w:rsidRPr="006D48A3" w:rsidRDefault="006D48A3" w:rsidP="00020EB4">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w:t>
            </w:r>
            <w:r w:rsidR="00486B9F">
              <w:rPr>
                <w:rFonts w:asciiTheme="majorHAnsi" w:hAnsiTheme="majorHAnsi" w:cs="Calibri"/>
                <w:color w:val="000000" w:themeColor="text1"/>
              </w:rPr>
              <w:t xml:space="preserve"> %</w:t>
            </w:r>
          </w:p>
        </w:tc>
      </w:tr>
    </w:tbl>
    <w:p w14:paraId="05CDC477" w14:textId="77777777" w:rsidR="006D48A3" w:rsidRDefault="006D48A3" w:rsidP="00020EB4">
      <w:pPr>
        <w:spacing w:line="276" w:lineRule="auto"/>
        <w:rPr>
          <w:rFonts w:asciiTheme="majorHAnsi" w:hAnsiTheme="majorHAnsi" w:cs="Calibri"/>
          <w:color w:val="000000" w:themeColor="text1"/>
        </w:rPr>
      </w:pPr>
      <w:r w:rsidRPr="006D48A3">
        <w:rPr>
          <w:rFonts w:asciiTheme="majorHAnsi" w:hAnsiTheme="majorHAnsi" w:cs="Calibri"/>
          <w:color w:val="000000" w:themeColor="text1"/>
        </w:rPr>
        <w:br/>
      </w:r>
      <w:r w:rsidRPr="006D48A3">
        <w:rPr>
          <w:rFonts w:asciiTheme="majorHAnsi" w:hAnsiTheme="majorHAnsi" w:cs="Calibri"/>
          <w:b/>
          <w:color w:val="000000" w:themeColor="text1"/>
          <w:u w:val="single"/>
        </w:rPr>
        <w:t>Sprecyzowanie kryteriów oceny ofert:</w:t>
      </w:r>
    </w:p>
    <w:p w14:paraId="2284B2BD" w14:textId="20D55770"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br/>
      </w:r>
      <w:r w:rsidRPr="006D48A3">
        <w:rPr>
          <w:rFonts w:asciiTheme="majorHAnsi" w:hAnsiTheme="majorHAnsi" w:cs="Calibri"/>
          <w:b/>
          <w:color w:val="000000" w:themeColor="text1"/>
        </w:rPr>
        <w:t>W kryterium 1</w:t>
      </w:r>
      <w:r w:rsidRPr="006D48A3">
        <w:rPr>
          <w:rFonts w:asciiTheme="majorHAnsi" w:hAnsiTheme="majorHAnsi" w:cs="Calibri"/>
          <w:color w:val="000000" w:themeColor="text1"/>
        </w:rPr>
        <w:t xml:space="preserve"> </w:t>
      </w:r>
      <w:r>
        <w:rPr>
          <w:rFonts w:asciiTheme="majorHAnsi" w:hAnsiTheme="majorHAnsi" w:cs="Calibri"/>
          <w:color w:val="000000" w:themeColor="text1"/>
        </w:rPr>
        <w:t>,</w:t>
      </w:r>
      <w:r w:rsidRPr="006D48A3">
        <w:rPr>
          <w:rFonts w:asciiTheme="majorHAnsi" w:hAnsiTheme="majorHAnsi" w:cs="Calibri"/>
          <w:color w:val="000000" w:themeColor="text1"/>
        </w:rPr>
        <w:t>w którym</w:t>
      </w:r>
      <w:r>
        <w:rPr>
          <w:rFonts w:asciiTheme="majorHAnsi" w:hAnsiTheme="majorHAnsi" w:cs="Calibri"/>
          <w:color w:val="000000" w:themeColor="text1"/>
        </w:rPr>
        <w:t xml:space="preserve"> Zamawiającemu</w:t>
      </w:r>
      <w:r w:rsidRPr="006D48A3">
        <w:rPr>
          <w:rFonts w:asciiTheme="majorHAnsi" w:hAnsiTheme="majorHAnsi" w:cs="Calibri"/>
          <w:color w:val="000000" w:themeColor="text1"/>
        </w:rPr>
        <w:t xml:space="preserve"> zależy, aby Wykonawca</w:t>
      </w:r>
      <w:r>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przedstawił jak najniższy wskaźnik </w:t>
      </w:r>
      <w:r w:rsidR="006242C1">
        <w:rPr>
          <w:rFonts w:asciiTheme="majorHAnsi" w:hAnsiTheme="majorHAnsi" w:cs="Calibri"/>
          <w:color w:val="000000" w:themeColor="text1"/>
        </w:rPr>
        <w:t>–</w:t>
      </w:r>
      <w:r w:rsidRPr="006D48A3">
        <w:rPr>
          <w:rFonts w:asciiTheme="majorHAnsi" w:hAnsiTheme="majorHAnsi" w:cs="Calibri"/>
          <w:color w:val="000000" w:themeColor="text1"/>
        </w:rPr>
        <w:t xml:space="preserve"> cena</w:t>
      </w:r>
      <w:r w:rsidR="006242C1">
        <w:rPr>
          <w:rFonts w:asciiTheme="majorHAnsi" w:hAnsiTheme="majorHAnsi" w:cs="Calibri"/>
          <w:color w:val="000000" w:themeColor="text1"/>
        </w:rPr>
        <w:t xml:space="preserve"> (cena oferty </w:t>
      </w:r>
      <w:r w:rsidR="00872804">
        <w:rPr>
          <w:rFonts w:asciiTheme="majorHAnsi" w:hAnsiTheme="majorHAnsi" w:cs="Calibri"/>
          <w:color w:val="000000" w:themeColor="text1"/>
        </w:rPr>
        <w:t>całkowita</w:t>
      </w:r>
      <w:r w:rsidR="006242C1">
        <w:rPr>
          <w:rFonts w:asciiTheme="majorHAnsi" w:hAnsiTheme="majorHAnsi" w:cs="Calibri"/>
          <w:color w:val="000000" w:themeColor="text1"/>
        </w:rPr>
        <w:t>)</w:t>
      </w:r>
      <w:r w:rsidRPr="006D48A3">
        <w:rPr>
          <w:rFonts w:asciiTheme="majorHAnsi" w:hAnsiTheme="majorHAnsi" w:cs="Calibri"/>
          <w:color w:val="000000" w:themeColor="text1"/>
        </w:rPr>
        <w:t xml:space="preserve"> – zostanie </w:t>
      </w:r>
      <w:r>
        <w:rPr>
          <w:rFonts w:asciiTheme="majorHAnsi" w:hAnsiTheme="majorHAnsi" w:cs="Calibri"/>
          <w:color w:val="000000" w:themeColor="text1"/>
        </w:rPr>
        <w:t>z</w:t>
      </w:r>
      <w:r w:rsidRPr="006D48A3">
        <w:rPr>
          <w:rFonts w:asciiTheme="majorHAnsi" w:hAnsiTheme="majorHAnsi" w:cs="Calibri"/>
          <w:color w:val="000000" w:themeColor="text1"/>
        </w:rPr>
        <w:t>astosowany następujący wzór</w:t>
      </w:r>
      <w:r>
        <w:rPr>
          <w:rFonts w:asciiTheme="majorHAnsi" w:hAnsiTheme="majorHAnsi" w:cs="Calibri"/>
          <w:color w:val="000000" w:themeColor="text1"/>
        </w:rPr>
        <w:t xml:space="preserve"> </w:t>
      </w:r>
      <w:r w:rsidRPr="006D48A3">
        <w:rPr>
          <w:rFonts w:asciiTheme="majorHAnsi" w:hAnsiTheme="majorHAnsi" w:cs="Calibri"/>
          <w:color w:val="000000" w:themeColor="text1"/>
        </w:rPr>
        <w:t>arytmetyczny:</w:t>
      </w:r>
      <w:r>
        <w:rPr>
          <w:rFonts w:asciiTheme="majorHAnsi" w:hAnsiTheme="majorHAnsi" w:cs="Calibri"/>
          <w:color w:val="000000" w:themeColor="text1"/>
        </w:rPr>
        <w:t xml:space="preserve"> </w:t>
      </w:r>
    </w:p>
    <w:p w14:paraId="2CF5855F" w14:textId="77777777"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(n : b) x 100</w:t>
      </w:r>
    </w:p>
    <w:p w14:paraId="62E27F5E" w14:textId="77777777" w:rsidR="006D48A3" w:rsidRDefault="006D48A3" w:rsidP="00020EB4">
      <w:p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Oferta z najniższą ceną otrzyma 100 punktów, pozostałe proporcjonalnie mniej, gdzie:</w:t>
      </w:r>
    </w:p>
    <w:p w14:paraId="56E87650" w14:textId="6B4C47EE" w:rsidR="006D48A3" w:rsidRDefault="006D48A3" w:rsidP="00020EB4">
      <w:pPr>
        <w:pStyle w:val="Akapitzlist"/>
        <w:numPr>
          <w:ilvl w:val="0"/>
          <w:numId w:val="45"/>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n - wartość oferty z naj</w:t>
      </w:r>
      <w:r w:rsidR="00872804">
        <w:rPr>
          <w:rFonts w:asciiTheme="majorHAnsi" w:hAnsiTheme="majorHAnsi" w:cs="Calibri"/>
          <w:color w:val="000000" w:themeColor="text1"/>
        </w:rPr>
        <w:t>niższą ceną</w:t>
      </w:r>
      <w:r w:rsidRPr="006D48A3">
        <w:rPr>
          <w:rFonts w:asciiTheme="majorHAnsi" w:hAnsiTheme="majorHAnsi" w:cs="Calibri"/>
          <w:color w:val="000000" w:themeColor="text1"/>
        </w:rPr>
        <w:t>,</w:t>
      </w:r>
    </w:p>
    <w:p w14:paraId="052934CF" w14:textId="77777777" w:rsidR="006D48A3" w:rsidRDefault="006D48A3" w:rsidP="00020EB4">
      <w:pPr>
        <w:pStyle w:val="Akapitzlist"/>
        <w:numPr>
          <w:ilvl w:val="0"/>
          <w:numId w:val="45"/>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b - wartość oferty badanej,</w:t>
      </w:r>
    </w:p>
    <w:p w14:paraId="7322378D" w14:textId="77777777" w:rsidR="006D48A3" w:rsidRDefault="006D48A3" w:rsidP="00020EB4">
      <w:pPr>
        <w:pStyle w:val="Akapitzlist"/>
        <w:numPr>
          <w:ilvl w:val="0"/>
          <w:numId w:val="45"/>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100 - wskaźnik stały.</w:t>
      </w:r>
    </w:p>
    <w:p w14:paraId="04A5132A" w14:textId="77777777" w:rsidR="006D48A3" w:rsidRDefault="006D48A3" w:rsidP="00020EB4">
      <w:pPr>
        <w:pStyle w:val="Akapitzlist"/>
        <w:spacing w:line="276" w:lineRule="auto"/>
        <w:jc w:val="both"/>
        <w:rPr>
          <w:rFonts w:asciiTheme="majorHAnsi" w:hAnsiTheme="majorHAnsi" w:cs="Calibri"/>
          <w:color w:val="000000" w:themeColor="text1"/>
        </w:rPr>
      </w:pPr>
    </w:p>
    <w:p w14:paraId="726165A0" w14:textId="3091E488" w:rsidR="006D48A3" w:rsidRDefault="006D48A3" w:rsidP="00020EB4">
      <w:pPr>
        <w:spacing w:line="276" w:lineRule="auto"/>
        <w:jc w:val="both"/>
        <w:rPr>
          <w:rFonts w:asciiTheme="majorHAnsi" w:hAnsiTheme="majorHAnsi" w:cs="Calibri"/>
          <w:b/>
          <w:color w:val="000000" w:themeColor="text1"/>
          <w:u w:val="single"/>
        </w:rPr>
      </w:pPr>
      <w:r>
        <w:rPr>
          <w:rFonts w:asciiTheme="majorHAnsi" w:hAnsiTheme="majorHAnsi" w:cs="Calibri"/>
          <w:b/>
          <w:color w:val="000000" w:themeColor="text1"/>
          <w:u w:val="single"/>
        </w:rPr>
        <w:t>Sposób oceny ofert:</w:t>
      </w:r>
    </w:p>
    <w:p w14:paraId="74B3CB79" w14:textId="77777777" w:rsidR="006D48A3" w:rsidRPr="006D48A3" w:rsidRDefault="006D48A3" w:rsidP="00020EB4">
      <w:pPr>
        <w:spacing w:line="276" w:lineRule="auto"/>
        <w:jc w:val="both"/>
        <w:rPr>
          <w:rFonts w:asciiTheme="majorHAnsi" w:hAnsiTheme="majorHAnsi" w:cs="Calibri"/>
          <w:b/>
          <w:color w:val="000000" w:themeColor="text1"/>
          <w:u w:val="single"/>
        </w:rPr>
      </w:pPr>
    </w:p>
    <w:p w14:paraId="389AD4D2" w14:textId="77777777" w:rsidR="006D48A3"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Ocenie będą podlegać wyłącznie oferty nie podlegające odrzuceniu.</w:t>
      </w:r>
    </w:p>
    <w:p w14:paraId="5E581BF6" w14:textId="77777777" w:rsidR="006D48A3"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Za najkorzystniejszą zostanie uznana oferta z najwyższą ilością punktów.</w:t>
      </w:r>
    </w:p>
    <w:p w14:paraId="6CAB19AB" w14:textId="77777777" w:rsidR="006D48A3"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w postępowaniu o udzielenie zamówienia, w którym jedynym kryterium oceny ofert</w:t>
      </w:r>
      <w:r>
        <w:rPr>
          <w:rFonts w:asciiTheme="majorHAnsi" w:hAnsiTheme="majorHAnsi" w:cs="Calibri"/>
          <w:color w:val="000000" w:themeColor="text1"/>
        </w:rPr>
        <w:t xml:space="preserve"> </w:t>
      </w:r>
      <w:r w:rsidRPr="006D48A3">
        <w:rPr>
          <w:rFonts w:asciiTheme="majorHAnsi" w:hAnsiTheme="majorHAnsi" w:cs="Calibri"/>
          <w:color w:val="000000" w:themeColor="text1"/>
        </w:rPr>
        <w:t>jest cena lub koszt, nie można dokonać wyboru najkorzystniejszej oferty ze względu na to, że</w:t>
      </w:r>
      <w:r>
        <w:rPr>
          <w:rFonts w:asciiTheme="majorHAnsi" w:hAnsiTheme="majorHAnsi" w:cs="Calibri"/>
          <w:color w:val="000000" w:themeColor="text1"/>
        </w:rPr>
        <w:t xml:space="preserve"> </w:t>
      </w:r>
      <w:r w:rsidRPr="006D48A3">
        <w:rPr>
          <w:rFonts w:asciiTheme="majorHAnsi" w:hAnsiTheme="majorHAnsi" w:cs="Calibri"/>
          <w:color w:val="000000" w:themeColor="text1"/>
        </w:rPr>
        <w:t>zostały złożone oferty o takiej samej cenie l</w:t>
      </w:r>
      <w:r>
        <w:rPr>
          <w:rFonts w:asciiTheme="majorHAnsi" w:hAnsiTheme="majorHAnsi" w:cs="Calibri"/>
          <w:color w:val="000000" w:themeColor="text1"/>
        </w:rPr>
        <w:t>ub koszcie, Zamawiający wzywa W</w:t>
      </w:r>
      <w:r w:rsidRPr="006D48A3">
        <w:rPr>
          <w:rFonts w:asciiTheme="majorHAnsi" w:hAnsiTheme="majorHAnsi" w:cs="Calibri"/>
          <w:color w:val="000000" w:themeColor="text1"/>
        </w:rPr>
        <w:t>ykonawców, którzy złożyli te oferty, do złożenia w terminie określonym przez</w:t>
      </w:r>
      <w:r>
        <w:rPr>
          <w:rFonts w:asciiTheme="majorHAnsi" w:hAnsiTheme="majorHAnsi" w:cs="Calibri"/>
          <w:color w:val="000000" w:themeColor="text1"/>
        </w:rPr>
        <w:t xml:space="preserve"> Zamawiającego </w:t>
      </w:r>
      <w:r w:rsidRPr="006D48A3">
        <w:rPr>
          <w:rFonts w:asciiTheme="majorHAnsi" w:hAnsiTheme="majorHAnsi" w:cs="Calibri"/>
          <w:color w:val="000000" w:themeColor="text1"/>
        </w:rPr>
        <w:t xml:space="preserve"> ofert dodatkowych zawierających nową cenę lub koszt.</w:t>
      </w:r>
    </w:p>
    <w:p w14:paraId="1823E537" w14:textId="1B89CA88" w:rsidR="006D48A3" w:rsidRPr="006D48A3"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W toku badania i oceny ofe</w:t>
      </w:r>
      <w:r>
        <w:rPr>
          <w:rFonts w:asciiTheme="majorHAnsi" w:hAnsiTheme="majorHAnsi" w:cs="Calibri"/>
          <w:color w:val="000000" w:themeColor="text1"/>
        </w:rPr>
        <w:t xml:space="preserve">rt Zamawiający </w:t>
      </w:r>
      <w:r w:rsidRPr="006D48A3">
        <w:rPr>
          <w:rFonts w:asciiTheme="majorHAnsi" w:hAnsiTheme="majorHAnsi" w:cs="Calibri"/>
          <w:color w:val="000000" w:themeColor="text1"/>
        </w:rPr>
        <w:t xml:space="preserve"> może żądać od</w:t>
      </w:r>
      <w:r>
        <w:rPr>
          <w:rFonts w:asciiTheme="majorHAnsi" w:hAnsiTheme="majorHAnsi" w:cs="Calibri"/>
          <w:color w:val="000000" w:themeColor="text1"/>
        </w:rPr>
        <w:t xml:space="preserve"> </w:t>
      </w:r>
      <w:r w:rsidRPr="006D48A3">
        <w:rPr>
          <w:rFonts w:asciiTheme="majorHAnsi" w:hAnsiTheme="majorHAnsi" w:cs="Calibri"/>
          <w:color w:val="000000" w:themeColor="text1"/>
        </w:rPr>
        <w:t>Wykonawców wyjaśnień dotyczących treści złożonych przez nich ofert lub innych składanych</w:t>
      </w:r>
      <w:r>
        <w:rPr>
          <w:rFonts w:asciiTheme="majorHAnsi" w:hAnsiTheme="majorHAnsi" w:cs="Calibri"/>
          <w:color w:val="000000" w:themeColor="text1"/>
        </w:rPr>
        <w:t xml:space="preserve"> </w:t>
      </w:r>
      <w:r w:rsidRPr="006D48A3">
        <w:rPr>
          <w:rFonts w:asciiTheme="majorHAnsi" w:hAnsiTheme="majorHAnsi" w:cs="Calibri"/>
          <w:color w:val="000000" w:themeColor="text1"/>
        </w:rPr>
        <w:t>dokumentów lub oświadczeń. Wykonawcy są zobowiązani do przedstawienia wyjaśnień</w:t>
      </w:r>
      <w:r>
        <w:rPr>
          <w:rFonts w:asciiTheme="majorHAnsi" w:hAnsiTheme="majorHAnsi" w:cs="Calibri"/>
          <w:color w:val="000000" w:themeColor="text1"/>
        </w:rPr>
        <w:t xml:space="preserve"> </w:t>
      </w:r>
      <w:r w:rsidRPr="006D48A3">
        <w:rPr>
          <w:rFonts w:asciiTheme="majorHAnsi" w:hAnsiTheme="majorHAnsi" w:cs="Calibri"/>
          <w:color w:val="000000" w:themeColor="text1"/>
        </w:rPr>
        <w:t>w terminie wskazanym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w:t>
      </w:r>
    </w:p>
    <w:p w14:paraId="5BEA2DA2" w14:textId="77777777" w:rsidR="006333D3" w:rsidRDefault="006333D3" w:rsidP="00020EB4">
      <w:pPr>
        <w:pStyle w:val="Akapitzlist"/>
        <w:numPr>
          <w:ilvl w:val="0"/>
          <w:numId w:val="46"/>
        </w:numPr>
        <w:spacing w:line="276" w:lineRule="auto"/>
        <w:jc w:val="both"/>
        <w:rPr>
          <w:rFonts w:asciiTheme="majorHAnsi" w:hAnsiTheme="majorHAnsi" w:cs="Calibri"/>
          <w:color w:val="000000" w:themeColor="text1"/>
        </w:rPr>
      </w:pPr>
      <w:r>
        <w:rPr>
          <w:rFonts w:asciiTheme="majorHAnsi" w:hAnsiTheme="majorHAnsi" w:cs="Calibri"/>
          <w:color w:val="000000" w:themeColor="text1"/>
        </w:rPr>
        <w:t>Zamawiający</w:t>
      </w:r>
      <w:r w:rsidR="006D48A3" w:rsidRPr="006D48A3">
        <w:rPr>
          <w:rFonts w:asciiTheme="majorHAnsi" w:hAnsiTheme="majorHAnsi" w:cs="Calibri"/>
          <w:color w:val="000000" w:themeColor="text1"/>
        </w:rPr>
        <w:t xml:space="preserve"> wybiera najkorzystniejszą ofertę w terminie związania</w:t>
      </w:r>
      <w:r>
        <w:rPr>
          <w:rFonts w:asciiTheme="majorHAnsi" w:hAnsiTheme="majorHAnsi" w:cs="Calibri"/>
          <w:color w:val="000000" w:themeColor="text1"/>
        </w:rPr>
        <w:t xml:space="preserve"> </w:t>
      </w:r>
      <w:r w:rsidR="006D48A3" w:rsidRPr="006D48A3">
        <w:rPr>
          <w:rFonts w:asciiTheme="majorHAnsi" w:hAnsiTheme="majorHAnsi" w:cs="Calibri"/>
          <w:color w:val="000000" w:themeColor="text1"/>
        </w:rPr>
        <w:t>ofertą określonym w SWZ.</w:t>
      </w:r>
      <w:r>
        <w:rPr>
          <w:rFonts w:asciiTheme="majorHAnsi" w:hAnsiTheme="majorHAnsi" w:cs="Calibri"/>
          <w:color w:val="000000" w:themeColor="text1"/>
        </w:rPr>
        <w:t xml:space="preserve"> </w:t>
      </w:r>
    </w:p>
    <w:p w14:paraId="5E621055" w14:textId="730B2861" w:rsidR="006242C1" w:rsidRPr="006242C1" w:rsidRDefault="006242C1" w:rsidP="00020EB4">
      <w:pPr>
        <w:pStyle w:val="Akapitzlist"/>
        <w:numPr>
          <w:ilvl w:val="0"/>
          <w:numId w:val="46"/>
        </w:numPr>
        <w:spacing w:line="276" w:lineRule="auto"/>
        <w:jc w:val="both"/>
        <w:rPr>
          <w:rFonts w:asciiTheme="majorHAnsi" w:hAnsiTheme="majorHAnsi" w:cstheme="majorHAnsi"/>
          <w:color w:val="000000" w:themeColor="text1"/>
        </w:rPr>
      </w:pPr>
      <w:r w:rsidRPr="006242C1">
        <w:rPr>
          <w:rFonts w:asciiTheme="majorHAnsi" w:hAnsiTheme="majorHAnsi" w:cstheme="majorHAnsi"/>
          <w:color w:val="000000" w:themeColor="text1"/>
          <w:shd w:val="clear" w:color="auto" w:fill="FFFFFF"/>
        </w:rPr>
        <w:t xml:space="preserve">W przypadku gdy wybór najkorzystniejszej oferty nie nastąpi przed upływem terminu związania ofertą, </w:t>
      </w:r>
      <w:r>
        <w:rPr>
          <w:rFonts w:asciiTheme="majorHAnsi" w:hAnsiTheme="majorHAnsi" w:cstheme="majorHAnsi"/>
          <w:color w:val="000000" w:themeColor="text1"/>
          <w:shd w:val="clear" w:color="auto" w:fill="FFFFFF"/>
        </w:rPr>
        <w:t>Z</w:t>
      </w:r>
      <w:r w:rsidRPr="006242C1">
        <w:rPr>
          <w:rFonts w:asciiTheme="majorHAnsi" w:hAnsiTheme="majorHAnsi" w:cstheme="majorHAnsi"/>
          <w:color w:val="000000" w:themeColor="text1"/>
          <w:shd w:val="clear" w:color="auto" w:fill="FFFFFF"/>
        </w:rPr>
        <w:t xml:space="preserve">amawiający przed upływem terminu związania ofertą, zwraca się jednokrotnie do </w:t>
      </w:r>
      <w:r>
        <w:rPr>
          <w:rFonts w:asciiTheme="majorHAnsi" w:hAnsiTheme="majorHAnsi" w:cstheme="majorHAnsi"/>
          <w:color w:val="000000" w:themeColor="text1"/>
          <w:shd w:val="clear" w:color="auto" w:fill="FFFFFF"/>
        </w:rPr>
        <w:t>W</w:t>
      </w:r>
      <w:r w:rsidRPr="006242C1">
        <w:rPr>
          <w:rFonts w:asciiTheme="majorHAnsi" w:hAnsiTheme="majorHAnsi" w:cstheme="majorHAnsi"/>
          <w:color w:val="000000" w:themeColor="text1"/>
          <w:shd w:val="clear" w:color="auto" w:fill="FFFFFF"/>
        </w:rPr>
        <w:t>ykonawców o wyrażenie zgody na przedłużenie tego terminu o wskazywany przez niego okres, nie dłuższy niż 60 dni.</w:t>
      </w:r>
    </w:p>
    <w:p w14:paraId="3F6BEF84" w14:textId="28765330" w:rsidR="006333D3"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termin związania ofertą upłynie przed wyborem najkorzystniejszej oferty,</w:t>
      </w:r>
      <w:r w:rsidR="006333D3">
        <w:rPr>
          <w:rFonts w:asciiTheme="majorHAnsi" w:hAnsiTheme="majorHAnsi" w:cs="Calibri"/>
          <w:color w:val="000000" w:themeColor="text1"/>
        </w:rPr>
        <w:t xml:space="preserve"> Zamawiający </w:t>
      </w:r>
      <w:r w:rsidRPr="006D48A3">
        <w:rPr>
          <w:rFonts w:asciiTheme="majorHAnsi" w:hAnsiTheme="majorHAnsi" w:cs="Calibri"/>
          <w:color w:val="000000" w:themeColor="text1"/>
        </w:rPr>
        <w:t xml:space="preserve"> wezwie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Wykonawcę, którego oferta otrzymała najwyższą</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ocenę, do wyrażenia, w wyznaczonym przez </w:t>
      </w:r>
      <w:r w:rsidR="006333D3">
        <w:rPr>
          <w:rFonts w:asciiTheme="majorHAnsi" w:hAnsiTheme="majorHAnsi" w:cs="Calibri"/>
          <w:color w:val="000000" w:themeColor="text1"/>
        </w:rPr>
        <w:t xml:space="preserve">Zamawiającego </w:t>
      </w:r>
      <w:r w:rsidRPr="006D48A3">
        <w:rPr>
          <w:rFonts w:asciiTheme="majorHAnsi" w:hAnsiTheme="majorHAnsi" w:cs="Calibri"/>
          <w:color w:val="000000" w:themeColor="text1"/>
        </w:rPr>
        <w:t>terminie,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pisemnej zgody na wybór jego oferty.</w:t>
      </w:r>
      <w:r w:rsidR="006333D3">
        <w:rPr>
          <w:rFonts w:asciiTheme="majorHAnsi" w:hAnsiTheme="majorHAnsi" w:cs="Calibri"/>
          <w:color w:val="000000" w:themeColor="text1"/>
        </w:rPr>
        <w:t xml:space="preserve"> </w:t>
      </w:r>
    </w:p>
    <w:p w14:paraId="52FFDC04" w14:textId="68705EA8" w:rsidR="007E03C9" w:rsidRDefault="006D48A3" w:rsidP="00020EB4">
      <w:pPr>
        <w:pStyle w:val="Akapitzlist"/>
        <w:numPr>
          <w:ilvl w:val="0"/>
          <w:numId w:val="46"/>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 xml:space="preserve">W przypadku braku zgody, o której mowa w pkt </w:t>
      </w:r>
      <w:r w:rsidR="006242C1">
        <w:rPr>
          <w:rFonts w:asciiTheme="majorHAnsi" w:hAnsiTheme="majorHAnsi" w:cs="Calibri"/>
          <w:color w:val="000000" w:themeColor="text1"/>
        </w:rPr>
        <w:t>7</w:t>
      </w:r>
      <w:r w:rsidRPr="006D48A3">
        <w:rPr>
          <w:rFonts w:asciiTheme="majorHAnsi" w:hAnsiTheme="majorHAnsi" w:cs="Calibri"/>
          <w:color w:val="000000" w:themeColor="text1"/>
        </w:rPr>
        <w:t>, oferta podlega odrzuceniu,</w:t>
      </w:r>
      <w:r w:rsidR="006333D3">
        <w:rPr>
          <w:rFonts w:asciiTheme="majorHAnsi" w:hAnsiTheme="majorHAnsi" w:cs="Calibri"/>
          <w:color w:val="000000" w:themeColor="text1"/>
        </w:rPr>
        <w:t xml:space="preserve"> a Zamawiający </w:t>
      </w:r>
      <w:r w:rsidRPr="006D48A3">
        <w:rPr>
          <w:rFonts w:asciiTheme="majorHAnsi" w:hAnsiTheme="majorHAnsi" w:cs="Calibri"/>
          <w:color w:val="000000" w:themeColor="text1"/>
        </w:rPr>
        <w:t xml:space="preserve"> zwraca się o </w:t>
      </w:r>
      <w:r w:rsidR="006333D3">
        <w:rPr>
          <w:rFonts w:asciiTheme="majorHAnsi" w:hAnsiTheme="majorHAnsi" w:cs="Calibri"/>
          <w:color w:val="000000" w:themeColor="text1"/>
        </w:rPr>
        <w:t>w</w:t>
      </w:r>
      <w:r w:rsidRPr="006D48A3">
        <w:rPr>
          <w:rFonts w:asciiTheme="majorHAnsi" w:hAnsiTheme="majorHAnsi" w:cs="Calibri"/>
          <w:color w:val="000000" w:themeColor="text1"/>
        </w:rPr>
        <w:t>yrażenie takiej zgody do kolejnego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Wykonawcy, którego oferta została najwyżej oceniona, chyba że zachodzą przesłanki do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unieważnienia postępowania</w:t>
      </w:r>
      <w:r w:rsidR="006333D3">
        <w:rPr>
          <w:rFonts w:asciiTheme="majorHAnsi" w:hAnsiTheme="majorHAnsi" w:cs="Calibri"/>
          <w:color w:val="000000" w:themeColor="text1"/>
        </w:rPr>
        <w:t>.</w:t>
      </w:r>
    </w:p>
    <w:p w14:paraId="563A77BE" w14:textId="77777777" w:rsidR="006242C1" w:rsidRPr="006D48A3" w:rsidRDefault="006242C1" w:rsidP="00020EB4">
      <w:pPr>
        <w:pStyle w:val="Akapitzlist"/>
        <w:spacing w:line="276" w:lineRule="auto"/>
        <w:jc w:val="both"/>
        <w:rPr>
          <w:rFonts w:asciiTheme="majorHAnsi" w:hAnsiTheme="majorHAnsi" w:cs="Calibr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3E20013F" w14:textId="77777777" w:rsidTr="00CE2A57">
        <w:tc>
          <w:tcPr>
            <w:tcW w:w="5000" w:type="pct"/>
            <w:shd w:val="clear" w:color="auto" w:fill="003CA6"/>
          </w:tcPr>
          <w:p w14:paraId="3DE2BAAB" w14:textId="32DD4A87" w:rsidR="00E97868" w:rsidRPr="00A31CC3" w:rsidRDefault="00CE2A57" w:rsidP="00020EB4">
            <w:pPr>
              <w:pStyle w:val="Akapitzlist"/>
              <w:numPr>
                <w:ilvl w:val="0"/>
                <w:numId w:val="29"/>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Pr="00A31CC3" w:rsidRDefault="00E97868" w:rsidP="00020EB4">
      <w:pPr>
        <w:spacing w:line="276" w:lineRule="auto"/>
        <w:jc w:val="both"/>
        <w:rPr>
          <w:b/>
          <w:bCs/>
          <w:color w:val="000000" w:themeColor="text1"/>
        </w:rPr>
      </w:pPr>
    </w:p>
    <w:p w14:paraId="64D3EA8A" w14:textId="05BF80AE" w:rsidR="00CE2A57" w:rsidRPr="00A31CC3" w:rsidRDefault="00CE2A57" w:rsidP="00020EB4">
      <w:pPr>
        <w:spacing w:line="276" w:lineRule="auto"/>
        <w:jc w:val="both"/>
        <w:rPr>
          <w:rFonts w:asciiTheme="majorHAnsi" w:hAnsiTheme="majorHAnsi"/>
          <w:color w:val="000000" w:themeColor="text1"/>
        </w:rPr>
      </w:pPr>
      <w:r w:rsidRPr="00A31CC3">
        <w:rPr>
          <w:rFonts w:asciiTheme="majorHAnsi" w:hAnsiTheme="majorHAnsi"/>
          <w:color w:val="000000" w:themeColor="text1"/>
        </w:rPr>
        <w:t>Zamawiający nie przewiduje przeprowadzenia aukcji elektronicznej w celu wyboru oferty najkorzystniejszej</w:t>
      </w:r>
    </w:p>
    <w:p w14:paraId="26145F8C" w14:textId="77777777" w:rsidR="00CE2A57" w:rsidRPr="00A31CC3" w:rsidRDefault="00CE2A5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2246DA90" w14:textId="77777777" w:rsidTr="007F1857">
        <w:tc>
          <w:tcPr>
            <w:tcW w:w="5000" w:type="pct"/>
            <w:shd w:val="clear" w:color="auto" w:fill="003CA6"/>
          </w:tcPr>
          <w:p w14:paraId="670768A8" w14:textId="6D7745AF" w:rsidR="0030100B" w:rsidRPr="00A31CC3" w:rsidRDefault="007F1857" w:rsidP="00020EB4">
            <w:pPr>
              <w:pStyle w:val="Akapitzlist"/>
              <w:numPr>
                <w:ilvl w:val="0"/>
                <w:numId w:val="29"/>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E903CC" w:rsidRDefault="004512A1" w:rsidP="00020EB4">
      <w:pPr>
        <w:spacing w:line="276" w:lineRule="auto"/>
        <w:jc w:val="both"/>
        <w:rPr>
          <w:rFonts w:asciiTheme="majorHAnsi" w:hAnsiTheme="majorHAnsi"/>
          <w:b/>
          <w:bCs/>
          <w:color w:val="000000" w:themeColor="text1"/>
          <w:highlight w:val="yellow"/>
        </w:rPr>
      </w:pPr>
    </w:p>
    <w:p w14:paraId="360C3E2C" w14:textId="0B0FA126" w:rsidR="005B7DF8" w:rsidRPr="005F4E5A" w:rsidRDefault="005B7DF8" w:rsidP="00020EB4">
      <w:pPr>
        <w:pStyle w:val="Akapitzlist"/>
        <w:numPr>
          <w:ilvl w:val="0"/>
          <w:numId w:val="35"/>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Niezwłocznie po wyborze najkorzystniejszej oferty zamawiający informuje równocześnie wykonawców, którzy złożyli oferty, o:</w:t>
      </w:r>
    </w:p>
    <w:p w14:paraId="71A5EC65" w14:textId="1564C292" w:rsidR="005B7DF8" w:rsidRPr="005F4E5A" w:rsidRDefault="005B7DF8" w:rsidP="00020EB4">
      <w:pPr>
        <w:pStyle w:val="Akapitzlist"/>
        <w:numPr>
          <w:ilvl w:val="1"/>
          <w:numId w:val="35"/>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w:t>
      </w:r>
      <w:r w:rsidRPr="005F4E5A">
        <w:rPr>
          <w:rFonts w:asciiTheme="majorHAnsi" w:hAnsiTheme="majorHAnsi" w:cs="Arial"/>
          <w:color w:val="000000" w:themeColor="text1"/>
          <w:shd w:val="clear" w:color="auto" w:fill="FFFFFF"/>
        </w:rPr>
        <w:lastRenderedPageBreak/>
        <w:t>nazwiska, siedziby albo miejsca zamieszkania, jeżeli są miejscami wykonywania działalności wykonawców, którzy złożyli oferty, a także punktację przyznaną ofertom w każdym kryterium oceny ofert i łączną punktację</w:t>
      </w:r>
    </w:p>
    <w:p w14:paraId="558912EF" w14:textId="43DB8FF3" w:rsidR="005B7DF8" w:rsidRPr="005F4E5A" w:rsidRDefault="008828B0" w:rsidP="00020EB4">
      <w:pPr>
        <w:pStyle w:val="Akapitzlist"/>
        <w:numPr>
          <w:ilvl w:val="1"/>
          <w:numId w:val="35"/>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wykonawcach, których oferty zostały odrzucone</w:t>
      </w:r>
      <w:r w:rsidR="005F4E5A" w:rsidRPr="005F4E5A">
        <w:rPr>
          <w:rFonts w:asciiTheme="majorHAnsi" w:hAnsiTheme="majorHAnsi" w:cs="Arial"/>
          <w:color w:val="000000" w:themeColor="text1"/>
          <w:shd w:val="clear" w:color="auto" w:fill="FFFFFF"/>
        </w:rPr>
        <w:t xml:space="preserve"> podając uzasadnienie faktyczne i prawne</w:t>
      </w:r>
    </w:p>
    <w:p w14:paraId="0D7AB32A" w14:textId="776BEED5" w:rsidR="008828B0" w:rsidRPr="005F4E5A" w:rsidRDefault="008828B0" w:rsidP="00020EB4">
      <w:pPr>
        <w:pStyle w:val="Akapitzlist"/>
        <w:spacing w:line="276" w:lineRule="auto"/>
        <w:ind w:left="792"/>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 </w:t>
      </w:r>
      <w:r w:rsidRPr="005F4E5A">
        <w:rPr>
          <w:rFonts w:asciiTheme="majorHAnsi" w:hAnsiTheme="majorHAnsi" w:cs="Arial"/>
          <w:color w:val="000000" w:themeColor="text1"/>
        </w:rPr>
        <w:t>oraz udostępni tę informację na stronie internetowej prowadzonego postępowania.</w:t>
      </w:r>
    </w:p>
    <w:p w14:paraId="6EC521B7" w14:textId="3A6474EB" w:rsidR="001C2AB2" w:rsidRPr="005F4E5A" w:rsidRDefault="001C2AB2" w:rsidP="00020EB4">
      <w:pPr>
        <w:pStyle w:val="Akapitzlist"/>
        <w:numPr>
          <w:ilvl w:val="0"/>
          <w:numId w:val="35"/>
        </w:numPr>
        <w:spacing w:line="276" w:lineRule="auto"/>
        <w:jc w:val="both"/>
        <w:rPr>
          <w:rFonts w:asciiTheme="majorHAnsi" w:hAnsiTheme="majorHAnsi"/>
          <w:color w:val="000000" w:themeColor="text1"/>
        </w:rPr>
      </w:pPr>
      <w:r w:rsidRPr="005F4E5A">
        <w:rPr>
          <w:rFonts w:asciiTheme="majorHAnsi" w:hAnsiTheme="majorHAnsi"/>
          <w:color w:val="000000" w:themeColor="text1"/>
        </w:rPr>
        <w:t>Po wyborze najkorzystniejszej oferty Zamawiający zaprosi Wykonawcę, którego oferta została wybrana do podpisania umowy w sprawie zamówienia publicznego, zgodnie ze Wzorem umowy stanowiącym</w:t>
      </w:r>
      <w:r w:rsidRPr="005F4E5A">
        <w:rPr>
          <w:rFonts w:asciiTheme="majorHAnsi" w:hAnsiTheme="majorHAnsi"/>
          <w:b/>
          <w:bCs/>
          <w:color w:val="000000" w:themeColor="text1"/>
        </w:rPr>
        <w:t xml:space="preserve"> załącznik nr </w:t>
      </w:r>
      <w:r w:rsidR="00FA48ED">
        <w:rPr>
          <w:rFonts w:asciiTheme="majorHAnsi" w:hAnsiTheme="majorHAnsi"/>
          <w:b/>
          <w:bCs/>
          <w:color w:val="000000" w:themeColor="text1"/>
        </w:rPr>
        <w:t>10</w:t>
      </w:r>
      <w:r w:rsidR="00FA48ED" w:rsidRPr="005F4E5A">
        <w:rPr>
          <w:rFonts w:asciiTheme="majorHAnsi" w:hAnsiTheme="majorHAnsi"/>
          <w:b/>
          <w:bCs/>
          <w:color w:val="000000" w:themeColor="text1"/>
        </w:rPr>
        <w:t xml:space="preserve"> </w:t>
      </w:r>
      <w:r w:rsidRPr="005F4E5A">
        <w:rPr>
          <w:rFonts w:asciiTheme="majorHAnsi" w:hAnsiTheme="majorHAnsi"/>
          <w:b/>
          <w:bCs/>
          <w:color w:val="000000" w:themeColor="text1"/>
        </w:rPr>
        <w:t>do SWZ</w:t>
      </w:r>
      <w:r w:rsidRPr="005F4E5A">
        <w:rPr>
          <w:rFonts w:asciiTheme="majorHAnsi" w:hAnsiTheme="majorHAnsi"/>
          <w:color w:val="000000" w:themeColor="text1"/>
        </w:rPr>
        <w:t>. Umowa podpisana zostanie w formie pisemnej. Zamawiający przekaże Wykonawcy informacje o miejscu</w:t>
      </w:r>
      <w:r w:rsidR="00716D80" w:rsidRPr="005F4E5A">
        <w:rPr>
          <w:rFonts w:asciiTheme="majorHAnsi" w:hAnsiTheme="majorHAnsi"/>
          <w:color w:val="000000" w:themeColor="text1"/>
        </w:rPr>
        <w:t xml:space="preserve"> i dokładnym</w:t>
      </w:r>
      <w:r w:rsidRPr="005F4E5A">
        <w:rPr>
          <w:rFonts w:asciiTheme="majorHAnsi" w:hAnsiTheme="majorHAnsi"/>
          <w:color w:val="000000" w:themeColor="text1"/>
        </w:rPr>
        <w:t xml:space="preserve"> terminie (w tym godzinie) podpisania umowy w sprawie zamówienia publicznego</w:t>
      </w:r>
      <w:r w:rsidR="008828B0" w:rsidRPr="005F4E5A">
        <w:rPr>
          <w:rFonts w:asciiTheme="majorHAnsi" w:hAnsiTheme="majorHAnsi"/>
          <w:color w:val="000000" w:themeColor="text1"/>
        </w:rPr>
        <w:t>.</w:t>
      </w:r>
    </w:p>
    <w:p w14:paraId="29885F28" w14:textId="63A8C89B" w:rsidR="008828B0" w:rsidRPr="005F4E5A" w:rsidRDefault="008828B0" w:rsidP="00020EB4">
      <w:pPr>
        <w:pStyle w:val="Akapitzlist"/>
        <w:numPr>
          <w:ilvl w:val="0"/>
          <w:numId w:val="35"/>
        </w:numPr>
        <w:spacing w:line="276" w:lineRule="auto"/>
        <w:jc w:val="both"/>
        <w:rPr>
          <w:rFonts w:asciiTheme="majorHAnsi" w:hAnsiTheme="majorHAnsi"/>
          <w:color w:val="000000" w:themeColor="text1"/>
        </w:rPr>
      </w:pPr>
      <w:r w:rsidRPr="005F4E5A">
        <w:rPr>
          <w:rFonts w:asciiTheme="majorHAnsi" w:hAnsiTheme="majorHAnsi"/>
          <w:color w:val="000000" w:themeColor="text1"/>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5F4E5A">
        <w:rPr>
          <w:rFonts w:asciiTheme="majorHAnsi" w:hAnsiTheme="majorHAnsi"/>
          <w:color w:val="000000" w:themeColor="text1"/>
          <w:shd w:val="clear" w:color="auto" w:fill="FFFFFF"/>
        </w:rPr>
        <w:t>, z zastrzeżeniem art. 264 ust. 2 PZP.</w:t>
      </w:r>
    </w:p>
    <w:p w14:paraId="6A5D6B31" w14:textId="4D6E584A" w:rsidR="0038573E" w:rsidRPr="005F4E5A" w:rsidRDefault="0038573E" w:rsidP="00020EB4">
      <w:pPr>
        <w:pStyle w:val="Akapitzlist"/>
        <w:numPr>
          <w:ilvl w:val="0"/>
          <w:numId w:val="35"/>
        </w:numPr>
        <w:spacing w:line="276" w:lineRule="auto"/>
        <w:jc w:val="both"/>
        <w:rPr>
          <w:rFonts w:asciiTheme="majorHAnsi" w:hAnsiTheme="majorHAnsi"/>
          <w:color w:val="000000" w:themeColor="text1"/>
        </w:rPr>
      </w:pPr>
      <w:r w:rsidRPr="005F4E5A">
        <w:rPr>
          <w:rFonts w:asciiTheme="majorHAnsi" w:hAnsiTheme="majorHAnsi"/>
          <w:color w:val="000000" w:themeColor="text1"/>
        </w:rPr>
        <w:t>Wykonawca, którego oferta została wybrana jako najkorzystniejsza, przed podpisaniem umowy w sprawie zamówienia publicznego, zobowiązany jest przekazać Zamawiającemu:</w:t>
      </w:r>
    </w:p>
    <w:p w14:paraId="3A65B5DE" w14:textId="3E0ACDF0" w:rsidR="00FD2B32" w:rsidRPr="00E74711" w:rsidRDefault="00FD2B32" w:rsidP="00020EB4">
      <w:pPr>
        <w:pStyle w:val="Akapitzlist"/>
        <w:numPr>
          <w:ilvl w:val="1"/>
          <w:numId w:val="35"/>
        </w:numPr>
        <w:spacing w:line="276" w:lineRule="auto"/>
        <w:jc w:val="both"/>
        <w:rPr>
          <w:rFonts w:asciiTheme="majorHAnsi" w:hAnsiTheme="majorHAnsi"/>
          <w:b/>
          <w:bCs/>
          <w:color w:val="000000" w:themeColor="text1"/>
        </w:rPr>
      </w:pPr>
      <w:r w:rsidRPr="00EB0708">
        <w:rPr>
          <w:rFonts w:asciiTheme="majorHAnsi" w:hAnsiTheme="majorHAnsi"/>
          <w:b/>
          <w:bCs/>
          <w:color w:val="000000" w:themeColor="text1"/>
          <w:u w:val="single"/>
        </w:rPr>
        <w:t xml:space="preserve">aktualną umowę generalną </w:t>
      </w:r>
      <w:r w:rsidR="00CD1645">
        <w:rPr>
          <w:rFonts w:asciiTheme="majorHAnsi" w:hAnsiTheme="majorHAnsi"/>
          <w:b/>
          <w:bCs/>
          <w:color w:val="000000" w:themeColor="text1"/>
          <w:u w:val="single"/>
        </w:rPr>
        <w:t>zawartą</w:t>
      </w:r>
      <w:r w:rsidRPr="00EB0708">
        <w:rPr>
          <w:rFonts w:asciiTheme="majorHAnsi" w:hAnsiTheme="majorHAnsi"/>
          <w:b/>
          <w:bCs/>
          <w:color w:val="000000" w:themeColor="text1"/>
          <w:u w:val="single"/>
        </w:rPr>
        <w:t xml:space="preserve"> z OSD</w:t>
      </w:r>
      <w:r w:rsidRPr="00481ED4">
        <w:rPr>
          <w:rFonts w:asciiTheme="majorHAnsi" w:hAnsiTheme="majorHAnsi"/>
          <w:color w:val="000000" w:themeColor="text1"/>
        </w:rPr>
        <w:t xml:space="preserve">, umożliwiającą sprzedaż energii elektrycznej za pośrednictwem sieci dystrybucyjnej OSD do obiektów </w:t>
      </w:r>
      <w:r w:rsidRPr="00946FF4">
        <w:rPr>
          <w:rFonts w:asciiTheme="majorHAnsi" w:hAnsiTheme="majorHAnsi"/>
          <w:color w:val="000000" w:themeColor="text1"/>
        </w:rPr>
        <w:t>Zamawiającego</w:t>
      </w:r>
      <w:r w:rsidR="00400496" w:rsidRPr="00946FF4">
        <w:rPr>
          <w:rFonts w:asciiTheme="majorHAnsi" w:hAnsiTheme="majorHAnsi"/>
          <w:color w:val="000000" w:themeColor="text1"/>
        </w:rPr>
        <w:t xml:space="preserve"> oraz umożliwiającą zakup energii elektrycznej</w:t>
      </w:r>
      <w:r w:rsidR="006D0EFD" w:rsidRPr="00946FF4">
        <w:rPr>
          <w:rFonts w:asciiTheme="majorHAnsi" w:hAnsiTheme="majorHAnsi"/>
          <w:color w:val="000000" w:themeColor="text1"/>
        </w:rPr>
        <w:t xml:space="preserve"> ewentualnie</w:t>
      </w:r>
      <w:r w:rsidR="00400496" w:rsidRPr="00946FF4">
        <w:rPr>
          <w:rFonts w:asciiTheme="majorHAnsi" w:hAnsiTheme="majorHAnsi"/>
          <w:color w:val="000000" w:themeColor="text1"/>
        </w:rPr>
        <w:t xml:space="preserve"> wytworzonej w instalacji OZE Zamawiającego</w:t>
      </w:r>
      <w:r w:rsidRPr="00946FF4">
        <w:rPr>
          <w:rFonts w:asciiTheme="majorHAnsi" w:hAnsiTheme="majorHAnsi"/>
          <w:color w:val="000000" w:themeColor="text1"/>
        </w:rPr>
        <w:t>, czyli</w:t>
      </w:r>
      <w:r w:rsidRPr="00481ED4">
        <w:rPr>
          <w:rFonts w:asciiTheme="majorHAnsi" w:hAnsiTheme="majorHAnsi"/>
          <w:color w:val="000000" w:themeColor="text1"/>
        </w:rPr>
        <w:t xml:space="preserve"> Tauron Dystrybucja S.A. Oddział Gliwice</w:t>
      </w:r>
      <w:r w:rsidR="00400D90">
        <w:rPr>
          <w:rFonts w:asciiTheme="majorHAnsi" w:hAnsiTheme="majorHAnsi"/>
          <w:color w:val="000000" w:themeColor="text1"/>
        </w:rPr>
        <w:t xml:space="preserve"> </w:t>
      </w:r>
      <w:r w:rsidR="00400D90">
        <w:rPr>
          <w:rFonts w:asciiTheme="majorHAnsi" w:hAnsiTheme="majorHAnsi"/>
          <w:b/>
          <w:bCs/>
          <w:color w:val="000000" w:themeColor="text1"/>
          <w:u w:val="single"/>
        </w:rPr>
        <w:t>lub inny dowód potwierdzający</w:t>
      </w:r>
      <w:r w:rsidR="00400D90">
        <w:rPr>
          <w:rFonts w:asciiTheme="majorHAnsi" w:hAnsiTheme="majorHAnsi"/>
          <w:color w:val="000000" w:themeColor="text1"/>
        </w:rPr>
        <w:t xml:space="preserve"> możliwość sprzedaży energii elektrycznej za pośrednictwem sieci dystrybucyjnej OSD do obiektów Zamawiającego</w:t>
      </w:r>
    </w:p>
    <w:p w14:paraId="0398D6CE" w14:textId="3162E7DC" w:rsidR="00A5428D" w:rsidRPr="00FD2B32" w:rsidRDefault="00A5428D" w:rsidP="00020EB4">
      <w:pPr>
        <w:pStyle w:val="Akapitzlist"/>
        <w:numPr>
          <w:ilvl w:val="1"/>
          <w:numId w:val="35"/>
        </w:numPr>
        <w:spacing w:line="276" w:lineRule="auto"/>
        <w:jc w:val="both"/>
        <w:rPr>
          <w:rFonts w:asciiTheme="majorHAnsi" w:hAnsiTheme="majorHAnsi"/>
          <w:b/>
          <w:bCs/>
          <w:color w:val="000000" w:themeColor="text1"/>
          <w:u w:val="single"/>
        </w:rPr>
      </w:pPr>
      <w:r w:rsidRPr="00FD2B32">
        <w:rPr>
          <w:rFonts w:asciiTheme="majorHAnsi" w:hAnsiTheme="majorHAnsi"/>
          <w:b/>
          <w:bCs/>
          <w:color w:val="000000" w:themeColor="text1"/>
          <w:u w:val="single"/>
        </w:rPr>
        <w:t>zabezpieczenie należytego wykonania umowy</w:t>
      </w:r>
      <w:r w:rsidR="005F4E5A" w:rsidRPr="00FD2B32">
        <w:rPr>
          <w:rFonts w:asciiTheme="majorHAnsi" w:hAnsiTheme="majorHAnsi"/>
          <w:color w:val="000000" w:themeColor="text1"/>
          <w:u w:val="single"/>
        </w:rPr>
        <w:t xml:space="preserve"> </w:t>
      </w:r>
    </w:p>
    <w:p w14:paraId="01F89AD8" w14:textId="48141DAE" w:rsidR="00E22DA9" w:rsidRPr="005F4E5A" w:rsidRDefault="006663AD" w:rsidP="00020EB4">
      <w:pPr>
        <w:pStyle w:val="Akapitzlist"/>
        <w:numPr>
          <w:ilvl w:val="1"/>
          <w:numId w:val="35"/>
        </w:numPr>
        <w:spacing w:line="276" w:lineRule="auto"/>
        <w:jc w:val="both"/>
        <w:rPr>
          <w:rFonts w:asciiTheme="majorHAnsi" w:hAnsiTheme="majorHAnsi"/>
          <w:b/>
          <w:bCs/>
          <w:color w:val="000000" w:themeColor="text1"/>
        </w:rPr>
      </w:pPr>
      <w:r w:rsidRPr="00FD2B32">
        <w:rPr>
          <w:rFonts w:asciiTheme="majorHAnsi" w:hAnsiTheme="majorHAnsi" w:cs="Arial"/>
          <w:b/>
          <w:bCs/>
          <w:color w:val="000000" w:themeColor="text1"/>
          <w:u w:val="single"/>
        </w:rPr>
        <w:t>u</w:t>
      </w:r>
      <w:r w:rsidR="00E22DA9" w:rsidRPr="00FD2B32">
        <w:rPr>
          <w:rFonts w:asciiTheme="majorHAnsi" w:hAnsiTheme="majorHAnsi" w:cs="Arial"/>
          <w:b/>
          <w:bCs/>
          <w:color w:val="000000" w:themeColor="text1"/>
          <w:u w:val="single"/>
        </w:rPr>
        <w:t>mocowanie do podpisania umowy</w:t>
      </w:r>
      <w:r w:rsidR="00E22DA9" w:rsidRPr="005F4E5A">
        <w:rPr>
          <w:rFonts w:asciiTheme="majorHAnsi" w:hAnsiTheme="majorHAnsi" w:cs="Arial"/>
          <w:color w:val="000000" w:themeColor="text1"/>
        </w:rPr>
        <w:t xml:space="preserve"> jeżeli takie umocowanie nie wynika z treści złożonej oferty</w:t>
      </w:r>
      <w:r w:rsidR="009810EB" w:rsidRPr="005F4E5A">
        <w:rPr>
          <w:rFonts w:asciiTheme="majorHAnsi" w:hAnsiTheme="majorHAnsi" w:cs="Arial"/>
          <w:color w:val="000000" w:themeColor="text1"/>
        </w:rPr>
        <w:t xml:space="preserve"> lub dokumentów dołączonych do oferty</w:t>
      </w:r>
    </w:p>
    <w:p w14:paraId="061C6049" w14:textId="67437032" w:rsidR="001C2AB2" w:rsidRPr="005F4E5A" w:rsidRDefault="00DC197E" w:rsidP="00020EB4">
      <w:pPr>
        <w:pStyle w:val="Akapitzlist"/>
        <w:numPr>
          <w:ilvl w:val="0"/>
          <w:numId w:val="35"/>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 przypadku wyboru jako najkorzystniejszej, oferty wykonawców wspólnie ubiegających się o udzielenie zamówienia, Zamawiający przed zawarciem umowy w sprawie zamówienia publicznego żąda poświadczonej za zgodność z oryginałem </w:t>
      </w:r>
      <w:r w:rsidRPr="005F4E5A">
        <w:rPr>
          <w:rFonts w:asciiTheme="majorHAnsi" w:hAnsiTheme="majorHAnsi"/>
          <w:b/>
          <w:bCs/>
          <w:color w:val="000000" w:themeColor="text1"/>
        </w:rPr>
        <w:t>kopii umowy regulującej współpracę tych wykonawców</w:t>
      </w:r>
      <w:r w:rsidR="005F4E5A">
        <w:rPr>
          <w:rFonts w:asciiTheme="majorHAnsi" w:hAnsiTheme="majorHAnsi"/>
          <w:b/>
          <w:bCs/>
          <w:color w:val="000000" w:themeColor="text1"/>
        </w:rPr>
        <w:t>.</w:t>
      </w:r>
    </w:p>
    <w:p w14:paraId="2A2EFA42" w14:textId="5CCDB097" w:rsidR="005F4E5A" w:rsidRPr="005F4E5A" w:rsidRDefault="005F4E5A" w:rsidP="00020EB4">
      <w:pPr>
        <w:pStyle w:val="Akapitzlist"/>
        <w:numPr>
          <w:ilvl w:val="0"/>
          <w:numId w:val="35"/>
        </w:numPr>
        <w:spacing w:line="276" w:lineRule="auto"/>
        <w:jc w:val="both"/>
        <w:rPr>
          <w:rFonts w:asciiTheme="majorHAnsi" w:hAnsiTheme="majorHAnsi"/>
          <w:color w:val="000000" w:themeColor="text1"/>
        </w:rPr>
      </w:pPr>
      <w:r>
        <w:rPr>
          <w:rFonts w:asciiTheme="majorHAnsi" w:hAnsiTheme="majorHAnsi"/>
          <w:color w:val="000000" w:themeColor="text1"/>
        </w:rPr>
        <w:t xml:space="preserve">Jeżeli Wykonawca, którego oferta została wybrana jako najkorzystniejsza, uchyla się od zawarcia umowy w sprawie zmówienia publicznego, Zamawiający może dokonać ponownego badania i oceny ofert pozostałych w postepowaniu Wykonawców albo unieważnić postępowanie.  </w:t>
      </w:r>
    </w:p>
    <w:p w14:paraId="17A0CBBE" w14:textId="77777777" w:rsidR="001C2AB2" w:rsidRPr="005F4E5A" w:rsidRDefault="001C2AB2"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F4E5A" w14:paraId="4B7B5D96" w14:textId="77777777" w:rsidTr="00B15A06">
        <w:tc>
          <w:tcPr>
            <w:tcW w:w="5000" w:type="pct"/>
            <w:shd w:val="clear" w:color="auto" w:fill="003CA6"/>
          </w:tcPr>
          <w:p w14:paraId="6C7123E8" w14:textId="086CC4B8" w:rsidR="004512A1" w:rsidRPr="005F4E5A" w:rsidRDefault="00B15A06" w:rsidP="00020EB4">
            <w:pPr>
              <w:pStyle w:val="Akapitzlist"/>
              <w:numPr>
                <w:ilvl w:val="0"/>
                <w:numId w:val="29"/>
              </w:numPr>
              <w:spacing w:line="276" w:lineRule="auto"/>
              <w:jc w:val="both"/>
              <w:rPr>
                <w:b/>
                <w:bCs/>
                <w:color w:val="000000" w:themeColor="text1"/>
              </w:rPr>
            </w:pPr>
            <w:r w:rsidRPr="005F4E5A">
              <w:rPr>
                <w:noProof/>
                <w:color w:val="D9E2F3" w:themeColor="accent1" w:themeTint="33"/>
                <w:lang w:eastAsia="pl-PL"/>
              </w:rPr>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F4E5A">
              <w:rPr>
                <w:b/>
                <w:bCs/>
                <w:color w:val="D9E2F3" w:themeColor="accent1" w:themeTint="33"/>
              </w:rPr>
              <w:t xml:space="preserve"> </w:t>
            </w:r>
            <w:r w:rsidRPr="005F4E5A">
              <w:rPr>
                <w:b/>
                <w:bCs/>
                <w:color w:val="D9E2F3" w:themeColor="accent1" w:themeTint="33"/>
              </w:rPr>
              <w:t>INFORMACJE DOTYCZĄCE ZABEZPIECZENIA NALEŻYTEGO WYKONANIA UMOWY, JEŻELI ZAMAWIAJĄCY PRZEWIDUJE OBOWIĄZEK JEGO WNIESIENIA</w:t>
            </w:r>
          </w:p>
        </w:tc>
      </w:tr>
    </w:tbl>
    <w:p w14:paraId="56C22952" w14:textId="482B212A" w:rsidR="004512A1" w:rsidRPr="00E903CC" w:rsidRDefault="004512A1" w:rsidP="00020EB4">
      <w:pPr>
        <w:spacing w:line="276" w:lineRule="auto"/>
        <w:jc w:val="both"/>
        <w:rPr>
          <w:b/>
          <w:bCs/>
          <w:color w:val="000000" w:themeColor="text1"/>
          <w:highlight w:val="yellow"/>
        </w:rPr>
      </w:pPr>
    </w:p>
    <w:p w14:paraId="73DF1EA3" w14:textId="38DAB7A6" w:rsidR="001F02D7" w:rsidRPr="005A716E" w:rsidRDefault="001F02D7" w:rsidP="00020EB4">
      <w:pPr>
        <w:numPr>
          <w:ilvl w:val="0"/>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Zgodnie z postanowieniami Wzoru umowy stanowiącego </w:t>
      </w:r>
      <w:r w:rsidR="005F4E5A" w:rsidRPr="005A716E">
        <w:rPr>
          <w:rFonts w:asciiTheme="majorHAnsi" w:hAnsiTheme="majorHAnsi" w:cstheme="minorHAnsi"/>
          <w:b/>
          <w:color w:val="000000" w:themeColor="text1"/>
        </w:rPr>
        <w:t xml:space="preserve">załącznik </w:t>
      </w:r>
      <w:r w:rsidR="00FA48ED">
        <w:rPr>
          <w:rFonts w:asciiTheme="majorHAnsi" w:hAnsiTheme="majorHAnsi" w:cstheme="minorHAnsi"/>
          <w:b/>
          <w:color w:val="000000" w:themeColor="text1"/>
        </w:rPr>
        <w:t>10</w:t>
      </w:r>
      <w:r w:rsidR="00FA48ED" w:rsidRPr="005A716E">
        <w:rPr>
          <w:rFonts w:asciiTheme="majorHAnsi" w:hAnsiTheme="majorHAnsi" w:cstheme="minorHAnsi"/>
          <w:b/>
          <w:color w:val="000000" w:themeColor="text1"/>
        </w:rPr>
        <w:t xml:space="preserve"> </w:t>
      </w:r>
      <w:r w:rsidRPr="005A716E">
        <w:rPr>
          <w:rFonts w:asciiTheme="majorHAnsi" w:hAnsiTheme="majorHAnsi" w:cstheme="minorHAnsi"/>
          <w:b/>
          <w:color w:val="000000" w:themeColor="text1"/>
        </w:rPr>
        <w:t>do SWZ</w:t>
      </w:r>
      <w:r w:rsidRPr="005A716E">
        <w:rPr>
          <w:rFonts w:asciiTheme="majorHAnsi" w:hAnsiTheme="majorHAnsi" w:cstheme="minorHAnsi"/>
          <w:bCs/>
          <w:color w:val="000000" w:themeColor="text1"/>
        </w:rPr>
        <w:t xml:space="preserve"> wybrany Wykonawca, najpóźniej w dniu zawarcia umowy w sprawie zamówienia publicznego, zobowiązany będzie wnieść zabezpieczenie należytego wykonania umowy </w:t>
      </w:r>
      <w:r w:rsidRPr="00946FF4">
        <w:rPr>
          <w:rFonts w:asciiTheme="majorHAnsi" w:hAnsiTheme="majorHAnsi" w:cstheme="minorHAnsi"/>
          <w:b/>
          <w:bCs/>
          <w:color w:val="000000" w:themeColor="text1"/>
        </w:rPr>
        <w:t>w wysokości 5%</w:t>
      </w:r>
      <w:r w:rsidRPr="005A716E">
        <w:rPr>
          <w:rFonts w:asciiTheme="majorHAnsi" w:hAnsiTheme="majorHAnsi" w:cstheme="minorHAnsi"/>
          <w:bCs/>
          <w:color w:val="000000" w:themeColor="text1"/>
        </w:rPr>
        <w:t xml:space="preserve"> przedstawionej</w:t>
      </w:r>
      <w:r w:rsidR="00A934F0" w:rsidRPr="005A716E">
        <w:rPr>
          <w:rFonts w:asciiTheme="majorHAnsi" w:hAnsiTheme="majorHAnsi" w:cstheme="minorHAnsi"/>
          <w:bCs/>
          <w:color w:val="000000" w:themeColor="text1"/>
        </w:rPr>
        <w:t xml:space="preserve"> w ofercie</w:t>
      </w:r>
      <w:r w:rsidRPr="005A716E">
        <w:rPr>
          <w:rFonts w:asciiTheme="majorHAnsi" w:hAnsiTheme="majorHAnsi" w:cstheme="minorHAnsi"/>
          <w:bCs/>
          <w:color w:val="000000" w:themeColor="text1"/>
        </w:rPr>
        <w:t xml:space="preserve"> ceny </w:t>
      </w:r>
      <w:r w:rsidR="00A934F0" w:rsidRPr="005A716E">
        <w:rPr>
          <w:rFonts w:asciiTheme="majorHAnsi" w:hAnsiTheme="majorHAnsi" w:cstheme="minorHAnsi"/>
          <w:bCs/>
          <w:color w:val="000000" w:themeColor="text1"/>
        </w:rPr>
        <w:t>całkowitej</w:t>
      </w:r>
      <w:r w:rsidR="00AC4370">
        <w:rPr>
          <w:rFonts w:asciiTheme="majorHAnsi" w:hAnsiTheme="majorHAnsi" w:cstheme="minorHAnsi"/>
          <w:bCs/>
          <w:color w:val="000000" w:themeColor="text1"/>
        </w:rPr>
        <w:t xml:space="preserve"> (brutto)</w:t>
      </w:r>
      <w:r w:rsidRPr="005A716E">
        <w:rPr>
          <w:rFonts w:asciiTheme="majorHAnsi" w:hAnsiTheme="majorHAnsi" w:cstheme="minorHAnsi"/>
          <w:bCs/>
          <w:color w:val="000000" w:themeColor="text1"/>
        </w:rPr>
        <w:t xml:space="preserve">. </w:t>
      </w:r>
    </w:p>
    <w:p w14:paraId="7DF04F1F" w14:textId="35A25059" w:rsidR="004407DA" w:rsidRPr="005A716E" w:rsidRDefault="001F02D7" w:rsidP="00020EB4">
      <w:pPr>
        <w:numPr>
          <w:ilvl w:val="0"/>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może być wnoszone według wyboru Wykonawcy w jednej lub w</w:t>
      </w:r>
      <w:r w:rsidR="00AC4370">
        <w:rPr>
          <w:rFonts w:asciiTheme="majorHAnsi" w:hAnsiTheme="majorHAnsi" w:cstheme="minorHAnsi"/>
          <w:bCs/>
          <w:color w:val="000000" w:themeColor="text1"/>
        </w:rPr>
        <w:t> </w:t>
      </w:r>
      <w:r w:rsidRPr="005A716E">
        <w:rPr>
          <w:rFonts w:asciiTheme="majorHAnsi" w:hAnsiTheme="majorHAnsi" w:cstheme="minorHAnsi"/>
          <w:bCs/>
          <w:color w:val="000000" w:themeColor="text1"/>
        </w:rPr>
        <w:t>kilku następujących formach:</w:t>
      </w:r>
    </w:p>
    <w:p w14:paraId="64242E78" w14:textId="77777777" w:rsidR="004407DA" w:rsidRPr="005A716E" w:rsidRDefault="001F02D7" w:rsidP="00020EB4">
      <w:pPr>
        <w:numPr>
          <w:ilvl w:val="1"/>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pieniądzu;</w:t>
      </w:r>
    </w:p>
    <w:p w14:paraId="652BA401" w14:textId="77777777" w:rsidR="004407DA" w:rsidRPr="005A716E" w:rsidRDefault="001F02D7" w:rsidP="00020EB4">
      <w:pPr>
        <w:numPr>
          <w:ilvl w:val="1"/>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bankowych lub poręczeniach spółdzielczej kasy oszczędnościowo – kredytowej, z tym że zobowiązanie kasy jest zawsze zobowiązaniem pieniężnym;</w:t>
      </w:r>
    </w:p>
    <w:p w14:paraId="688022E6" w14:textId="77777777" w:rsidR="004407DA" w:rsidRPr="005A716E" w:rsidRDefault="001F02D7" w:rsidP="00020EB4">
      <w:pPr>
        <w:numPr>
          <w:ilvl w:val="1"/>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bankowych;</w:t>
      </w:r>
    </w:p>
    <w:p w14:paraId="324E8286" w14:textId="77777777" w:rsidR="004407DA" w:rsidRPr="005A716E" w:rsidRDefault="001F02D7" w:rsidP="00020EB4">
      <w:pPr>
        <w:numPr>
          <w:ilvl w:val="1"/>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ubezpieczeniowych;</w:t>
      </w:r>
    </w:p>
    <w:p w14:paraId="220CC302" w14:textId="44D5F1A7" w:rsidR="001F02D7" w:rsidRPr="005A716E" w:rsidRDefault="001F02D7" w:rsidP="00020EB4">
      <w:pPr>
        <w:numPr>
          <w:ilvl w:val="1"/>
          <w:numId w:val="23"/>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w:t>
      </w:r>
      <w:r w:rsidR="00393330" w:rsidRPr="005A716E">
        <w:rPr>
          <w:rFonts w:asciiTheme="majorHAnsi" w:hAnsiTheme="majorHAnsi" w:cstheme="minorHAnsi"/>
          <w:bCs/>
          <w:snapToGrid w:val="0"/>
          <w:color w:val="000000" w:themeColor="text1"/>
        </w:rPr>
        <w:t>i Rozwoju Przedsiębiorczości</w:t>
      </w:r>
      <w:r w:rsidRPr="005A716E">
        <w:rPr>
          <w:rFonts w:asciiTheme="majorHAnsi" w:hAnsiTheme="majorHAnsi" w:cstheme="minorHAnsi"/>
          <w:bCs/>
          <w:snapToGrid w:val="0"/>
          <w:color w:val="000000" w:themeColor="text1"/>
        </w:rPr>
        <w:t>.</w:t>
      </w:r>
    </w:p>
    <w:p w14:paraId="5EA1E98F" w14:textId="63BA27E1" w:rsidR="001F02D7" w:rsidRPr="005A716E" w:rsidRDefault="001F02D7"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Zamawiający nie wyraża zgody na </w:t>
      </w:r>
      <w:r w:rsidR="004407DA" w:rsidRPr="005A716E">
        <w:rPr>
          <w:rFonts w:asciiTheme="majorHAnsi" w:hAnsiTheme="majorHAnsi" w:cstheme="minorHAnsi"/>
          <w:bCs/>
          <w:color w:val="000000" w:themeColor="text1"/>
        </w:rPr>
        <w:t>wniesienie</w:t>
      </w:r>
      <w:r w:rsidRPr="005A716E">
        <w:rPr>
          <w:rFonts w:asciiTheme="majorHAnsi" w:hAnsiTheme="majorHAnsi" w:cstheme="minorHAnsi"/>
          <w:bCs/>
          <w:color w:val="000000" w:themeColor="text1"/>
        </w:rPr>
        <w:t xml:space="preserve"> zabezpieczeń</w:t>
      </w:r>
      <w:r w:rsidR="004407DA" w:rsidRPr="005A716E">
        <w:rPr>
          <w:rFonts w:asciiTheme="majorHAnsi" w:hAnsiTheme="majorHAnsi" w:cstheme="minorHAnsi"/>
          <w:bCs/>
          <w:color w:val="000000" w:themeColor="text1"/>
        </w:rPr>
        <w:t xml:space="preserve"> </w:t>
      </w:r>
      <w:r w:rsidR="004C2D67" w:rsidRPr="005A716E">
        <w:rPr>
          <w:rFonts w:asciiTheme="majorHAnsi" w:hAnsiTheme="majorHAnsi" w:cstheme="minorHAnsi"/>
          <w:bCs/>
          <w:color w:val="000000" w:themeColor="text1"/>
        </w:rPr>
        <w:t xml:space="preserve">należytego wykonania umowy </w:t>
      </w:r>
      <w:r w:rsidR="004407DA" w:rsidRPr="005A716E">
        <w:rPr>
          <w:rFonts w:asciiTheme="majorHAnsi" w:hAnsiTheme="majorHAnsi" w:cstheme="minorHAnsi"/>
          <w:bCs/>
          <w:color w:val="000000" w:themeColor="text1"/>
        </w:rPr>
        <w:t>w formach</w:t>
      </w:r>
      <w:r w:rsidRPr="005A716E">
        <w:rPr>
          <w:rFonts w:asciiTheme="majorHAnsi" w:hAnsiTheme="majorHAnsi" w:cstheme="minorHAnsi"/>
          <w:bCs/>
          <w:color w:val="000000" w:themeColor="text1"/>
        </w:rPr>
        <w:t xml:space="preserve">, o których mowa w </w:t>
      </w:r>
      <w:r w:rsidR="008418E1" w:rsidRPr="005A716E">
        <w:rPr>
          <w:rFonts w:asciiTheme="majorHAnsi" w:hAnsiTheme="majorHAnsi" w:cstheme="minorHAnsi"/>
          <w:bCs/>
          <w:color w:val="000000" w:themeColor="text1"/>
        </w:rPr>
        <w:t xml:space="preserve">przepisie </w:t>
      </w:r>
      <w:r w:rsidRPr="005A716E">
        <w:rPr>
          <w:rFonts w:asciiTheme="majorHAnsi" w:hAnsiTheme="majorHAnsi" w:cstheme="minorHAnsi"/>
          <w:bCs/>
          <w:color w:val="000000" w:themeColor="text1"/>
        </w:rPr>
        <w:t>art. 450 ust. 2 PZP.</w:t>
      </w:r>
    </w:p>
    <w:p w14:paraId="0489F7E2" w14:textId="08C88ECC" w:rsidR="001F02D7" w:rsidRPr="005A716E" w:rsidRDefault="001F02D7"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lastRenderedPageBreak/>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wnoszone w pieniądzu Wykonawca wpłaca przelewem na rachunek bankowy wskazany przez Zamawiającego. </w:t>
      </w:r>
      <w:r w:rsidR="00C624D5" w:rsidRPr="005A716E">
        <w:rPr>
          <w:rFonts w:asciiTheme="majorHAnsi" w:hAnsiTheme="majorHAnsi" w:cstheme="minorHAnsi"/>
          <w:bCs/>
          <w:color w:val="000000" w:themeColor="text1"/>
        </w:rPr>
        <w:t>Tytuł przelewu</w:t>
      </w:r>
      <w:r w:rsidRPr="005A716E">
        <w:rPr>
          <w:rFonts w:asciiTheme="majorHAnsi" w:hAnsiTheme="majorHAnsi" w:cstheme="minorHAnsi"/>
          <w:bCs/>
          <w:color w:val="000000" w:themeColor="text1"/>
        </w:rPr>
        <w:t xml:space="preserve"> powinien zawierać informację o proponowanej treści: </w:t>
      </w:r>
      <w:r w:rsidRPr="005A716E">
        <w:rPr>
          <w:rFonts w:asciiTheme="majorHAnsi" w:hAnsiTheme="majorHAnsi" w:cstheme="minorHAnsi"/>
          <w:bCs/>
          <w:i/>
          <w:iCs/>
          <w:color w:val="000000" w:themeColor="text1"/>
        </w:rPr>
        <w:t>„Zabezpieczenie należyt</w:t>
      </w:r>
      <w:r w:rsidR="000D5729" w:rsidRPr="005A716E">
        <w:rPr>
          <w:rFonts w:asciiTheme="majorHAnsi" w:hAnsiTheme="majorHAnsi" w:cstheme="minorHAnsi"/>
          <w:bCs/>
          <w:i/>
          <w:iCs/>
          <w:color w:val="000000" w:themeColor="text1"/>
        </w:rPr>
        <w:t xml:space="preserve">ego wykonania umowy - nr </w:t>
      </w:r>
      <w:r w:rsidR="000D5729" w:rsidRPr="00946FF4">
        <w:rPr>
          <w:rFonts w:asciiTheme="majorHAnsi" w:hAnsiTheme="majorHAnsi" w:cstheme="minorHAnsi"/>
          <w:bCs/>
          <w:i/>
          <w:iCs/>
          <w:color w:val="000000" w:themeColor="text1"/>
        </w:rPr>
        <w:t>sprawy</w:t>
      </w:r>
      <w:r w:rsidR="00BC6964" w:rsidRPr="00946FF4">
        <w:rPr>
          <w:rFonts w:asciiTheme="majorHAnsi" w:hAnsiTheme="majorHAnsi" w:cstheme="minorHAnsi"/>
          <w:bCs/>
          <w:i/>
          <w:iCs/>
          <w:color w:val="000000" w:themeColor="text1"/>
        </w:rPr>
        <w:t xml:space="preserve"> PN1/2023</w:t>
      </w:r>
      <w:r w:rsidRPr="00946FF4">
        <w:rPr>
          <w:rFonts w:asciiTheme="majorHAnsi" w:hAnsiTheme="majorHAnsi" w:cstheme="minorHAnsi"/>
          <w:bCs/>
          <w:i/>
          <w:iCs/>
          <w:color w:val="000000" w:themeColor="text1"/>
        </w:rPr>
        <w:t>”.</w:t>
      </w:r>
      <w:r w:rsidRPr="005A716E">
        <w:rPr>
          <w:rFonts w:asciiTheme="majorHAnsi" w:hAnsiTheme="majorHAnsi" w:cstheme="minorHAnsi"/>
          <w:bCs/>
          <w:color w:val="000000" w:themeColor="text1"/>
        </w:rPr>
        <w:t xml:space="preserve"> </w:t>
      </w:r>
    </w:p>
    <w:p w14:paraId="3BF73FEA" w14:textId="3E60F00F" w:rsidR="001F02D7" w:rsidRPr="005A716E" w:rsidRDefault="001F02D7"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W przypadku wniesienia wadium w pieniądzu Wykonawca może wyrazić zgodę na zaliczenie kwoty wadium na poczet zabezpieczenia</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w:t>
      </w:r>
    </w:p>
    <w:p w14:paraId="175BD14C" w14:textId="7CFED5AC" w:rsidR="001F02D7" w:rsidRPr="005A716E" w:rsidRDefault="00C624D5"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W przypadku wnoszenia zabezpieczenia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 formie (lub formach), o których mowa w ust. 2 pkt 2.2-2.5 powyżej, </w:t>
      </w:r>
      <w:r w:rsidR="002755F2" w:rsidRPr="005A716E">
        <w:rPr>
          <w:rFonts w:asciiTheme="majorHAnsi" w:hAnsiTheme="majorHAnsi" w:cstheme="minorHAnsi"/>
          <w:bCs/>
          <w:color w:val="000000" w:themeColor="text1"/>
        </w:rPr>
        <w:t>p</w:t>
      </w:r>
      <w:r w:rsidR="001F02D7" w:rsidRPr="005A716E">
        <w:rPr>
          <w:rFonts w:asciiTheme="majorHAnsi" w:hAnsiTheme="majorHAnsi" w:cstheme="minorHAnsi"/>
          <w:bCs/>
          <w:color w:val="000000" w:themeColor="text1"/>
        </w:rPr>
        <w:t xml:space="preserve">oręczenie </w:t>
      </w:r>
      <w:r w:rsidR="002755F2" w:rsidRPr="005A716E">
        <w:rPr>
          <w:rFonts w:asciiTheme="majorHAnsi" w:hAnsiTheme="majorHAnsi" w:cstheme="minorHAnsi"/>
          <w:bCs/>
          <w:color w:val="000000" w:themeColor="text1"/>
        </w:rPr>
        <w:t>i/lub</w:t>
      </w:r>
      <w:r w:rsidR="001F02D7" w:rsidRPr="005A716E">
        <w:rPr>
          <w:rFonts w:asciiTheme="majorHAnsi" w:hAnsiTheme="majorHAnsi" w:cstheme="minorHAnsi"/>
          <w:bCs/>
          <w:color w:val="000000" w:themeColor="text1"/>
        </w:rPr>
        <w:t xml:space="preserve"> gwarancja musi zawierać klauzulę o </w:t>
      </w:r>
      <w:r w:rsidR="002755F2" w:rsidRPr="005A716E">
        <w:rPr>
          <w:rFonts w:asciiTheme="majorHAnsi" w:hAnsiTheme="majorHAnsi" w:cstheme="minorHAnsi"/>
          <w:bCs/>
          <w:color w:val="000000" w:themeColor="text1"/>
        </w:rPr>
        <w:t xml:space="preserve">nie odwoływalności, bezwarunkowości oraz płatności na pierwsze żądanie kwoty </w:t>
      </w:r>
      <w:r w:rsidR="001F02D7" w:rsidRPr="005A716E">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5A716E">
        <w:rPr>
          <w:rFonts w:asciiTheme="majorHAnsi" w:hAnsiTheme="majorHAnsi" w:cstheme="minorHAnsi"/>
          <w:bCs/>
          <w:color w:val="000000" w:themeColor="text1"/>
        </w:rPr>
        <w:t xml:space="preserve"> Zabezpieczenie w formach niepieniężnych</w:t>
      </w:r>
      <w:r w:rsidR="00C4640A" w:rsidRPr="005A716E">
        <w:rPr>
          <w:rFonts w:asciiTheme="majorHAnsi" w:hAnsiTheme="majorHAnsi" w:cstheme="minorHAnsi"/>
          <w:bCs/>
          <w:color w:val="000000" w:themeColor="text1"/>
        </w:rPr>
        <w:t>,</w:t>
      </w:r>
      <w:r w:rsidR="008A783B" w:rsidRPr="005A716E">
        <w:rPr>
          <w:rFonts w:asciiTheme="majorHAnsi" w:hAnsiTheme="majorHAnsi" w:cstheme="minorHAnsi"/>
          <w:bCs/>
          <w:color w:val="000000" w:themeColor="text1"/>
        </w:rPr>
        <w:t xml:space="preserve"> o których mowa w ust. 2 pkt 2.2-2.5 powyżej</w:t>
      </w:r>
      <w:r w:rsidR="00C4640A" w:rsidRPr="005A716E">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5A716E" w:rsidRDefault="002755F2"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Zabezpieczenie</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719EB006" w:rsidR="001F02D7" w:rsidRPr="005A716E" w:rsidRDefault="001F02D7" w:rsidP="00020EB4">
      <w:pPr>
        <w:numPr>
          <w:ilvl w:val="0"/>
          <w:numId w:val="23"/>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należytego wykonania umowy zostanie zwrócone </w:t>
      </w:r>
      <w:bookmarkStart w:id="5" w:name="_Hlk63436972"/>
      <w:r w:rsidRPr="005A716E">
        <w:rPr>
          <w:rFonts w:asciiTheme="majorHAnsi" w:hAnsiTheme="majorHAnsi" w:cstheme="minorHAnsi"/>
          <w:bCs/>
          <w:color w:val="000000" w:themeColor="text1"/>
        </w:rPr>
        <w:t>Wykonawcy</w:t>
      </w:r>
      <w:bookmarkEnd w:id="5"/>
      <w:r w:rsidR="000D5729" w:rsidRPr="005A716E">
        <w:rPr>
          <w:rFonts w:asciiTheme="majorHAnsi" w:hAnsiTheme="majorHAnsi" w:cstheme="minorHAnsi"/>
          <w:bCs/>
          <w:color w:val="000000" w:themeColor="text1"/>
        </w:rPr>
        <w:t xml:space="preserve"> w terminie 30 dni od dnia wykonania zamówienia i uznania przez Zamawiającego za należycie wykonane</w:t>
      </w:r>
    </w:p>
    <w:p w14:paraId="1670683A" w14:textId="4AAD2D3F" w:rsidR="001F02D7" w:rsidRPr="005A716E" w:rsidRDefault="001F02D7" w:rsidP="00020EB4">
      <w:pPr>
        <w:numPr>
          <w:ilvl w:val="0"/>
          <w:numId w:val="23"/>
        </w:numPr>
        <w:suppressAutoHyphens/>
        <w:spacing w:line="276" w:lineRule="auto"/>
        <w:jc w:val="both"/>
        <w:rPr>
          <w:rFonts w:asciiTheme="majorHAnsi" w:hAnsiTheme="majorHAnsi"/>
          <w:bCs/>
          <w:color w:val="000000" w:themeColor="text1"/>
        </w:rPr>
      </w:pPr>
      <w:r w:rsidRPr="005A716E">
        <w:rPr>
          <w:rFonts w:asciiTheme="majorHAnsi" w:hAnsiTheme="majorHAnsi" w:cstheme="minorHAnsi"/>
          <w:bCs/>
          <w:color w:val="000000" w:themeColor="text1"/>
        </w:rPr>
        <w:t>Zabezpieczenie</w:t>
      </w:r>
      <w:r w:rsidR="00A8667D"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wnoszone w formach, o których mowa w ust. 2 </w:t>
      </w:r>
      <w:r w:rsidR="00A8667D" w:rsidRPr="005A716E">
        <w:rPr>
          <w:rFonts w:asciiTheme="majorHAnsi" w:hAnsiTheme="majorHAnsi" w:cstheme="minorHAnsi"/>
          <w:bCs/>
          <w:color w:val="000000" w:themeColor="text1"/>
        </w:rPr>
        <w:t>pkt 2.2-2.5 powyżej</w:t>
      </w:r>
      <w:r w:rsidRPr="005A716E">
        <w:rPr>
          <w:rFonts w:asciiTheme="majorHAnsi" w:hAnsiTheme="majorHAnsi" w:cstheme="minorHAnsi"/>
          <w:bCs/>
          <w:color w:val="000000" w:themeColor="text1"/>
        </w:rPr>
        <w:t xml:space="preserve"> należy przekazać w oryginale.</w:t>
      </w:r>
    </w:p>
    <w:p w14:paraId="6629FD16" w14:textId="77777777" w:rsidR="001F02D7" w:rsidRPr="005A716E" w:rsidRDefault="001F02D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A716E" w14:paraId="3B52841E" w14:textId="77777777" w:rsidTr="00FF0396">
        <w:tc>
          <w:tcPr>
            <w:tcW w:w="5000" w:type="pct"/>
            <w:shd w:val="clear" w:color="auto" w:fill="003CA6"/>
          </w:tcPr>
          <w:p w14:paraId="71B802DB" w14:textId="4CDE54EC" w:rsidR="0030100B" w:rsidRPr="005A716E" w:rsidRDefault="00FF0396" w:rsidP="00020EB4">
            <w:pPr>
              <w:pStyle w:val="Akapitzlist"/>
              <w:numPr>
                <w:ilvl w:val="0"/>
                <w:numId w:val="29"/>
              </w:numPr>
              <w:spacing w:line="276" w:lineRule="auto"/>
              <w:jc w:val="both"/>
              <w:rPr>
                <w:b/>
                <w:bCs/>
                <w:color w:val="000000" w:themeColor="text1"/>
              </w:rPr>
            </w:pPr>
            <w:r w:rsidRPr="005A716E">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A716E">
              <w:rPr>
                <w:b/>
                <w:bCs/>
                <w:color w:val="D9E2F3" w:themeColor="accent1" w:themeTint="33"/>
              </w:rPr>
              <w:t xml:space="preserve"> </w:t>
            </w:r>
            <w:r w:rsidRPr="005A716E">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Pr="00E903CC" w:rsidRDefault="00E30EA5" w:rsidP="00020EB4">
      <w:pPr>
        <w:spacing w:line="276" w:lineRule="auto"/>
        <w:jc w:val="both"/>
        <w:rPr>
          <w:b/>
          <w:bCs/>
          <w:color w:val="000000" w:themeColor="text1"/>
          <w:highlight w:val="yellow"/>
        </w:rPr>
      </w:pPr>
    </w:p>
    <w:p w14:paraId="59A31A82" w14:textId="3DD8366E" w:rsidR="00FF0396" w:rsidRPr="00B16E48" w:rsidRDefault="00FF0396" w:rsidP="00020EB4">
      <w:pPr>
        <w:spacing w:line="276" w:lineRule="auto"/>
        <w:jc w:val="both"/>
        <w:rPr>
          <w:rFonts w:asciiTheme="majorHAnsi" w:hAnsiTheme="majorHAnsi"/>
          <w:b/>
          <w:bCs/>
          <w:color w:val="000000" w:themeColor="text1"/>
        </w:rPr>
      </w:pPr>
      <w:r w:rsidRPr="00B16E48">
        <w:rPr>
          <w:rFonts w:asciiTheme="majorHAnsi" w:hAnsiTheme="majorHAnsi"/>
          <w:color w:val="000000" w:themeColor="text1"/>
        </w:rPr>
        <w:t xml:space="preserve">Projektowane postanowienia umowy w sprawie zamówienia publicznego zostały wskazane we </w:t>
      </w:r>
      <w:r w:rsidR="004C2B94" w:rsidRPr="00B16E48">
        <w:rPr>
          <w:rFonts w:asciiTheme="majorHAnsi" w:hAnsiTheme="majorHAnsi"/>
          <w:color w:val="000000" w:themeColor="text1"/>
        </w:rPr>
        <w:t xml:space="preserve">Wzorze umowy stanowiącym </w:t>
      </w:r>
      <w:r w:rsidR="005A716E" w:rsidRPr="00B16E48">
        <w:rPr>
          <w:rFonts w:asciiTheme="majorHAnsi" w:hAnsiTheme="majorHAnsi"/>
          <w:b/>
          <w:bCs/>
          <w:color w:val="000000" w:themeColor="text1"/>
        </w:rPr>
        <w:t xml:space="preserve">załącznik nr </w:t>
      </w:r>
      <w:r w:rsidR="00FA48ED" w:rsidRPr="00B16E48">
        <w:rPr>
          <w:rFonts w:asciiTheme="majorHAnsi" w:hAnsiTheme="majorHAnsi"/>
          <w:b/>
          <w:bCs/>
          <w:color w:val="000000" w:themeColor="text1"/>
        </w:rPr>
        <w:t xml:space="preserve">10 </w:t>
      </w:r>
      <w:r w:rsidR="004C2B94" w:rsidRPr="00B16E48">
        <w:rPr>
          <w:rFonts w:asciiTheme="majorHAnsi" w:hAnsiTheme="majorHAnsi"/>
          <w:b/>
          <w:bCs/>
          <w:color w:val="000000" w:themeColor="text1"/>
        </w:rPr>
        <w:t>do SWZ</w:t>
      </w:r>
    </w:p>
    <w:p w14:paraId="1BCD6C1B" w14:textId="77777777" w:rsidR="00B16E48" w:rsidRDefault="005A716E" w:rsidP="00020EB4">
      <w:pPr>
        <w:suppressAutoHyphens/>
        <w:spacing w:line="276" w:lineRule="auto"/>
        <w:jc w:val="both"/>
        <w:rPr>
          <w:rFonts w:asciiTheme="majorHAnsi" w:hAnsiTheme="majorHAnsi" w:cstheme="minorHAnsi"/>
          <w:bCs/>
          <w:color w:val="000000" w:themeColor="text1"/>
        </w:rPr>
      </w:pPr>
      <w:r>
        <w:rPr>
          <w:rFonts w:asciiTheme="majorHAnsi" w:hAnsiTheme="majorHAnsi" w:cstheme="minorHAnsi"/>
          <w:bCs/>
          <w:color w:val="000000" w:themeColor="text1"/>
        </w:rPr>
        <w:t xml:space="preserve">Zamawiający </w:t>
      </w:r>
      <w:r w:rsidRPr="005A716E">
        <w:rPr>
          <w:rFonts w:asciiTheme="majorHAnsi" w:hAnsiTheme="majorHAnsi" w:cstheme="minorHAnsi"/>
          <w:bCs/>
          <w:color w:val="000000" w:themeColor="text1"/>
        </w:rPr>
        <w:t xml:space="preserve"> przewiduje możliwość dokonania zmian postanowień</w:t>
      </w:r>
      <w:r>
        <w:rPr>
          <w:rFonts w:asciiTheme="majorHAnsi" w:hAnsiTheme="majorHAnsi" w:cstheme="minorHAnsi"/>
          <w:bCs/>
          <w:color w:val="000000" w:themeColor="text1"/>
        </w:rPr>
        <w:t xml:space="preserve"> </w:t>
      </w:r>
      <w:r w:rsidRPr="005A716E">
        <w:rPr>
          <w:rFonts w:asciiTheme="majorHAnsi" w:hAnsiTheme="majorHAnsi" w:cstheme="minorHAnsi"/>
          <w:bCs/>
          <w:color w:val="000000" w:themeColor="text1"/>
        </w:rPr>
        <w:t xml:space="preserve">zawartej umowy w sposób przewidziany </w:t>
      </w:r>
      <w:r w:rsidR="00B16E48">
        <w:rPr>
          <w:rFonts w:asciiTheme="majorHAnsi" w:hAnsiTheme="majorHAnsi" w:cstheme="minorHAnsi"/>
          <w:bCs/>
          <w:color w:val="000000" w:themeColor="text1"/>
        </w:rPr>
        <w:t xml:space="preserve">w ustawie PZP oraz we Wzorze umowy stanowiącym </w:t>
      </w:r>
      <w:r w:rsidR="00B16E48" w:rsidRPr="00B16E48">
        <w:rPr>
          <w:rFonts w:asciiTheme="majorHAnsi" w:hAnsiTheme="majorHAnsi" w:cstheme="minorHAnsi"/>
          <w:b/>
          <w:color w:val="000000" w:themeColor="text1"/>
        </w:rPr>
        <w:t>załącznik nr 10 do SWZ</w:t>
      </w:r>
      <w:r w:rsidR="00B16E48">
        <w:rPr>
          <w:rFonts w:asciiTheme="majorHAnsi" w:hAnsiTheme="majorHAnsi" w:cstheme="minorHAnsi"/>
          <w:bCs/>
          <w:color w:val="000000" w:themeColor="text1"/>
        </w:rPr>
        <w:t xml:space="preserve">. </w:t>
      </w:r>
    </w:p>
    <w:p w14:paraId="621EA7B5" w14:textId="77777777" w:rsidR="00FF0396" w:rsidRPr="00E903CC" w:rsidRDefault="00FF0396"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F91C39D" w14:textId="77777777" w:rsidTr="00C54D74">
        <w:tc>
          <w:tcPr>
            <w:tcW w:w="5000" w:type="pct"/>
            <w:shd w:val="clear" w:color="auto" w:fill="003CA6"/>
          </w:tcPr>
          <w:p w14:paraId="0044EF02" w14:textId="3C0953BD" w:rsidR="00E30EA5" w:rsidRPr="009B75DC" w:rsidRDefault="00C54D74"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NA PODSTAWIE STOSUNKU PRACY, W OKOLICZNOŚCIACH, O KTÓRYCH MOWA W ART. 95 PZP, JEŻELI ZAMAWIAJĄCY PRZEWIDUJE TAKIE WYMAGANIA</w:t>
            </w:r>
          </w:p>
        </w:tc>
      </w:tr>
    </w:tbl>
    <w:p w14:paraId="6712FFB5" w14:textId="77777777" w:rsidR="000D5729" w:rsidRPr="009B75DC" w:rsidRDefault="000D5729" w:rsidP="00020EB4">
      <w:pPr>
        <w:spacing w:line="276" w:lineRule="auto"/>
        <w:jc w:val="both"/>
        <w:rPr>
          <w:rFonts w:asciiTheme="majorHAnsi" w:hAnsiTheme="majorHAnsi"/>
          <w:color w:val="000000" w:themeColor="text1"/>
        </w:rPr>
      </w:pPr>
    </w:p>
    <w:p w14:paraId="460A5E77" w14:textId="78FE00BB" w:rsidR="00E30EA5" w:rsidRPr="009B75DC" w:rsidRDefault="000D5729" w:rsidP="00020EB4">
      <w:pPr>
        <w:spacing w:line="276" w:lineRule="auto"/>
        <w:jc w:val="both"/>
        <w:rPr>
          <w:b/>
          <w:bCs/>
          <w:color w:val="000000" w:themeColor="text1"/>
        </w:rPr>
      </w:pPr>
      <w:r w:rsidRPr="009B75DC">
        <w:rPr>
          <w:rFonts w:asciiTheme="majorHAnsi" w:hAnsiTheme="majorHAnsi"/>
          <w:color w:val="000000" w:themeColor="text1"/>
        </w:rPr>
        <w:t>Zamawiający nie przewiduje wymagań w zakresie zatrudnienia na podstawie stosunku pracy, w okolicznościach o</w:t>
      </w:r>
      <w:r w:rsidR="00AC4370">
        <w:rPr>
          <w:rFonts w:asciiTheme="majorHAnsi" w:hAnsiTheme="majorHAnsi"/>
          <w:color w:val="000000" w:themeColor="text1"/>
        </w:rPr>
        <w:t> </w:t>
      </w:r>
      <w:r w:rsidRPr="009B75DC">
        <w:rPr>
          <w:rFonts w:asciiTheme="majorHAnsi" w:hAnsiTheme="majorHAnsi"/>
          <w:color w:val="000000" w:themeColor="text1"/>
        </w:rPr>
        <w:t>których mowa w art. 95 PZP</w:t>
      </w:r>
    </w:p>
    <w:p w14:paraId="5D94B97F" w14:textId="77777777" w:rsidR="00C54D74" w:rsidRPr="009B75DC" w:rsidRDefault="00C54D74"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4909B89C" w14:textId="77777777" w:rsidTr="00975654">
        <w:tc>
          <w:tcPr>
            <w:tcW w:w="5000" w:type="pct"/>
            <w:shd w:val="clear" w:color="auto" w:fill="003CA6"/>
          </w:tcPr>
          <w:p w14:paraId="16D6C9D5" w14:textId="50FAAE9B" w:rsidR="00E30EA5" w:rsidRPr="009B75DC" w:rsidRDefault="00975654"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Pr="009B75DC" w:rsidRDefault="00E30EA5" w:rsidP="00020EB4">
      <w:pPr>
        <w:spacing w:line="276" w:lineRule="auto"/>
        <w:jc w:val="both"/>
        <w:rPr>
          <w:b/>
          <w:bCs/>
          <w:color w:val="000000" w:themeColor="text1"/>
        </w:rPr>
      </w:pPr>
    </w:p>
    <w:p w14:paraId="33685D9D" w14:textId="1D398B47" w:rsidR="00D97E12" w:rsidRPr="009B75DC" w:rsidRDefault="00D97E12"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wymaga zatrudnienia przez Wykonawcę osób z grup </w:t>
      </w:r>
      <w:proofErr w:type="spellStart"/>
      <w:r w:rsidRPr="009B75DC">
        <w:rPr>
          <w:rFonts w:asciiTheme="majorHAnsi" w:hAnsiTheme="majorHAnsi"/>
          <w:color w:val="000000" w:themeColor="text1"/>
        </w:rPr>
        <w:t>defaworyzowanych</w:t>
      </w:r>
      <w:proofErr w:type="spellEnd"/>
      <w:r w:rsidRPr="009B75DC">
        <w:rPr>
          <w:rFonts w:asciiTheme="majorHAnsi" w:hAnsiTheme="majorHAnsi"/>
          <w:color w:val="000000" w:themeColor="text1"/>
        </w:rPr>
        <w:t>, o których mowa w art. 96 ust. 2 pkt 2 PZP</w:t>
      </w:r>
    </w:p>
    <w:p w14:paraId="3967EE1E" w14:textId="77777777" w:rsidR="00D97E12" w:rsidRPr="00E903CC" w:rsidRDefault="00D97E12"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2E744F0C" w14:textId="77777777" w:rsidTr="00C3031C">
        <w:tc>
          <w:tcPr>
            <w:tcW w:w="5000" w:type="pct"/>
            <w:shd w:val="clear" w:color="auto" w:fill="003CA6"/>
          </w:tcPr>
          <w:p w14:paraId="25F4768A" w14:textId="0761E0D3" w:rsidR="00E30EA5" w:rsidRPr="00F26F7E" w:rsidRDefault="00C3031C" w:rsidP="00020EB4">
            <w:pPr>
              <w:pStyle w:val="Akapitzlist"/>
              <w:numPr>
                <w:ilvl w:val="0"/>
                <w:numId w:val="29"/>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Pr="00F26F7E" w:rsidRDefault="00E30EA5" w:rsidP="00020EB4">
      <w:pPr>
        <w:spacing w:line="276" w:lineRule="auto"/>
        <w:jc w:val="both"/>
        <w:rPr>
          <w:b/>
          <w:bCs/>
          <w:color w:val="000000" w:themeColor="text1"/>
        </w:rPr>
      </w:pPr>
    </w:p>
    <w:p w14:paraId="2E432937" w14:textId="399C5FB8" w:rsidR="00E15318" w:rsidRPr="009B75DC" w:rsidRDefault="00E15318"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zastrzega możliwości ubiegania się o udzielenie zamówienia wyłącznie przez </w:t>
      </w:r>
      <w:r w:rsidR="00C3031C" w:rsidRPr="009B75DC">
        <w:rPr>
          <w:rFonts w:asciiTheme="majorHAnsi" w:hAnsiTheme="majorHAnsi"/>
          <w:color w:val="000000" w:themeColor="text1"/>
        </w:rPr>
        <w:t>Wykonawców,</w:t>
      </w:r>
      <w:r w:rsidRPr="009B75DC">
        <w:rPr>
          <w:rFonts w:asciiTheme="majorHAnsi" w:hAnsiTheme="majorHAnsi"/>
          <w:color w:val="000000" w:themeColor="text1"/>
        </w:rPr>
        <w:t xml:space="preserve"> o których mowa w art. 94 PZP.</w:t>
      </w:r>
      <w:r w:rsidR="00C3031C" w:rsidRPr="009B75DC">
        <w:rPr>
          <w:rFonts w:asciiTheme="majorHAnsi" w:hAnsiTheme="majorHAnsi"/>
          <w:color w:val="000000" w:themeColor="text1"/>
        </w:rPr>
        <w:t xml:space="preserve"> </w:t>
      </w:r>
    </w:p>
    <w:p w14:paraId="19801504" w14:textId="77777777" w:rsidR="00E15318" w:rsidRPr="00E903CC" w:rsidRDefault="00E15318"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7520E36A" w14:textId="77777777" w:rsidTr="00755188">
        <w:tc>
          <w:tcPr>
            <w:tcW w:w="5000" w:type="pct"/>
            <w:shd w:val="clear" w:color="auto" w:fill="003CA6"/>
          </w:tcPr>
          <w:p w14:paraId="601DDFD5" w14:textId="1C29B718" w:rsidR="00E30EA5" w:rsidRPr="009B75DC" w:rsidRDefault="00755188"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 xml:space="preserve">INFORMACJA O OBOWIĄZKU OSOBISTEGO WYKONANIA PRZEZ WYKONAWCĘ KLUCZOWYCH ZADAŃ, JEŻELI ZAMAWIAJĄCY DOKONUJE TAKIEGO ZASTRZEŻENIA ZGODNIE Z ART. 60 </w:t>
            </w:r>
            <w:r w:rsidR="00524F10" w:rsidRPr="009B75DC">
              <w:rPr>
                <w:b/>
                <w:bCs/>
                <w:color w:val="D9E2F3" w:themeColor="accent1" w:themeTint="33"/>
              </w:rPr>
              <w:t xml:space="preserve">PZP </w:t>
            </w:r>
            <w:r w:rsidRPr="009B75DC">
              <w:rPr>
                <w:b/>
                <w:bCs/>
                <w:color w:val="D9E2F3" w:themeColor="accent1" w:themeTint="33"/>
              </w:rPr>
              <w:t>i ART. 121 PZP</w:t>
            </w:r>
          </w:p>
        </w:tc>
      </w:tr>
    </w:tbl>
    <w:p w14:paraId="09C14F13" w14:textId="06630A66" w:rsidR="00E30EA5" w:rsidRPr="009B75DC" w:rsidRDefault="00E30EA5" w:rsidP="00020EB4">
      <w:pPr>
        <w:spacing w:line="276" w:lineRule="auto"/>
        <w:jc w:val="both"/>
        <w:rPr>
          <w:b/>
          <w:bCs/>
          <w:color w:val="000000" w:themeColor="text1"/>
        </w:rPr>
      </w:pPr>
    </w:p>
    <w:p w14:paraId="42A3E620" w14:textId="05AC9343" w:rsidR="005E0889" w:rsidRPr="009B75DC" w:rsidRDefault="005E0889" w:rsidP="00020EB4">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w:t>
      </w:r>
      <w:r w:rsidR="00B92703" w:rsidRPr="009B75DC">
        <w:rPr>
          <w:rFonts w:asciiTheme="majorHAnsi" w:hAnsiTheme="majorHAnsi"/>
          <w:color w:val="000000" w:themeColor="text1"/>
        </w:rPr>
        <w:t xml:space="preserve">, </w:t>
      </w:r>
      <w:r w:rsidR="004C3CB5" w:rsidRPr="009B75DC">
        <w:rPr>
          <w:rFonts w:asciiTheme="majorHAnsi" w:hAnsiTheme="majorHAnsi"/>
          <w:color w:val="000000" w:themeColor="text1"/>
        </w:rPr>
        <w:t>nie zastrzega obowiązku wykonania kluczowych zadań przez Wykonawcę (</w:t>
      </w:r>
      <w:r w:rsidR="00B92703" w:rsidRPr="009B75DC">
        <w:rPr>
          <w:rFonts w:asciiTheme="majorHAnsi" w:hAnsiTheme="majorHAnsi"/>
          <w:color w:val="000000" w:themeColor="text1"/>
        </w:rPr>
        <w:t>art. 121 ustawy PZP</w:t>
      </w:r>
      <w:r w:rsidR="004C3CB5" w:rsidRPr="009B75DC">
        <w:rPr>
          <w:rFonts w:asciiTheme="majorHAnsi" w:hAnsiTheme="majorHAnsi"/>
          <w:color w:val="000000" w:themeColor="text1"/>
        </w:rPr>
        <w:t>)</w:t>
      </w:r>
      <w:r w:rsidRPr="009B75DC">
        <w:rPr>
          <w:rFonts w:asciiTheme="majorHAnsi" w:hAnsiTheme="majorHAnsi"/>
          <w:color w:val="000000" w:themeColor="text1"/>
        </w:rPr>
        <w:t xml:space="preserve"> </w:t>
      </w:r>
    </w:p>
    <w:p w14:paraId="209295EA" w14:textId="290BC929" w:rsidR="00755188" w:rsidRPr="009B75DC" w:rsidRDefault="00755188" w:rsidP="00020EB4">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 nie zastrzega</w:t>
      </w:r>
      <w:r w:rsidR="00524F10" w:rsidRPr="009B75DC">
        <w:rPr>
          <w:rFonts w:asciiTheme="majorHAnsi" w:hAnsiTheme="majorHAnsi"/>
          <w:color w:val="000000" w:themeColor="text1"/>
        </w:rPr>
        <w:t xml:space="preserve"> obowiązku wykonania</w:t>
      </w:r>
      <w:r w:rsidRPr="009B75DC">
        <w:rPr>
          <w:rFonts w:asciiTheme="majorHAnsi" w:hAnsiTheme="majorHAnsi"/>
          <w:color w:val="000000" w:themeColor="text1"/>
        </w:rPr>
        <w:t xml:space="preserve"> kluczowych zadań</w:t>
      </w:r>
      <w:r w:rsidR="00524F10" w:rsidRPr="009B75DC">
        <w:rPr>
          <w:rFonts w:asciiTheme="majorHAnsi" w:hAnsiTheme="majorHAnsi"/>
          <w:color w:val="000000" w:themeColor="text1"/>
        </w:rPr>
        <w:t xml:space="preserve"> przez poszczególnych </w:t>
      </w:r>
      <w:r w:rsidR="005E0889" w:rsidRPr="009B75DC">
        <w:rPr>
          <w:rFonts w:asciiTheme="majorHAnsi" w:hAnsiTheme="majorHAnsi"/>
          <w:color w:val="000000" w:themeColor="text1"/>
        </w:rPr>
        <w:t>W</w:t>
      </w:r>
      <w:r w:rsidR="00524F10" w:rsidRPr="009B75DC">
        <w:rPr>
          <w:rFonts w:asciiTheme="majorHAnsi" w:hAnsiTheme="majorHAnsi"/>
          <w:color w:val="000000" w:themeColor="text1"/>
        </w:rPr>
        <w:t xml:space="preserve">ykonawców wspólnie ubiegających się o udzielenie zamówienia (art. 60 </w:t>
      </w:r>
      <w:r w:rsidR="004C3CB5" w:rsidRPr="009B75DC">
        <w:rPr>
          <w:rFonts w:asciiTheme="majorHAnsi" w:hAnsiTheme="majorHAnsi"/>
          <w:color w:val="000000" w:themeColor="text1"/>
        </w:rPr>
        <w:t xml:space="preserve">ustawy </w:t>
      </w:r>
      <w:r w:rsidR="00524F10" w:rsidRPr="009B75DC">
        <w:rPr>
          <w:rFonts w:asciiTheme="majorHAnsi" w:hAnsiTheme="majorHAnsi"/>
          <w:color w:val="000000" w:themeColor="text1"/>
        </w:rPr>
        <w:t>PZP)</w:t>
      </w:r>
    </w:p>
    <w:p w14:paraId="108FB44C" w14:textId="77777777" w:rsidR="00755188" w:rsidRPr="009B75DC" w:rsidRDefault="0075518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0F9D7E2C" w14:textId="77777777" w:rsidTr="00B00372">
        <w:tc>
          <w:tcPr>
            <w:tcW w:w="5000" w:type="pct"/>
            <w:shd w:val="clear" w:color="auto" w:fill="003CA6"/>
          </w:tcPr>
          <w:p w14:paraId="58033F3A" w14:textId="23C37344" w:rsidR="003A07B2" w:rsidRPr="00F26F7E" w:rsidRDefault="00B00372" w:rsidP="00020EB4">
            <w:pPr>
              <w:pStyle w:val="Akapitzlist"/>
              <w:numPr>
                <w:ilvl w:val="0"/>
                <w:numId w:val="29"/>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 xml:space="preserve">INFORMACJA O PRZEWIDYWANYCH ZAMÓWIENIACH, O KTÓRYCH MOWA W ART. 214 UST. 1 PKT 7 </w:t>
            </w:r>
            <w:r w:rsidR="00192705" w:rsidRPr="00F26F7E">
              <w:rPr>
                <w:b/>
                <w:bCs/>
                <w:color w:val="D9E2F3" w:themeColor="accent1" w:themeTint="33"/>
              </w:rPr>
              <w:t>i</w:t>
            </w:r>
            <w:r w:rsidRPr="00F26F7E">
              <w:rPr>
                <w:b/>
                <w:bCs/>
                <w:color w:val="D9E2F3" w:themeColor="accent1" w:themeTint="33"/>
              </w:rPr>
              <w:t xml:space="preserve"> 8</w:t>
            </w:r>
            <w:r w:rsidR="00192705" w:rsidRPr="00F26F7E">
              <w:rPr>
                <w:b/>
                <w:bCs/>
                <w:color w:val="D9E2F3" w:themeColor="accent1" w:themeTint="33"/>
              </w:rPr>
              <w:t xml:space="preserve"> PZP</w:t>
            </w:r>
            <w:r w:rsidRPr="00F26F7E">
              <w:rPr>
                <w:b/>
                <w:bCs/>
                <w:color w:val="D9E2F3" w:themeColor="accent1" w:themeTint="33"/>
              </w:rPr>
              <w:t>, JEŻELI ZAMAWIAJĄCY PRZEWIDUJE UDZIELENIE TAKICH ZAMÓWIEŃ</w:t>
            </w:r>
          </w:p>
        </w:tc>
      </w:tr>
    </w:tbl>
    <w:p w14:paraId="27FE1941" w14:textId="395A32D2" w:rsidR="00E97868" w:rsidRPr="00F26F7E" w:rsidRDefault="00E97868" w:rsidP="00020EB4">
      <w:pPr>
        <w:spacing w:line="276" w:lineRule="auto"/>
        <w:jc w:val="both"/>
        <w:rPr>
          <w:b/>
          <w:bCs/>
          <w:color w:val="000000" w:themeColor="text1"/>
        </w:rPr>
      </w:pPr>
    </w:p>
    <w:p w14:paraId="6AF63399" w14:textId="660A971D" w:rsidR="00B00372" w:rsidRPr="00F26F7E" w:rsidRDefault="00B00372" w:rsidP="00020EB4">
      <w:pPr>
        <w:pStyle w:val="Akapitzlist"/>
        <w:spacing w:line="276" w:lineRule="auto"/>
        <w:ind w:left="360"/>
        <w:jc w:val="both"/>
        <w:rPr>
          <w:b/>
          <w:bCs/>
          <w:color w:val="000000" w:themeColor="text1"/>
          <w:highlight w:val="yellow"/>
        </w:rPr>
      </w:pPr>
      <w:r w:rsidRPr="009B75DC">
        <w:rPr>
          <w:rFonts w:asciiTheme="majorHAnsi" w:hAnsiTheme="majorHAnsi"/>
          <w:color w:val="000000" w:themeColor="text1"/>
        </w:rPr>
        <w:t>Zamawiający</w:t>
      </w:r>
      <w:r w:rsidR="000833DB" w:rsidRPr="00F26F7E">
        <w:rPr>
          <w:rFonts w:asciiTheme="majorHAnsi" w:hAnsiTheme="majorHAnsi"/>
          <w:color w:val="000000" w:themeColor="text1"/>
        </w:rPr>
        <w:t xml:space="preserve"> nie</w:t>
      </w:r>
      <w:r w:rsidRPr="00F26F7E">
        <w:rPr>
          <w:rFonts w:asciiTheme="majorHAnsi" w:hAnsiTheme="majorHAnsi"/>
          <w:color w:val="000000" w:themeColor="text1"/>
        </w:rPr>
        <w:t xml:space="preserve"> przewiduje </w:t>
      </w:r>
      <w:r w:rsidR="00192705" w:rsidRPr="00F26F7E">
        <w:rPr>
          <w:rFonts w:asciiTheme="majorHAnsi" w:hAnsiTheme="majorHAnsi"/>
          <w:color w:val="000000" w:themeColor="text1"/>
        </w:rPr>
        <w:t>możliwość udzielenia zamówień, o których mowa w art. 21</w:t>
      </w:r>
      <w:r w:rsidR="006663AD" w:rsidRPr="00F26F7E">
        <w:rPr>
          <w:rFonts w:asciiTheme="majorHAnsi" w:hAnsiTheme="majorHAnsi"/>
          <w:color w:val="000000" w:themeColor="text1"/>
        </w:rPr>
        <w:t>4</w:t>
      </w:r>
      <w:r w:rsidR="00192705" w:rsidRPr="00F26F7E">
        <w:rPr>
          <w:rFonts w:asciiTheme="majorHAnsi" w:hAnsiTheme="majorHAnsi"/>
          <w:color w:val="000000" w:themeColor="text1"/>
        </w:rPr>
        <w:t xml:space="preserve"> ust. 1 pkt 7 </w:t>
      </w:r>
      <w:r w:rsidR="00F26F7E" w:rsidRPr="00F26F7E">
        <w:rPr>
          <w:rFonts w:asciiTheme="majorHAnsi" w:hAnsiTheme="majorHAnsi"/>
          <w:color w:val="000000" w:themeColor="text1"/>
        </w:rPr>
        <w:t xml:space="preserve"> i 8 </w:t>
      </w:r>
      <w:r w:rsidR="00F26F7E">
        <w:rPr>
          <w:rFonts w:asciiTheme="majorHAnsi" w:hAnsiTheme="majorHAnsi"/>
          <w:color w:val="000000" w:themeColor="text1"/>
        </w:rPr>
        <w:t>PZP.</w:t>
      </w:r>
    </w:p>
    <w:p w14:paraId="57F8275A" w14:textId="77777777" w:rsidR="00F26F7E" w:rsidRPr="00F26F7E" w:rsidRDefault="00F26F7E"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70D96526" w14:textId="77777777" w:rsidTr="004C1994">
        <w:tc>
          <w:tcPr>
            <w:tcW w:w="5000" w:type="pct"/>
            <w:shd w:val="clear" w:color="auto" w:fill="003CA6"/>
          </w:tcPr>
          <w:p w14:paraId="5A1BA016" w14:textId="25074A8B" w:rsidR="00E97868" w:rsidRPr="00F26F7E" w:rsidRDefault="004C1994" w:rsidP="00020EB4">
            <w:pPr>
              <w:pStyle w:val="Akapitzlist"/>
              <w:numPr>
                <w:ilvl w:val="0"/>
                <w:numId w:val="29"/>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Pr="00F26F7E" w:rsidRDefault="00E30EA5" w:rsidP="00020EB4">
      <w:pPr>
        <w:spacing w:line="276" w:lineRule="auto"/>
        <w:jc w:val="both"/>
        <w:rPr>
          <w:b/>
          <w:bCs/>
          <w:color w:val="000000" w:themeColor="text1"/>
        </w:rPr>
      </w:pPr>
    </w:p>
    <w:p w14:paraId="2563F481" w14:textId="612589FB" w:rsidR="00FE6B2A" w:rsidRPr="00F26F7E" w:rsidRDefault="00FE6B2A" w:rsidP="00020EB4">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rozliczeń w walutach obcych.</w:t>
      </w:r>
    </w:p>
    <w:p w14:paraId="782B5678" w14:textId="62B2B677" w:rsidR="00FE6B2A" w:rsidRPr="00F26F7E" w:rsidRDefault="00FE6B2A" w:rsidP="00020EB4">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Rozliczenia z Wykonawcą prowadzone będą w złotych polskich (PLN)</w:t>
      </w:r>
    </w:p>
    <w:p w14:paraId="50D3C3B2" w14:textId="77777777" w:rsidR="00FE6B2A" w:rsidRPr="00E903CC" w:rsidRDefault="00FE6B2A"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3623F585" w14:textId="77777777" w:rsidTr="00242C66">
        <w:tc>
          <w:tcPr>
            <w:tcW w:w="5000" w:type="pct"/>
            <w:shd w:val="clear" w:color="auto" w:fill="003CA6"/>
          </w:tcPr>
          <w:p w14:paraId="2ADE8869" w14:textId="5777ABD1" w:rsidR="00E30EA5" w:rsidRPr="00F26F7E" w:rsidRDefault="00242C66" w:rsidP="00020EB4">
            <w:pPr>
              <w:pStyle w:val="Akapitzlist"/>
              <w:numPr>
                <w:ilvl w:val="0"/>
                <w:numId w:val="29"/>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ZWROTU KOSZTÓW UDZIAŁU W POSTĘPOWANIU, JEŻELI ZAMAWIAJĄCY PRZEWIDUJE ICH ZWROT</w:t>
            </w:r>
          </w:p>
        </w:tc>
      </w:tr>
    </w:tbl>
    <w:p w14:paraId="1C8EACD6" w14:textId="5B6D95BC" w:rsidR="00E30EA5" w:rsidRPr="00F26F7E" w:rsidRDefault="00E30EA5" w:rsidP="00020EB4">
      <w:pPr>
        <w:spacing w:line="276" w:lineRule="auto"/>
        <w:jc w:val="both"/>
        <w:rPr>
          <w:b/>
          <w:bCs/>
          <w:color w:val="000000" w:themeColor="text1"/>
        </w:rPr>
      </w:pPr>
    </w:p>
    <w:p w14:paraId="1616250A" w14:textId="6391A6F0" w:rsidR="00242C66" w:rsidRPr="00F26F7E" w:rsidRDefault="00242C66"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zwrotu kosztów udziału w postępowaniu</w:t>
      </w:r>
    </w:p>
    <w:p w14:paraId="1DAF1AB1" w14:textId="57584333" w:rsidR="00F10E8D" w:rsidRPr="00F26F7E" w:rsidRDefault="00F10E8D"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Wykonawcy przygotowują i składają oferty na własny koszt i ryzyko</w:t>
      </w:r>
    </w:p>
    <w:p w14:paraId="7016E33A" w14:textId="0C92558F" w:rsidR="00F10E8D" w:rsidRPr="009B75DC" w:rsidRDefault="00F10E8D" w:rsidP="00020EB4">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 xml:space="preserve">Złożenie oferty przez Wykonawcę oznacza zrzeczenie się przez Wykonawcę roszczeń do Zamawiającego z tytułu </w:t>
      </w:r>
      <w:r w:rsidRPr="009B75DC">
        <w:rPr>
          <w:rFonts w:asciiTheme="majorHAnsi" w:hAnsiTheme="majorHAnsi"/>
          <w:color w:val="000000" w:themeColor="text1"/>
        </w:rPr>
        <w:t xml:space="preserve">kosztów jej sporządzenia oraz </w:t>
      </w:r>
      <w:r w:rsidR="00EE37BC" w:rsidRPr="009B75DC">
        <w:rPr>
          <w:rFonts w:asciiTheme="majorHAnsi" w:hAnsiTheme="majorHAnsi"/>
          <w:color w:val="000000" w:themeColor="text1"/>
        </w:rPr>
        <w:t>udziału Wykonawcy w postępowaniu o udzielenie zamówienia</w:t>
      </w:r>
    </w:p>
    <w:p w14:paraId="1671C8F1" w14:textId="77777777" w:rsidR="00242C66" w:rsidRPr="009B75DC" w:rsidRDefault="00242C6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3552AA9C" w14:textId="77777777" w:rsidTr="00665B8E">
        <w:tc>
          <w:tcPr>
            <w:tcW w:w="5000" w:type="pct"/>
            <w:shd w:val="clear" w:color="auto" w:fill="003CA6"/>
          </w:tcPr>
          <w:p w14:paraId="28894617" w14:textId="33978936" w:rsidR="0030100B" w:rsidRPr="009B75DC" w:rsidRDefault="00665B8E"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70000" contrast="-70000"/>
                            <a:extLst>
                              <a:ext uri="{BEBA8EAE-BF5A-486C-A8C5-ECC9F3942E4B}">
                                <a14:imgProps xmlns:a14="http://schemas.microsoft.com/office/drawing/2010/main">
                                  <a14:imgLayer r:embed="rId2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9B75DC">
              <w:rPr>
                <w:b/>
                <w:bCs/>
                <w:color w:val="D9E2F3" w:themeColor="accent1" w:themeTint="33"/>
              </w:rPr>
              <w:t xml:space="preserve"> </w:t>
            </w:r>
            <w:r w:rsidRPr="009B75DC">
              <w:rPr>
                <w:b/>
                <w:bCs/>
                <w:color w:val="D9E2F3" w:themeColor="accent1" w:themeTint="33"/>
              </w:rPr>
              <w:t>POUCZENIE O ŚRODKACH OCHRONY PRAWNEJ PRZYSŁUGUJĄCYCH WYKONAWCY</w:t>
            </w:r>
          </w:p>
        </w:tc>
      </w:tr>
    </w:tbl>
    <w:p w14:paraId="3F67FCBC" w14:textId="09D87864" w:rsidR="0030100B" w:rsidRPr="00E903CC" w:rsidRDefault="0030100B" w:rsidP="00020EB4">
      <w:pPr>
        <w:spacing w:line="276" w:lineRule="auto"/>
        <w:jc w:val="both"/>
        <w:rPr>
          <w:b/>
          <w:bCs/>
          <w:color w:val="000000" w:themeColor="text1"/>
          <w:highlight w:val="yellow"/>
        </w:rPr>
      </w:pPr>
    </w:p>
    <w:p w14:paraId="508F482E" w14:textId="7A25899E" w:rsidR="007D3676" w:rsidRPr="009B75DC" w:rsidRDefault="007D3676" w:rsidP="00020EB4">
      <w:pPr>
        <w:pStyle w:val="Akapitzlist"/>
        <w:numPr>
          <w:ilvl w:val="0"/>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j</w:t>
      </w:r>
      <w:r w:rsidRPr="009B75DC">
        <w:rPr>
          <w:rFonts w:asciiTheme="majorHAnsi" w:hAnsiTheme="majorHAnsi"/>
          <w:color w:val="000000" w:themeColor="text1"/>
          <w:shd w:val="clear" w:color="auto" w:fill="FFFFFF"/>
        </w:rPr>
        <w:t>eżeli ma lub miał interes w uzyskaniu zamówienia oraz poniósł lub może ponieść szkodę w wyniku naruszenia przez zamawiającego przepisów ustawy</w:t>
      </w:r>
      <w:r w:rsidR="00EE5EE0" w:rsidRPr="009B75DC">
        <w:rPr>
          <w:rFonts w:asciiTheme="majorHAnsi" w:hAnsiTheme="majorHAnsi"/>
          <w:color w:val="000000" w:themeColor="text1"/>
          <w:shd w:val="clear" w:color="auto" w:fill="FFFFFF"/>
        </w:rPr>
        <w:t xml:space="preserve"> PZP</w:t>
      </w:r>
    </w:p>
    <w:p w14:paraId="0D1D7E71" w14:textId="06A8DC1D" w:rsidR="00EE5EE0" w:rsidRPr="009B75DC" w:rsidRDefault="00EE5EE0" w:rsidP="00020EB4">
      <w:pPr>
        <w:pStyle w:val="Akapitzlist"/>
        <w:numPr>
          <w:ilvl w:val="0"/>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wskazane w dziale IX ustawy PZP, w szczególności:</w:t>
      </w:r>
    </w:p>
    <w:p w14:paraId="1710F8B0" w14:textId="06F66B08" w:rsidR="00EE5EE0" w:rsidRPr="009B75DC" w:rsidRDefault="00EE5EE0"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w:t>
      </w:r>
    </w:p>
    <w:p w14:paraId="3674D87D" w14:textId="0F540D1B" w:rsidR="00EE5EE0" w:rsidRPr="009B75DC" w:rsidRDefault="008930E2" w:rsidP="00020EB4">
      <w:pPr>
        <w:pStyle w:val="Akapitzlist"/>
        <w:numPr>
          <w:ilvl w:val="2"/>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niezgodną z przepisami ustawy czynność zamawiającego, podjętą w postępowaniu o udzielenie zamówienia, w tym na projektowane postanowienie umowy</w:t>
      </w:r>
    </w:p>
    <w:p w14:paraId="26877297" w14:textId="754A558F" w:rsidR="008930E2" w:rsidRPr="009B75DC" w:rsidRDefault="008930E2" w:rsidP="00020EB4">
      <w:pPr>
        <w:pStyle w:val="Akapitzlist"/>
        <w:numPr>
          <w:ilvl w:val="2"/>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zaniechanie czynności w postępowaniu o udzielenie zamówienia, do której zamawiający był obowiązany na podstawie ustawy</w:t>
      </w:r>
    </w:p>
    <w:p w14:paraId="3EA59842" w14:textId="77777777" w:rsidR="003846A2" w:rsidRPr="009B75DC" w:rsidRDefault="008930E2"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skarga</w:t>
      </w:r>
      <w:r w:rsidR="003846A2" w:rsidRPr="009B75DC">
        <w:rPr>
          <w:rFonts w:asciiTheme="majorHAnsi" w:hAnsiTheme="majorHAnsi"/>
          <w:color w:val="000000" w:themeColor="text1"/>
        </w:rPr>
        <w:t>:</w:t>
      </w:r>
      <w:r w:rsidRPr="009B75DC">
        <w:rPr>
          <w:rFonts w:asciiTheme="majorHAnsi" w:hAnsiTheme="majorHAnsi"/>
          <w:color w:val="000000" w:themeColor="text1"/>
        </w:rPr>
        <w:t xml:space="preserve"> </w:t>
      </w:r>
    </w:p>
    <w:p w14:paraId="4926A7E1" w14:textId="77777777" w:rsidR="003846A2" w:rsidRPr="009B75DC" w:rsidRDefault="008930E2" w:rsidP="00020EB4">
      <w:pPr>
        <w:pStyle w:val="Akapitzlist"/>
        <w:numPr>
          <w:ilvl w:val="2"/>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orzeczenie Krajowej Izby Odwoławczej </w:t>
      </w:r>
    </w:p>
    <w:p w14:paraId="3FC141AA" w14:textId="4D072EC4" w:rsidR="008930E2" w:rsidRPr="009B75DC" w:rsidRDefault="003846A2" w:rsidP="00020EB4">
      <w:pPr>
        <w:pStyle w:val="Akapitzlist"/>
        <w:numPr>
          <w:ilvl w:val="2"/>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008930E2" w:rsidRPr="009B75DC">
        <w:rPr>
          <w:rFonts w:asciiTheme="majorHAnsi" w:hAnsiTheme="majorHAnsi"/>
          <w:color w:val="000000" w:themeColor="text1"/>
        </w:rPr>
        <w:t>postanowienie Prezesa Krajowej Izby Odwoławczej, o którym mowa w art. 519 ust. 1 PZP</w:t>
      </w:r>
    </w:p>
    <w:p w14:paraId="5DE08386" w14:textId="578589E4" w:rsidR="003846A2" w:rsidRPr="009B75DC" w:rsidRDefault="003846A2" w:rsidP="00020EB4">
      <w:pPr>
        <w:pStyle w:val="Akapitzlist"/>
        <w:numPr>
          <w:ilvl w:val="0"/>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 wnosi się w terminie:</w:t>
      </w:r>
    </w:p>
    <w:p w14:paraId="3907D6DB" w14:textId="3E70F7A9" w:rsidR="003846A2" w:rsidRPr="009B75DC" w:rsidRDefault="003846A2"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przekazania informacji o czynności zamawiającego stanowiącej podstawę jego wniesienia, jeżeli informacja została przekazana przy użyciu środków komunikacji elektronicznej</w:t>
      </w:r>
    </w:p>
    <w:p w14:paraId="0ED9EBE9" w14:textId="76D222A1" w:rsidR="003846A2" w:rsidRPr="009B75DC" w:rsidRDefault="003846A2"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9B75DC">
        <w:rPr>
          <w:rFonts w:asciiTheme="majorHAnsi" w:hAnsiTheme="majorHAnsi"/>
          <w:color w:val="000000" w:themeColor="text1"/>
          <w:shd w:val="clear" w:color="auto" w:fill="FFFFFF"/>
        </w:rPr>
        <w:t xml:space="preserve">ust. 3 </w:t>
      </w:r>
      <w:r w:rsidR="002803DA" w:rsidRPr="009B75DC">
        <w:rPr>
          <w:rFonts w:asciiTheme="majorHAnsi" w:hAnsiTheme="majorHAnsi"/>
          <w:color w:val="000000" w:themeColor="text1"/>
          <w:shd w:val="clear" w:color="auto" w:fill="FFFFFF"/>
        </w:rPr>
        <w:t>pkt 3.1 powyżej</w:t>
      </w:r>
    </w:p>
    <w:p w14:paraId="77C6E542" w14:textId="2C9592F0" w:rsidR="002803DA" w:rsidRPr="009B75DC" w:rsidRDefault="002803DA"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lastRenderedPageBreak/>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p>
    <w:p w14:paraId="0132C4A1" w14:textId="6B3C0C86" w:rsidR="002803DA" w:rsidRPr="009B75DC" w:rsidRDefault="002803DA"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9B75DC">
        <w:rPr>
          <w:rFonts w:asciiTheme="majorHAnsi" w:hAnsiTheme="majorHAnsi"/>
          <w:color w:val="000000" w:themeColor="text1"/>
          <w:shd w:val="clear" w:color="auto" w:fill="FFFFFF"/>
        </w:rPr>
        <w:t xml:space="preserve"> (dot. odwołania w przypadkach innych niż wskazane w </w:t>
      </w:r>
      <w:r w:rsidR="00173EF4" w:rsidRPr="009B75DC">
        <w:rPr>
          <w:rFonts w:asciiTheme="majorHAnsi" w:hAnsiTheme="majorHAnsi"/>
          <w:color w:val="000000" w:themeColor="text1"/>
          <w:shd w:val="clear" w:color="auto" w:fill="FFFFFF"/>
        </w:rPr>
        <w:t xml:space="preserve">ust. 3 </w:t>
      </w:r>
      <w:r w:rsidR="001342C9" w:rsidRPr="009B75DC">
        <w:rPr>
          <w:rFonts w:asciiTheme="majorHAnsi" w:hAnsiTheme="majorHAnsi"/>
          <w:color w:val="000000" w:themeColor="text1"/>
          <w:shd w:val="clear" w:color="auto" w:fill="FFFFFF"/>
        </w:rPr>
        <w:t>pkt 3.1, 3.2 oraz 3.3</w:t>
      </w:r>
      <w:r w:rsidR="00173EF4" w:rsidRPr="009B75DC">
        <w:rPr>
          <w:rFonts w:asciiTheme="majorHAnsi" w:hAnsiTheme="majorHAnsi"/>
          <w:color w:val="000000" w:themeColor="text1"/>
          <w:shd w:val="clear" w:color="auto" w:fill="FFFFFF"/>
        </w:rPr>
        <w:t xml:space="preserve"> powyżej</w:t>
      </w:r>
    </w:p>
    <w:p w14:paraId="416A3A00" w14:textId="644E478D" w:rsidR="001342C9" w:rsidRPr="009B75DC" w:rsidRDefault="001342C9" w:rsidP="00020EB4">
      <w:pPr>
        <w:pStyle w:val="Akapitzlist"/>
        <w:numPr>
          <w:ilvl w:val="1"/>
          <w:numId w:val="24"/>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wskazanym w przepisach art. 515 PZP – w pozostałych przypadkach</w:t>
      </w:r>
    </w:p>
    <w:p w14:paraId="065A1353" w14:textId="77777777" w:rsidR="004169C5" w:rsidRPr="00A31CC3" w:rsidRDefault="004169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A31CC3" w14:paraId="584CB341" w14:textId="77777777" w:rsidTr="00643B2D">
        <w:tc>
          <w:tcPr>
            <w:tcW w:w="5000" w:type="pct"/>
            <w:shd w:val="clear" w:color="auto" w:fill="003CA6"/>
          </w:tcPr>
          <w:p w14:paraId="48A40B27" w14:textId="1D35CA1D" w:rsidR="004169C5" w:rsidRPr="00A31CC3" w:rsidRDefault="004169C5" w:rsidP="00020EB4">
            <w:pPr>
              <w:pStyle w:val="Akapitzlist"/>
              <w:numPr>
                <w:ilvl w:val="0"/>
                <w:numId w:val="29"/>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A31CC3">
              <w:rPr>
                <w:b/>
                <w:bCs/>
                <w:color w:val="D9E2F3" w:themeColor="accent1" w:themeTint="33"/>
              </w:rPr>
              <w:t xml:space="preserve"> </w:t>
            </w:r>
            <w:r w:rsidRPr="00A31CC3">
              <w:rPr>
                <w:b/>
                <w:bCs/>
                <w:color w:val="D9E2F3" w:themeColor="accent1" w:themeTint="33"/>
              </w:rPr>
              <w:t>INFORMACJE DOTYCZĄCE OBOWIĄZKÓW PRZEWIDZIANYCH W ART. 13 LUB ART. 14 RODO</w:t>
            </w:r>
          </w:p>
        </w:tc>
      </w:tr>
    </w:tbl>
    <w:p w14:paraId="1185A786" w14:textId="77777777" w:rsidR="004169C5" w:rsidRPr="00A31CC3" w:rsidRDefault="004169C5" w:rsidP="00020EB4">
      <w:pPr>
        <w:spacing w:line="276" w:lineRule="auto"/>
        <w:jc w:val="both"/>
        <w:rPr>
          <w:b/>
          <w:bCs/>
          <w:color w:val="000000" w:themeColor="text1"/>
        </w:rPr>
      </w:pPr>
    </w:p>
    <w:p w14:paraId="0DB5CA79" w14:textId="72A8566B" w:rsidR="00F314FD" w:rsidRPr="00A31CC3" w:rsidRDefault="00F314FD" w:rsidP="00020EB4">
      <w:pPr>
        <w:spacing w:line="276" w:lineRule="auto"/>
        <w:jc w:val="both"/>
        <w:rPr>
          <w:rFonts w:asciiTheme="majorHAnsi" w:eastAsia="Times New Roman" w:hAnsiTheme="majorHAnsi" w:cs="Arial"/>
          <w:lang w:eastAsia="pl-PL"/>
        </w:rPr>
      </w:pPr>
      <w:r w:rsidRPr="00A31CC3">
        <w:rPr>
          <w:rFonts w:asciiTheme="majorHAnsi" w:eastAsia="Times New Roman" w:hAnsiTheme="majorHAnsi" w:cs="Arial"/>
          <w:lang w:eastAsia="pl-PL"/>
        </w:rPr>
        <w:t xml:space="preserve">Zgodnie z art. 13 ust. 1 i 2 </w:t>
      </w:r>
      <w:r w:rsidRPr="00A31CC3">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1CC3">
        <w:rPr>
          <w:rFonts w:asciiTheme="majorHAnsi" w:eastAsia="Times New Roman" w:hAnsiTheme="majorHAnsi" w:cs="Arial"/>
          <w:lang w:eastAsia="pl-PL"/>
        </w:rPr>
        <w:t xml:space="preserve">dalej „RODO”, informuję, że: </w:t>
      </w:r>
    </w:p>
    <w:p w14:paraId="3F08364A" w14:textId="77777777" w:rsidR="00862003" w:rsidRPr="00A31CC3" w:rsidRDefault="00862003" w:rsidP="00020EB4">
      <w:pPr>
        <w:spacing w:line="276" w:lineRule="auto"/>
        <w:ind w:firstLine="567"/>
        <w:jc w:val="both"/>
        <w:rPr>
          <w:rFonts w:asciiTheme="majorHAnsi" w:eastAsia="Times New Roman" w:hAnsiTheme="majorHAnsi" w:cs="Arial"/>
          <w:lang w:eastAsia="pl-PL"/>
        </w:rPr>
      </w:pPr>
    </w:p>
    <w:p w14:paraId="44683B4D" w14:textId="24CCD348" w:rsidR="00986E7C" w:rsidRPr="00A31CC3" w:rsidRDefault="00F314FD" w:rsidP="00020EB4">
      <w:pPr>
        <w:pStyle w:val="Akapitzlist"/>
        <w:numPr>
          <w:ilvl w:val="0"/>
          <w:numId w:val="25"/>
        </w:numPr>
        <w:spacing w:line="276" w:lineRule="auto"/>
        <w:ind w:left="426"/>
        <w:jc w:val="both"/>
        <w:rPr>
          <w:rFonts w:asciiTheme="majorHAnsi" w:eastAsia="Times New Roman" w:hAnsiTheme="majorHAnsi" w:cs="Arial"/>
          <w:i/>
          <w:lang w:eastAsia="pl-PL"/>
        </w:rPr>
      </w:pPr>
      <w:r w:rsidRPr="00A31CC3">
        <w:rPr>
          <w:rFonts w:asciiTheme="majorHAnsi" w:eastAsia="Times New Roman" w:hAnsiTheme="majorHAnsi" w:cs="Arial"/>
          <w:lang w:eastAsia="pl-PL"/>
        </w:rPr>
        <w:t>administratorem Pani/Pana danych osobowych jest</w:t>
      </w:r>
      <w:r w:rsidR="00177CA5" w:rsidRPr="00A31CC3">
        <w:rPr>
          <w:rFonts w:asciiTheme="majorHAnsi" w:eastAsia="Times New Roman" w:hAnsiTheme="majorHAnsi" w:cs="Arial"/>
          <w:lang w:eastAsia="pl-PL"/>
        </w:rPr>
        <w:t xml:space="preserve"> </w:t>
      </w:r>
      <w:r w:rsidR="00177CA5" w:rsidRPr="00A31CC3">
        <w:rPr>
          <w:rFonts w:asciiTheme="majorHAnsi" w:hAnsiTheme="majorHAnsi"/>
          <w:b/>
          <w:bCs/>
        </w:rPr>
        <w:t>Katowicka Specjalna Strefa Ekonomiczna S.A.,</w:t>
      </w:r>
      <w:r w:rsidR="00324467" w:rsidRPr="00A31CC3">
        <w:rPr>
          <w:rFonts w:asciiTheme="majorHAnsi" w:hAnsiTheme="majorHAnsi"/>
          <w:b/>
          <w:bCs/>
        </w:rPr>
        <w:br/>
      </w:r>
      <w:r w:rsidR="00177CA5" w:rsidRPr="00A31CC3">
        <w:rPr>
          <w:rFonts w:asciiTheme="majorHAnsi" w:hAnsiTheme="majorHAnsi"/>
          <w:szCs w:val="24"/>
        </w:rPr>
        <w:t>ul. Wojewódzka 42, 40-026 Katowice (opisana z rozdziale 1 SWZ jako Zamawiający)</w:t>
      </w:r>
    </w:p>
    <w:p w14:paraId="37458096" w14:textId="54B46151" w:rsidR="00F314FD" w:rsidRPr="00A31CC3" w:rsidRDefault="00986E7C" w:rsidP="00020EB4">
      <w:pPr>
        <w:pStyle w:val="Akapitzlist"/>
        <w:numPr>
          <w:ilvl w:val="0"/>
          <w:numId w:val="25"/>
        </w:numPr>
        <w:spacing w:line="276" w:lineRule="auto"/>
        <w:ind w:left="426"/>
        <w:jc w:val="both"/>
        <w:rPr>
          <w:rFonts w:asciiTheme="majorHAnsi" w:eastAsia="Times New Roman" w:hAnsiTheme="majorHAnsi" w:cs="Arial"/>
          <w:i/>
          <w:lang w:eastAsia="pl-PL"/>
        </w:rPr>
      </w:pPr>
      <w:r w:rsidRPr="00A31CC3">
        <w:rPr>
          <w:rFonts w:asciiTheme="majorHAnsi" w:hAnsiTheme="majorHAnsi"/>
        </w:rPr>
        <w:t xml:space="preserve">Kontakt z inspektorem ochrony danych Katowickiej Specjalnej Strefy Ekonomicznej S.A.  jest możliwy pod adresem email: </w:t>
      </w:r>
      <w:hyperlink r:id="rId23" w:history="1">
        <w:r w:rsidR="00E152D2" w:rsidRPr="00A31CC3">
          <w:rPr>
            <w:rStyle w:val="Hipercze"/>
            <w:rFonts w:asciiTheme="majorHAnsi" w:hAnsiTheme="majorHAnsi"/>
          </w:rPr>
          <w:t>iodo@ksse.com.pl</w:t>
        </w:r>
      </w:hyperlink>
      <w:r w:rsidRPr="00A31CC3">
        <w:rPr>
          <w:rFonts w:asciiTheme="majorHAnsi" w:hAnsiTheme="majorHAnsi"/>
        </w:rPr>
        <w:t xml:space="preserve"> lub telefonicznie +48 32 251 07 36</w:t>
      </w:r>
    </w:p>
    <w:p w14:paraId="0062C4E6" w14:textId="55DAF6D7" w:rsidR="00F314FD" w:rsidRPr="00A31CC3" w:rsidRDefault="00F314FD" w:rsidP="00020EB4">
      <w:pPr>
        <w:pStyle w:val="Akapitzlist"/>
        <w:numPr>
          <w:ilvl w:val="0"/>
          <w:numId w:val="26"/>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lang w:eastAsia="pl-PL"/>
        </w:rPr>
        <w:t>Pani/Pana dane osobowe przetwarzane będą na podstawie art. 6 ust. 1 lit. c</w:t>
      </w:r>
      <w:r w:rsidRPr="00A31CC3">
        <w:rPr>
          <w:rFonts w:asciiTheme="majorHAnsi" w:eastAsia="Times New Roman" w:hAnsiTheme="majorHAnsi" w:cs="Arial"/>
          <w:i/>
          <w:lang w:eastAsia="pl-PL"/>
        </w:rPr>
        <w:t xml:space="preserve"> </w:t>
      </w:r>
      <w:r w:rsidRPr="00A31CC3">
        <w:rPr>
          <w:rFonts w:asciiTheme="majorHAnsi" w:eastAsia="Times New Roman" w:hAnsiTheme="majorHAnsi" w:cs="Arial"/>
          <w:lang w:eastAsia="pl-PL"/>
        </w:rPr>
        <w:t xml:space="preserve">RODO w celu </w:t>
      </w:r>
      <w:r w:rsidRPr="00A31CC3">
        <w:rPr>
          <w:rFonts w:asciiTheme="majorHAnsi" w:hAnsiTheme="majorHAnsi" w:cs="Arial"/>
        </w:rPr>
        <w:t>związanym z postępowaniem o udzielenie zamówienia publicznego</w:t>
      </w:r>
      <w:r w:rsidR="00EA18EB" w:rsidRPr="00A31CC3">
        <w:rPr>
          <w:rFonts w:asciiTheme="majorHAnsi" w:hAnsiTheme="majorHAnsi" w:cs="Arial"/>
        </w:rPr>
        <w:t xml:space="preserve"> pn.: </w:t>
      </w:r>
      <w:r w:rsidR="00B16E48" w:rsidRPr="00B16E48">
        <w:rPr>
          <w:rFonts w:asciiTheme="majorHAnsi" w:hAnsiTheme="majorHAnsi" w:cstheme="majorHAnsi"/>
          <w:b/>
          <w:bCs/>
          <w:i/>
          <w:iCs/>
        </w:rPr>
        <w:t>Dostawa energii elektrycznej dla hal magazynowo – produkcyjnych z częścią przemysłową  i pozaprzemysłową dla obiektu Akcelerator biznesowy KSSENON zlokalizowany w Żorach ul. Rozwojowa 2 dz. nr. 160/35, 1184/22, 1185/22, 1186/22, 1187/22, 1188/22, 1189/22, 1190/22, 1191/22, 1265/22</w:t>
      </w:r>
      <w:r w:rsidR="00EA18EB" w:rsidRPr="00B16E48">
        <w:rPr>
          <w:rFonts w:asciiTheme="majorHAnsi" w:hAnsiTheme="majorHAnsi" w:cstheme="majorHAnsi"/>
          <w:b/>
          <w:bCs/>
          <w:i/>
          <w:iCs/>
          <w:color w:val="000000" w:themeColor="text1"/>
        </w:rPr>
        <w:t>,</w:t>
      </w:r>
      <w:r w:rsidR="00EA18EB" w:rsidRPr="00A31CC3">
        <w:rPr>
          <w:rFonts w:asciiTheme="majorHAnsi" w:hAnsiTheme="majorHAnsi"/>
          <w:color w:val="000000" w:themeColor="text1"/>
        </w:rPr>
        <w:t xml:space="preserve"> numer zamówienia: </w:t>
      </w:r>
      <w:r w:rsidR="00BC6964">
        <w:rPr>
          <w:rFonts w:asciiTheme="majorHAnsi" w:hAnsiTheme="majorHAnsi"/>
          <w:color w:val="000000" w:themeColor="text1"/>
        </w:rPr>
        <w:t>PN1/2023</w:t>
      </w:r>
      <w:r w:rsidR="00946FF4">
        <w:rPr>
          <w:rFonts w:asciiTheme="majorHAnsi" w:hAnsiTheme="majorHAnsi"/>
          <w:color w:val="000000" w:themeColor="text1"/>
        </w:rPr>
        <w:t xml:space="preserve">, </w:t>
      </w:r>
      <w:r w:rsidRPr="00A31CC3">
        <w:rPr>
          <w:rFonts w:asciiTheme="majorHAnsi" w:hAnsiTheme="majorHAnsi" w:cs="Arial"/>
          <w:color w:val="000000" w:themeColor="text1"/>
        </w:rPr>
        <w:t xml:space="preserve">prowadzonym w trybie </w:t>
      </w:r>
      <w:r w:rsidR="00EA18EB" w:rsidRPr="00A31CC3">
        <w:rPr>
          <w:rFonts w:asciiTheme="majorHAnsi" w:hAnsiTheme="majorHAnsi" w:cs="Arial"/>
          <w:color w:val="000000" w:themeColor="text1"/>
        </w:rPr>
        <w:t>przetargu nieograniczonego</w:t>
      </w:r>
      <w:r w:rsidRPr="00A31CC3">
        <w:rPr>
          <w:rFonts w:asciiTheme="majorHAnsi" w:hAnsiTheme="majorHAnsi" w:cs="Arial"/>
          <w:color w:val="000000" w:themeColor="text1"/>
        </w:rPr>
        <w:t>;</w:t>
      </w:r>
    </w:p>
    <w:p w14:paraId="0557FB4D" w14:textId="77777777" w:rsidR="00C02D41" w:rsidRPr="00A31CC3" w:rsidRDefault="00F314FD" w:rsidP="00020EB4">
      <w:pPr>
        <w:pStyle w:val="Akapitzlist"/>
        <w:numPr>
          <w:ilvl w:val="0"/>
          <w:numId w:val="26"/>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8 oraz art. </w:t>
      </w:r>
      <w:r w:rsidR="00864F85" w:rsidRPr="00A31CC3">
        <w:rPr>
          <w:rFonts w:asciiTheme="majorHAnsi" w:eastAsia="Times New Roman" w:hAnsiTheme="majorHAnsi" w:cs="Arial"/>
          <w:color w:val="000000" w:themeColor="text1"/>
          <w:lang w:eastAsia="pl-PL"/>
        </w:rPr>
        <w:t>74</w:t>
      </w:r>
      <w:r w:rsidRPr="00A31CC3">
        <w:rPr>
          <w:rFonts w:asciiTheme="majorHAnsi" w:eastAsia="Times New Roman" w:hAnsiTheme="majorHAnsi" w:cs="Arial"/>
          <w:color w:val="000000" w:themeColor="text1"/>
          <w:lang w:eastAsia="pl-PL"/>
        </w:rPr>
        <w:t xml:space="preserve"> ust.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71F1CF22" w14:textId="74C003A0" w:rsidR="00F314FD" w:rsidRPr="00A31CC3" w:rsidRDefault="00F314FD" w:rsidP="00020EB4">
      <w:pPr>
        <w:pStyle w:val="Akapitzlist"/>
        <w:numPr>
          <w:ilvl w:val="0"/>
          <w:numId w:val="26"/>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Pani/Pana dane osobowe będą przechowywane, zgodnie z art. </w:t>
      </w:r>
      <w:r w:rsidR="00632895" w:rsidRPr="00A31CC3">
        <w:rPr>
          <w:rFonts w:asciiTheme="majorHAnsi" w:eastAsia="Times New Roman" w:hAnsiTheme="majorHAnsi" w:cs="Arial"/>
          <w:color w:val="000000" w:themeColor="text1"/>
          <w:lang w:eastAsia="pl-PL"/>
        </w:rPr>
        <w:t>78</w:t>
      </w:r>
      <w:r w:rsidRPr="00A31CC3">
        <w:rPr>
          <w:rFonts w:asciiTheme="majorHAnsi" w:eastAsia="Times New Roman" w:hAnsiTheme="majorHAnsi" w:cs="Arial"/>
          <w:color w:val="000000" w:themeColor="text1"/>
          <w:lang w:eastAsia="pl-PL"/>
        </w:rPr>
        <w:t xml:space="preserve"> ust. 1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A31CC3" w:rsidRDefault="00F314FD" w:rsidP="00020EB4">
      <w:pPr>
        <w:pStyle w:val="Akapitzlist"/>
        <w:numPr>
          <w:ilvl w:val="0"/>
          <w:numId w:val="26"/>
        </w:numPr>
        <w:spacing w:line="276" w:lineRule="auto"/>
        <w:ind w:left="426"/>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0E4C7467" w14:textId="77777777" w:rsidR="00F314FD" w:rsidRPr="00A31CC3" w:rsidRDefault="00F314FD" w:rsidP="00020EB4">
      <w:pPr>
        <w:pStyle w:val="Akapitzlist"/>
        <w:numPr>
          <w:ilvl w:val="0"/>
          <w:numId w:val="26"/>
        </w:numPr>
        <w:spacing w:line="276" w:lineRule="auto"/>
        <w:ind w:left="426"/>
        <w:jc w:val="both"/>
        <w:rPr>
          <w:rFonts w:asciiTheme="majorHAnsi" w:hAnsiTheme="majorHAnsi" w:cs="Arial"/>
          <w:color w:val="000000" w:themeColor="text1"/>
        </w:rPr>
      </w:pPr>
      <w:r w:rsidRPr="00A31CC3">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A31CC3" w:rsidRDefault="00F314FD" w:rsidP="00020EB4">
      <w:pPr>
        <w:pStyle w:val="Akapitzlist"/>
        <w:numPr>
          <w:ilvl w:val="0"/>
          <w:numId w:val="26"/>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posiada Pani/Pan:</w:t>
      </w:r>
    </w:p>
    <w:p w14:paraId="593E2F70" w14:textId="77777777" w:rsidR="00F314FD" w:rsidRPr="00A31CC3" w:rsidRDefault="00F314FD" w:rsidP="00020EB4">
      <w:pPr>
        <w:pStyle w:val="Akapitzlist"/>
        <w:numPr>
          <w:ilvl w:val="0"/>
          <w:numId w:val="27"/>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A31CC3" w:rsidRDefault="00F314FD" w:rsidP="00020EB4">
      <w:pPr>
        <w:pStyle w:val="Akapitzlist"/>
        <w:numPr>
          <w:ilvl w:val="0"/>
          <w:numId w:val="27"/>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A31CC3" w:rsidRDefault="00F314FD" w:rsidP="00020EB4">
      <w:pPr>
        <w:pStyle w:val="Akapitzlist"/>
        <w:numPr>
          <w:ilvl w:val="0"/>
          <w:numId w:val="27"/>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A31CC3" w:rsidRDefault="00F314FD" w:rsidP="00020EB4">
      <w:pPr>
        <w:pStyle w:val="Akapitzlist"/>
        <w:numPr>
          <w:ilvl w:val="0"/>
          <w:numId w:val="27"/>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A31CC3" w:rsidRDefault="00F314FD" w:rsidP="00020EB4">
      <w:pPr>
        <w:pStyle w:val="Akapitzlist"/>
        <w:numPr>
          <w:ilvl w:val="0"/>
          <w:numId w:val="26"/>
        </w:numPr>
        <w:spacing w:line="276" w:lineRule="auto"/>
        <w:ind w:left="426" w:hanging="426"/>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nie przysługuje Pani/Panu:</w:t>
      </w:r>
    </w:p>
    <w:p w14:paraId="58E1060C" w14:textId="77777777" w:rsidR="00F314FD" w:rsidRPr="00A31CC3" w:rsidRDefault="00F314FD" w:rsidP="00020EB4">
      <w:pPr>
        <w:pStyle w:val="Akapitzlist"/>
        <w:numPr>
          <w:ilvl w:val="0"/>
          <w:numId w:val="28"/>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A31CC3" w:rsidRDefault="00F314FD" w:rsidP="00020EB4">
      <w:pPr>
        <w:pStyle w:val="Akapitzlist"/>
        <w:numPr>
          <w:ilvl w:val="0"/>
          <w:numId w:val="28"/>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A31CC3" w:rsidRDefault="00F314FD" w:rsidP="00020EB4">
      <w:pPr>
        <w:pStyle w:val="Akapitzlist"/>
        <w:numPr>
          <w:ilvl w:val="0"/>
          <w:numId w:val="28"/>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A31CC3">
        <w:rPr>
          <w:rFonts w:asciiTheme="majorHAnsi" w:eastAsia="Times New Roman" w:hAnsiTheme="majorHAnsi" w:cs="Arial"/>
          <w:color w:val="000000" w:themeColor="text1"/>
          <w:lang w:eastAsia="pl-PL"/>
        </w:rPr>
        <w:t>.</w:t>
      </w:r>
      <w:r w:rsidRPr="00A31CC3">
        <w:rPr>
          <w:rFonts w:asciiTheme="majorHAnsi" w:eastAsia="Times New Roman" w:hAnsiTheme="majorHAnsi" w:cs="Arial"/>
          <w:b/>
          <w:color w:val="000000" w:themeColor="text1"/>
          <w:lang w:eastAsia="pl-PL"/>
        </w:rPr>
        <w:t xml:space="preserve"> </w:t>
      </w:r>
    </w:p>
    <w:p w14:paraId="49075770" w14:textId="77777777" w:rsidR="00177CA5" w:rsidRPr="00A31CC3" w:rsidRDefault="00177CA5" w:rsidP="00020EB4">
      <w:pPr>
        <w:spacing w:line="276" w:lineRule="auto"/>
        <w:ind w:left="113"/>
        <w:jc w:val="both"/>
        <w:rPr>
          <w:rFonts w:asciiTheme="majorHAnsi" w:hAnsiTheme="majorHAnsi" w:cstheme="minorHAnsi"/>
        </w:rPr>
      </w:pPr>
    </w:p>
    <w:p w14:paraId="17EB1303" w14:textId="3A0DBC07"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t xml:space="preserve">W przypadku gdy wykonanie obowiązków, o których mowa w art. 15 ust. 1-3 </w:t>
      </w:r>
      <w:r w:rsidR="00862003" w:rsidRPr="00A31CC3">
        <w:rPr>
          <w:rFonts w:asciiTheme="majorHAnsi" w:hAnsiTheme="majorHAnsi" w:cstheme="minorHAnsi"/>
        </w:rPr>
        <w:t>RODO</w:t>
      </w:r>
      <w:r w:rsidRPr="00A31CC3">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304524CB" w14:textId="3BF339A7" w:rsidR="00F14992" w:rsidRPr="00A31CC3" w:rsidRDefault="00F14992" w:rsidP="00020EB4">
      <w:pPr>
        <w:spacing w:line="276" w:lineRule="auto"/>
        <w:ind w:left="113"/>
        <w:jc w:val="both"/>
        <w:rPr>
          <w:rFonts w:asciiTheme="majorHAnsi" w:hAnsiTheme="majorHAnsi" w:cs="Calibri"/>
          <w:bCs/>
        </w:rPr>
      </w:pPr>
      <w:r w:rsidRPr="00A31CC3">
        <w:rPr>
          <w:rFonts w:asciiTheme="majorHAnsi" w:hAnsiTheme="majorHAnsi" w:cstheme="minorHAnsi"/>
        </w:rPr>
        <w:t xml:space="preserve">Skorzystanie przez osobę, której dane dotyczą, z uprawnienia do sprostowania lub uzupełnienia danych osobowych, o którym mowa w art. 16 </w:t>
      </w:r>
      <w:r w:rsidR="00862003" w:rsidRPr="00A31CC3">
        <w:rPr>
          <w:rFonts w:asciiTheme="majorHAnsi" w:hAnsiTheme="majorHAnsi" w:cstheme="minorHAnsi"/>
        </w:rPr>
        <w:t>RODO</w:t>
      </w:r>
      <w:r w:rsidRPr="00A31CC3">
        <w:rPr>
          <w:rFonts w:asciiTheme="majorHAnsi" w:hAnsiTheme="majorHAnsi" w:cstheme="minorHAnsi"/>
        </w:rPr>
        <w:t xml:space="preserve">, nie może skutkować zmianą wyniku postępowania o udzielenie </w:t>
      </w:r>
      <w:r w:rsidRPr="00A31CC3">
        <w:rPr>
          <w:rFonts w:asciiTheme="majorHAnsi" w:hAnsiTheme="majorHAnsi" w:cstheme="minorHAnsi"/>
          <w:iCs/>
        </w:rPr>
        <w:t xml:space="preserve">zamówienia </w:t>
      </w:r>
      <w:r w:rsidRPr="00A31CC3">
        <w:rPr>
          <w:rFonts w:asciiTheme="majorHAnsi" w:hAnsiTheme="majorHAnsi" w:cstheme="minorHAnsi"/>
        </w:rPr>
        <w:t>ani zmianą postanowień umowy w zakresie niezgodnym z ustawą.</w:t>
      </w:r>
    </w:p>
    <w:p w14:paraId="67A15D41" w14:textId="7CF77EBA"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t xml:space="preserve">Wystąpienie z żądaniem, o którym mowa w art. 18 ust. 1 </w:t>
      </w:r>
      <w:r w:rsidR="00862003" w:rsidRPr="00A31CC3">
        <w:rPr>
          <w:rFonts w:asciiTheme="majorHAnsi" w:hAnsiTheme="majorHAnsi" w:cstheme="minorHAnsi"/>
        </w:rPr>
        <w:t>RODO</w:t>
      </w:r>
      <w:r w:rsidRPr="00A31CC3">
        <w:rPr>
          <w:rFonts w:asciiTheme="majorHAnsi" w:hAnsiTheme="majorHAnsi" w:cstheme="minorHAnsi"/>
        </w:rPr>
        <w:t xml:space="preserve">, nie ogranicza przetwarzania danych osobowych do czasu zakończenia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756A5057" w14:textId="0A991996" w:rsidR="001E1B47" w:rsidRPr="00A31CC3" w:rsidRDefault="001E1B47" w:rsidP="00020EB4">
      <w:pPr>
        <w:spacing w:line="276" w:lineRule="auto"/>
        <w:ind w:left="113"/>
        <w:jc w:val="both"/>
        <w:rPr>
          <w:rFonts w:asciiTheme="majorHAnsi" w:hAnsiTheme="majorHAnsi" w:cstheme="minorHAnsi"/>
        </w:rPr>
      </w:pPr>
    </w:p>
    <w:p w14:paraId="2E774C43" w14:textId="5A522FB9" w:rsidR="001E1B47" w:rsidRPr="00A31CC3" w:rsidRDefault="001E1B47" w:rsidP="00020EB4">
      <w:pPr>
        <w:spacing w:line="276" w:lineRule="auto"/>
        <w:ind w:left="113"/>
        <w:jc w:val="both"/>
        <w:rPr>
          <w:rFonts w:asciiTheme="majorHAnsi" w:hAnsiTheme="majorHAnsi" w:cs="Calibri"/>
          <w:b/>
          <w:bCs/>
        </w:rPr>
      </w:pPr>
      <w:r w:rsidRPr="00A31CC3">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A31CC3">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Pr="00A31CC3" w:rsidRDefault="005E02A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9B75DC" w14:paraId="4DABAA80" w14:textId="77777777" w:rsidTr="00220A2D">
        <w:tc>
          <w:tcPr>
            <w:tcW w:w="5000" w:type="pct"/>
            <w:shd w:val="clear" w:color="auto" w:fill="003CA6"/>
          </w:tcPr>
          <w:p w14:paraId="6751F187" w14:textId="3ACE547E" w:rsidR="005E02AC" w:rsidRPr="009B75DC" w:rsidRDefault="005E02AC" w:rsidP="00020EB4">
            <w:pPr>
              <w:pStyle w:val="Akapitzlist"/>
              <w:numPr>
                <w:ilvl w:val="0"/>
                <w:numId w:val="29"/>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 xml:space="preserve"> ZAŁĄCZNIKI DO SWZ</w:t>
            </w:r>
          </w:p>
        </w:tc>
      </w:tr>
    </w:tbl>
    <w:p w14:paraId="4DB8BDE7" w14:textId="77777777" w:rsidR="005E02AC" w:rsidRPr="009B75DC" w:rsidRDefault="005E02AC" w:rsidP="00020EB4">
      <w:pPr>
        <w:spacing w:line="276" w:lineRule="auto"/>
        <w:jc w:val="both"/>
        <w:rPr>
          <w:b/>
          <w:bCs/>
          <w:color w:val="000000" w:themeColor="text1"/>
        </w:rPr>
      </w:pPr>
    </w:p>
    <w:p w14:paraId="7A5A3D53" w14:textId="6DACF588" w:rsidR="005E02AC" w:rsidRDefault="005E02AC" w:rsidP="00020EB4">
      <w:pPr>
        <w:spacing w:line="276" w:lineRule="auto"/>
        <w:jc w:val="both"/>
        <w:rPr>
          <w:rFonts w:asciiTheme="majorHAnsi" w:hAnsiTheme="majorHAnsi" w:cs="Times New Roman"/>
          <w:b/>
        </w:rPr>
      </w:pPr>
      <w:r w:rsidRPr="009B75DC">
        <w:rPr>
          <w:rFonts w:asciiTheme="majorHAnsi" w:hAnsiTheme="majorHAnsi" w:cs="Times New Roman"/>
          <w:b/>
        </w:rPr>
        <w:t>załączniki do SWZ:</w:t>
      </w:r>
    </w:p>
    <w:p w14:paraId="1F544E4E" w14:textId="4E57FFBC"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cs="Times New Roman"/>
          <w:b/>
        </w:rPr>
        <w:t>Formularz Oferty</w:t>
      </w:r>
    </w:p>
    <w:p w14:paraId="20FABD25" w14:textId="68D5BBAB"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cs="Times New Roman"/>
          <w:b/>
        </w:rPr>
        <w:t xml:space="preserve">Jednolity </w:t>
      </w:r>
      <w:r w:rsidRPr="00E829D3">
        <w:rPr>
          <w:rFonts w:asciiTheme="majorHAnsi" w:hAnsiTheme="majorHAnsi"/>
          <w:b/>
        </w:rPr>
        <w:t>Europejski Dokument Zamówienia (JEDZ)</w:t>
      </w:r>
    </w:p>
    <w:p w14:paraId="6A8D9085" w14:textId="07511CE1"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Wykonawcy</w:t>
      </w:r>
    </w:p>
    <w:p w14:paraId="360518A0" w14:textId="004227BA"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podmiotu udostępniającego zasoby</w:t>
      </w:r>
    </w:p>
    <w:p w14:paraId="744BEECA" w14:textId="500A2A22"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Wzór Oświadczenia o przynależności do grupy kapitałowej</w:t>
      </w:r>
    </w:p>
    <w:p w14:paraId="30FF3A56" w14:textId="5B84EA08"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Wzór Oświadczenia o potwierdzeniu aktualności informacji zawartych w JEDZ</w:t>
      </w:r>
    </w:p>
    <w:p w14:paraId="15131AA9" w14:textId="0055E4D1"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Wzór Zobowiązania do udostępnienia zasobów</w:t>
      </w:r>
    </w:p>
    <w:p w14:paraId="7A37E72F" w14:textId="69399DD9"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Wzór Wykazu dostaw</w:t>
      </w:r>
    </w:p>
    <w:p w14:paraId="62698F3B" w14:textId="740E70F8"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 xml:space="preserve">Wzór Oświadczenia o zakresie </w:t>
      </w:r>
      <w:r w:rsidR="004B77DD">
        <w:rPr>
          <w:rFonts w:asciiTheme="majorHAnsi" w:hAnsiTheme="majorHAnsi"/>
          <w:b/>
        </w:rPr>
        <w:t>dostaw</w:t>
      </w:r>
      <w:r w:rsidRPr="00E829D3">
        <w:rPr>
          <w:rFonts w:asciiTheme="majorHAnsi" w:hAnsiTheme="majorHAnsi"/>
          <w:b/>
        </w:rPr>
        <w:t xml:space="preserve"> realizowanych przez poszczególnych wykonawców ubiegających się wspólnie o udzielenie zamówienia</w:t>
      </w:r>
    </w:p>
    <w:p w14:paraId="6A9ABB10" w14:textId="3CA3F775"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Wzór Umowy</w:t>
      </w:r>
    </w:p>
    <w:p w14:paraId="79591613" w14:textId="6ED22C14" w:rsidR="00E829D3" w:rsidRPr="00E829D3" w:rsidRDefault="00E829D3" w:rsidP="00020EB4">
      <w:pPr>
        <w:pStyle w:val="Akapitzlist"/>
        <w:numPr>
          <w:ilvl w:val="0"/>
          <w:numId w:val="59"/>
        </w:numPr>
        <w:spacing w:line="276" w:lineRule="auto"/>
        <w:jc w:val="both"/>
        <w:rPr>
          <w:rFonts w:asciiTheme="majorHAnsi" w:hAnsiTheme="majorHAnsi" w:cs="Times New Roman"/>
          <w:b/>
        </w:rPr>
      </w:pPr>
      <w:r w:rsidRPr="00E829D3">
        <w:rPr>
          <w:rFonts w:asciiTheme="majorHAnsi" w:hAnsiTheme="majorHAnsi"/>
          <w:b/>
        </w:rPr>
        <w:t>Wykaz punktów poboru energii</w:t>
      </w:r>
    </w:p>
    <w:sectPr w:rsidR="00E829D3" w:rsidRPr="00E829D3" w:rsidSect="006242C1">
      <w:headerReference w:type="default" r:id="rId24"/>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7402" w14:textId="77777777" w:rsidR="007630BB" w:rsidRDefault="007630BB" w:rsidP="009D6566">
      <w:pPr>
        <w:spacing w:line="240" w:lineRule="auto"/>
      </w:pPr>
      <w:r>
        <w:separator/>
      </w:r>
    </w:p>
  </w:endnote>
  <w:endnote w:type="continuationSeparator" w:id="0">
    <w:p w14:paraId="5FC06A27" w14:textId="77777777" w:rsidR="007630BB" w:rsidRDefault="007630BB"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DE6B8" w14:textId="77777777" w:rsidR="007630BB" w:rsidRDefault="007630BB" w:rsidP="009D6566">
      <w:pPr>
        <w:spacing w:line="240" w:lineRule="auto"/>
      </w:pPr>
      <w:r>
        <w:separator/>
      </w:r>
    </w:p>
  </w:footnote>
  <w:footnote w:type="continuationSeparator" w:id="0">
    <w:p w14:paraId="01CDCA92" w14:textId="77777777" w:rsidR="007630BB" w:rsidRDefault="007630BB"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AEA8D07" w:rsidR="0052463D" w:rsidRDefault="007630BB">
    <w:pPr>
      <w:pStyle w:val="Nagwek"/>
    </w:pPr>
    <w:sdt>
      <w:sdtPr>
        <w:id w:val="1297644689"/>
        <w:docPartObj>
          <w:docPartGallery w:val="Page Numbers (Margins)"/>
          <w:docPartUnique/>
        </w:docPartObj>
      </w:sdtPr>
      <w:sdtEndPr/>
      <w:sdtContent>
        <w:r w:rsidR="0052463D">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52463D" w:rsidRDefault="005246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30DF" w:rsidRPr="002A30DF">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52463D" w:rsidRDefault="005246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30DF" w:rsidRPr="002A30DF">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D42676A"/>
    <w:name w:val="WW8Num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rPr>
        <w:sz w:val="22"/>
        <w:szCs w:val="22"/>
      </w:r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2"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3"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FA4B3D"/>
    <w:multiLevelType w:val="hybridMultilevel"/>
    <w:tmpl w:val="4170C582"/>
    <w:lvl w:ilvl="0" w:tplc="7EB4582C">
      <w:start w:val="1"/>
      <w:numFmt w:val="bullet"/>
      <w:lvlText w:val="-"/>
      <w:lvlJc w:val="left"/>
      <w:pPr>
        <w:ind w:left="1778" w:hanging="360"/>
      </w:pPr>
      <w:rPr>
        <w:rFonts w:ascii="Times New Roman" w:eastAsia="Times New Roman" w:hAnsi="Times New Roman"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CB01DF"/>
    <w:multiLevelType w:val="hybridMultilevel"/>
    <w:tmpl w:val="E51ADCF8"/>
    <w:lvl w:ilvl="0" w:tplc="63AAE036">
      <w:start w:val="1"/>
      <w:numFmt w:val="decimal"/>
      <w:lvlText w:val="%1."/>
      <w:lvlJc w:val="left"/>
      <w:pPr>
        <w:tabs>
          <w:tab w:val="num" w:pos="720"/>
        </w:tabs>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B5FD4"/>
    <w:multiLevelType w:val="hybridMultilevel"/>
    <w:tmpl w:val="2422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FF1770"/>
    <w:multiLevelType w:val="hybridMultilevel"/>
    <w:tmpl w:val="CD52660C"/>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7"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426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F3636F"/>
    <w:multiLevelType w:val="hybridMultilevel"/>
    <w:tmpl w:val="DE10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A05B5F"/>
    <w:multiLevelType w:val="multilevel"/>
    <w:tmpl w:val="3A320A16"/>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heme="majorHAnsi" w:eastAsiaTheme="minorHAnsi" w:hAnsiTheme="majorHAnsi" w:cstheme="minorBidi"/>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8" w15:restartNumberingAfterBreak="0">
    <w:nsid w:val="4169205E"/>
    <w:multiLevelType w:val="hybridMultilevel"/>
    <w:tmpl w:val="D55A57B0"/>
    <w:lvl w:ilvl="0" w:tplc="5DE48656">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DD254E"/>
    <w:multiLevelType w:val="multilevel"/>
    <w:tmpl w:val="3CA26EB8"/>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210DC8"/>
    <w:multiLevelType w:val="multilevel"/>
    <w:tmpl w:val="27DA2272"/>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BBB53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C627DD"/>
    <w:multiLevelType w:val="hybridMultilevel"/>
    <w:tmpl w:val="185E161A"/>
    <w:lvl w:ilvl="0" w:tplc="C67AE476">
      <w:start w:val="1"/>
      <w:numFmt w:val="decimal"/>
      <w:lvlText w:val="%1."/>
      <w:lvlJc w:val="left"/>
      <w:pPr>
        <w:ind w:left="720" w:hanging="360"/>
      </w:pPr>
      <w:rPr>
        <w:rFonts w:hint="default"/>
        <w:color w:val="D9E2F3" w:themeColor="accent1" w:themeTint="33"/>
      </w:rPr>
    </w:lvl>
    <w:lvl w:ilvl="1" w:tplc="3596317A">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615D2F"/>
    <w:multiLevelType w:val="hybridMultilevel"/>
    <w:tmpl w:val="46E2DE62"/>
    <w:lvl w:ilvl="0" w:tplc="D944B23E">
      <w:start w:val="1"/>
      <w:numFmt w:val="bullet"/>
      <w:lvlText w:val="−"/>
      <w:lvlJc w:val="left"/>
      <w:pPr>
        <w:ind w:left="1944" w:hanging="360"/>
      </w:pPr>
      <w:rPr>
        <w:rFonts w:ascii="Times New Roman" w:hAnsi="Times New Roman" w:hint="default"/>
        <w:color w:val="auto"/>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E84DC9"/>
    <w:multiLevelType w:val="hybridMultilevel"/>
    <w:tmpl w:val="DE2E3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6F73A3"/>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7725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597E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AC64BA5"/>
    <w:multiLevelType w:val="multilevel"/>
    <w:tmpl w:val="0415001F"/>
    <w:lvl w:ilvl="0">
      <w:start w:val="1"/>
      <w:numFmt w:val="decimal"/>
      <w:lvlText w:val="%1."/>
      <w:lvlJc w:val="left"/>
      <w:pPr>
        <w:ind w:left="360" w:hanging="360"/>
      </w:pPr>
      <w:rPr>
        <w:rFonts w:hint="default"/>
        <w:b w:val="0"/>
        <w:bCs/>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814697"/>
    <w:multiLevelType w:val="hybridMultilevel"/>
    <w:tmpl w:val="89341748"/>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59"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944045"/>
    <w:multiLevelType w:val="multilevel"/>
    <w:tmpl w:val="E8B62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59"/>
  </w:num>
  <w:num w:numId="3">
    <w:abstractNumId w:val="52"/>
  </w:num>
  <w:num w:numId="4">
    <w:abstractNumId w:val="14"/>
  </w:num>
  <w:num w:numId="5">
    <w:abstractNumId w:val="18"/>
  </w:num>
  <w:num w:numId="6">
    <w:abstractNumId w:val="36"/>
  </w:num>
  <w:num w:numId="7">
    <w:abstractNumId w:val="47"/>
  </w:num>
  <w:num w:numId="8">
    <w:abstractNumId w:val="23"/>
  </w:num>
  <w:num w:numId="9">
    <w:abstractNumId w:val="56"/>
  </w:num>
  <w:num w:numId="10">
    <w:abstractNumId w:val="5"/>
  </w:num>
  <w:num w:numId="11">
    <w:abstractNumId w:val="49"/>
  </w:num>
  <w:num w:numId="12">
    <w:abstractNumId w:val="43"/>
  </w:num>
  <w:num w:numId="13">
    <w:abstractNumId w:val="39"/>
  </w:num>
  <w:num w:numId="14">
    <w:abstractNumId w:val="42"/>
  </w:num>
  <w:num w:numId="15">
    <w:abstractNumId w:val="3"/>
  </w:num>
  <w:num w:numId="16">
    <w:abstractNumId w:val="9"/>
  </w:num>
  <w:num w:numId="17">
    <w:abstractNumId w:val="50"/>
  </w:num>
  <w:num w:numId="18">
    <w:abstractNumId w:val="17"/>
  </w:num>
  <w:num w:numId="19">
    <w:abstractNumId w:val="30"/>
  </w:num>
  <w:num w:numId="20">
    <w:abstractNumId w:val="33"/>
  </w:num>
  <w:num w:numId="21">
    <w:abstractNumId w:val="57"/>
  </w:num>
  <w:num w:numId="22">
    <w:abstractNumId w:val="51"/>
  </w:num>
  <w:num w:numId="23">
    <w:abstractNumId w:val="38"/>
  </w:num>
  <w:num w:numId="24">
    <w:abstractNumId w:val="26"/>
  </w:num>
  <w:num w:numId="25">
    <w:abstractNumId w:val="29"/>
  </w:num>
  <w:num w:numId="26">
    <w:abstractNumId w:val="19"/>
  </w:num>
  <w:num w:numId="27">
    <w:abstractNumId w:val="10"/>
  </w:num>
  <w:num w:numId="28">
    <w:abstractNumId w:val="25"/>
  </w:num>
  <w:num w:numId="29">
    <w:abstractNumId w:val="40"/>
  </w:num>
  <w:num w:numId="30">
    <w:abstractNumId w:val="48"/>
  </w:num>
  <w:num w:numId="31">
    <w:abstractNumId w:val="22"/>
  </w:num>
  <w:num w:numId="32">
    <w:abstractNumId w:val="31"/>
  </w:num>
  <w:num w:numId="33">
    <w:abstractNumId w:val="46"/>
  </w:num>
  <w:num w:numId="34">
    <w:abstractNumId w:val="7"/>
  </w:num>
  <w:num w:numId="35">
    <w:abstractNumId w:val="4"/>
  </w:num>
  <w:num w:numId="36">
    <w:abstractNumId w:val="53"/>
  </w:num>
  <w:num w:numId="37">
    <w:abstractNumId w:val="60"/>
  </w:num>
  <w:num w:numId="38">
    <w:abstractNumId w:val="54"/>
  </w:num>
  <w:num w:numId="39">
    <w:abstractNumId w:val="45"/>
  </w:num>
  <w:num w:numId="40">
    <w:abstractNumId w:val="16"/>
  </w:num>
  <w:num w:numId="41">
    <w:abstractNumId w:val="58"/>
  </w:num>
  <w:num w:numId="42">
    <w:abstractNumId w:val="41"/>
  </w:num>
  <w:num w:numId="43">
    <w:abstractNumId w:val="35"/>
  </w:num>
  <w:num w:numId="44">
    <w:abstractNumId w:val="34"/>
  </w:num>
  <w:num w:numId="45">
    <w:abstractNumId w:val="6"/>
  </w:num>
  <w:num w:numId="46">
    <w:abstractNumId w:val="15"/>
  </w:num>
  <w:num w:numId="47">
    <w:abstractNumId w:val="13"/>
  </w:num>
  <w:num w:numId="48">
    <w:abstractNumId w:val="11"/>
  </w:num>
  <w:num w:numId="49">
    <w:abstractNumId w:val="8"/>
  </w:num>
  <w:num w:numId="50">
    <w:abstractNumId w:val="28"/>
  </w:num>
  <w:num w:numId="51">
    <w:abstractNumId w:val="12"/>
  </w:num>
  <w:num w:numId="52">
    <w:abstractNumId w:val="0"/>
  </w:num>
  <w:num w:numId="53">
    <w:abstractNumId w:val="37"/>
  </w:num>
  <w:num w:numId="54">
    <w:abstractNumId w:val="32"/>
  </w:num>
  <w:num w:numId="55">
    <w:abstractNumId w:val="55"/>
  </w:num>
  <w:num w:numId="56">
    <w:abstractNumId w:val="20"/>
  </w:num>
  <w:num w:numId="57">
    <w:abstractNumId w:val="24"/>
  </w:num>
  <w:num w:numId="58">
    <w:abstractNumId w:val="44"/>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3B6A"/>
    <w:rsid w:val="000055C4"/>
    <w:rsid w:val="00007F56"/>
    <w:rsid w:val="000122D7"/>
    <w:rsid w:val="000132C9"/>
    <w:rsid w:val="0002004E"/>
    <w:rsid w:val="000206A2"/>
    <w:rsid w:val="00020EB4"/>
    <w:rsid w:val="0002143A"/>
    <w:rsid w:val="00021A5D"/>
    <w:rsid w:val="00021FF7"/>
    <w:rsid w:val="00023EBE"/>
    <w:rsid w:val="00025095"/>
    <w:rsid w:val="00025566"/>
    <w:rsid w:val="000276F2"/>
    <w:rsid w:val="00030644"/>
    <w:rsid w:val="00031A9B"/>
    <w:rsid w:val="00031E25"/>
    <w:rsid w:val="00033EB2"/>
    <w:rsid w:val="0003453A"/>
    <w:rsid w:val="00035720"/>
    <w:rsid w:val="000362A0"/>
    <w:rsid w:val="00037949"/>
    <w:rsid w:val="00037E64"/>
    <w:rsid w:val="00037F5B"/>
    <w:rsid w:val="000402B5"/>
    <w:rsid w:val="00040F79"/>
    <w:rsid w:val="000427EC"/>
    <w:rsid w:val="00044974"/>
    <w:rsid w:val="000464DA"/>
    <w:rsid w:val="000479E9"/>
    <w:rsid w:val="00047E26"/>
    <w:rsid w:val="00052B35"/>
    <w:rsid w:val="00052F6B"/>
    <w:rsid w:val="00054695"/>
    <w:rsid w:val="00054E49"/>
    <w:rsid w:val="00055F9F"/>
    <w:rsid w:val="000627FC"/>
    <w:rsid w:val="0006321B"/>
    <w:rsid w:val="00064927"/>
    <w:rsid w:val="0006670E"/>
    <w:rsid w:val="00066739"/>
    <w:rsid w:val="000712BC"/>
    <w:rsid w:val="000714BC"/>
    <w:rsid w:val="00072A43"/>
    <w:rsid w:val="00072E32"/>
    <w:rsid w:val="0007319C"/>
    <w:rsid w:val="000733F1"/>
    <w:rsid w:val="00073C4E"/>
    <w:rsid w:val="000816DC"/>
    <w:rsid w:val="000833DB"/>
    <w:rsid w:val="00084B2A"/>
    <w:rsid w:val="00084C23"/>
    <w:rsid w:val="0008610B"/>
    <w:rsid w:val="00087807"/>
    <w:rsid w:val="000909D1"/>
    <w:rsid w:val="00090D48"/>
    <w:rsid w:val="00092ED0"/>
    <w:rsid w:val="00094122"/>
    <w:rsid w:val="00094228"/>
    <w:rsid w:val="000955F1"/>
    <w:rsid w:val="0009580C"/>
    <w:rsid w:val="00095903"/>
    <w:rsid w:val="000974A3"/>
    <w:rsid w:val="00097E40"/>
    <w:rsid w:val="000A0216"/>
    <w:rsid w:val="000A09CD"/>
    <w:rsid w:val="000A187E"/>
    <w:rsid w:val="000A1D4B"/>
    <w:rsid w:val="000A2CF0"/>
    <w:rsid w:val="000A3706"/>
    <w:rsid w:val="000A4C65"/>
    <w:rsid w:val="000A4E39"/>
    <w:rsid w:val="000A6A35"/>
    <w:rsid w:val="000B0EC1"/>
    <w:rsid w:val="000B1367"/>
    <w:rsid w:val="000B16F8"/>
    <w:rsid w:val="000B24A1"/>
    <w:rsid w:val="000B2A65"/>
    <w:rsid w:val="000C219D"/>
    <w:rsid w:val="000C286E"/>
    <w:rsid w:val="000C3117"/>
    <w:rsid w:val="000C3339"/>
    <w:rsid w:val="000C54DF"/>
    <w:rsid w:val="000C56D3"/>
    <w:rsid w:val="000C5E33"/>
    <w:rsid w:val="000C7C67"/>
    <w:rsid w:val="000D0AD8"/>
    <w:rsid w:val="000D3B1B"/>
    <w:rsid w:val="000D4861"/>
    <w:rsid w:val="000D5729"/>
    <w:rsid w:val="000E03F4"/>
    <w:rsid w:val="000E05AF"/>
    <w:rsid w:val="000E1483"/>
    <w:rsid w:val="000E21B9"/>
    <w:rsid w:val="000E249E"/>
    <w:rsid w:val="000E31BF"/>
    <w:rsid w:val="000E3FA0"/>
    <w:rsid w:val="000E64CD"/>
    <w:rsid w:val="000F0750"/>
    <w:rsid w:val="000F4A03"/>
    <w:rsid w:val="000F4D4A"/>
    <w:rsid w:val="000F56EB"/>
    <w:rsid w:val="000F577A"/>
    <w:rsid w:val="0010018E"/>
    <w:rsid w:val="001006A3"/>
    <w:rsid w:val="001034FC"/>
    <w:rsid w:val="00103F72"/>
    <w:rsid w:val="001062B7"/>
    <w:rsid w:val="00106330"/>
    <w:rsid w:val="00113CEE"/>
    <w:rsid w:val="00114B87"/>
    <w:rsid w:val="00115C07"/>
    <w:rsid w:val="0011696B"/>
    <w:rsid w:val="00120CF8"/>
    <w:rsid w:val="0012182A"/>
    <w:rsid w:val="00122493"/>
    <w:rsid w:val="00124C23"/>
    <w:rsid w:val="00125052"/>
    <w:rsid w:val="001256B2"/>
    <w:rsid w:val="001266D7"/>
    <w:rsid w:val="001279D4"/>
    <w:rsid w:val="00130685"/>
    <w:rsid w:val="001342C9"/>
    <w:rsid w:val="0013530B"/>
    <w:rsid w:val="001355B2"/>
    <w:rsid w:val="0014065D"/>
    <w:rsid w:val="00141612"/>
    <w:rsid w:val="0014165C"/>
    <w:rsid w:val="00142390"/>
    <w:rsid w:val="0014260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780"/>
    <w:rsid w:val="00171FBA"/>
    <w:rsid w:val="00173EF4"/>
    <w:rsid w:val="00174D11"/>
    <w:rsid w:val="001762DE"/>
    <w:rsid w:val="0017698D"/>
    <w:rsid w:val="00177CA5"/>
    <w:rsid w:val="00177F9A"/>
    <w:rsid w:val="001808A4"/>
    <w:rsid w:val="001811EC"/>
    <w:rsid w:val="00183EFB"/>
    <w:rsid w:val="001842C7"/>
    <w:rsid w:val="0018484A"/>
    <w:rsid w:val="00185376"/>
    <w:rsid w:val="001853DA"/>
    <w:rsid w:val="00185788"/>
    <w:rsid w:val="00187590"/>
    <w:rsid w:val="00192705"/>
    <w:rsid w:val="00195DA4"/>
    <w:rsid w:val="00195E27"/>
    <w:rsid w:val="001A03C6"/>
    <w:rsid w:val="001A0809"/>
    <w:rsid w:val="001A0D8D"/>
    <w:rsid w:val="001A0E36"/>
    <w:rsid w:val="001A12F8"/>
    <w:rsid w:val="001A14BA"/>
    <w:rsid w:val="001A2845"/>
    <w:rsid w:val="001A324D"/>
    <w:rsid w:val="001A3698"/>
    <w:rsid w:val="001A47E8"/>
    <w:rsid w:val="001A537B"/>
    <w:rsid w:val="001A58A4"/>
    <w:rsid w:val="001A5C88"/>
    <w:rsid w:val="001A6E80"/>
    <w:rsid w:val="001B54B5"/>
    <w:rsid w:val="001B6005"/>
    <w:rsid w:val="001C164C"/>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5BC9"/>
    <w:rsid w:val="001E7F44"/>
    <w:rsid w:val="001F02D7"/>
    <w:rsid w:val="001F30AB"/>
    <w:rsid w:val="001F3661"/>
    <w:rsid w:val="001F565B"/>
    <w:rsid w:val="001F59C3"/>
    <w:rsid w:val="001F6CB7"/>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1AC1"/>
    <w:rsid w:val="00222AA2"/>
    <w:rsid w:val="00225881"/>
    <w:rsid w:val="00226843"/>
    <w:rsid w:val="002269F4"/>
    <w:rsid w:val="00226E1C"/>
    <w:rsid w:val="0022769C"/>
    <w:rsid w:val="0023160E"/>
    <w:rsid w:val="002323FC"/>
    <w:rsid w:val="00232F9A"/>
    <w:rsid w:val="002344B6"/>
    <w:rsid w:val="00235455"/>
    <w:rsid w:val="00240AF8"/>
    <w:rsid w:val="002416BF"/>
    <w:rsid w:val="00242008"/>
    <w:rsid w:val="00242487"/>
    <w:rsid w:val="00242C66"/>
    <w:rsid w:val="00242D09"/>
    <w:rsid w:val="0024349A"/>
    <w:rsid w:val="00244D9C"/>
    <w:rsid w:val="00246E8E"/>
    <w:rsid w:val="00247817"/>
    <w:rsid w:val="00247D03"/>
    <w:rsid w:val="0025017E"/>
    <w:rsid w:val="0025037F"/>
    <w:rsid w:val="00251607"/>
    <w:rsid w:val="00252BE2"/>
    <w:rsid w:val="00253C23"/>
    <w:rsid w:val="00255480"/>
    <w:rsid w:val="002559BD"/>
    <w:rsid w:val="002560B9"/>
    <w:rsid w:val="0025746F"/>
    <w:rsid w:val="00260C42"/>
    <w:rsid w:val="00263A5C"/>
    <w:rsid w:val="00265C97"/>
    <w:rsid w:val="00266244"/>
    <w:rsid w:val="00266DE6"/>
    <w:rsid w:val="002707C3"/>
    <w:rsid w:val="002714FF"/>
    <w:rsid w:val="00272263"/>
    <w:rsid w:val="00272865"/>
    <w:rsid w:val="00273856"/>
    <w:rsid w:val="00273E19"/>
    <w:rsid w:val="002745AA"/>
    <w:rsid w:val="00274997"/>
    <w:rsid w:val="002755F2"/>
    <w:rsid w:val="0027666B"/>
    <w:rsid w:val="00277E6D"/>
    <w:rsid w:val="00277E8C"/>
    <w:rsid w:val="002803DA"/>
    <w:rsid w:val="0028236F"/>
    <w:rsid w:val="002826D8"/>
    <w:rsid w:val="00283492"/>
    <w:rsid w:val="00285AB1"/>
    <w:rsid w:val="00287254"/>
    <w:rsid w:val="00292DEE"/>
    <w:rsid w:val="00293225"/>
    <w:rsid w:val="00296BC1"/>
    <w:rsid w:val="00297A0B"/>
    <w:rsid w:val="002A2471"/>
    <w:rsid w:val="002A30DF"/>
    <w:rsid w:val="002A4590"/>
    <w:rsid w:val="002A4FD7"/>
    <w:rsid w:val="002A5F42"/>
    <w:rsid w:val="002A6EAF"/>
    <w:rsid w:val="002A79A3"/>
    <w:rsid w:val="002B0A46"/>
    <w:rsid w:val="002B0D6A"/>
    <w:rsid w:val="002B13A3"/>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7F3"/>
    <w:rsid w:val="002D2B70"/>
    <w:rsid w:val="002D38CD"/>
    <w:rsid w:val="002D4211"/>
    <w:rsid w:val="002D5125"/>
    <w:rsid w:val="002D5203"/>
    <w:rsid w:val="002D6275"/>
    <w:rsid w:val="002D7615"/>
    <w:rsid w:val="002D7892"/>
    <w:rsid w:val="002E26AF"/>
    <w:rsid w:val="002E2D1D"/>
    <w:rsid w:val="002E458B"/>
    <w:rsid w:val="002E53E5"/>
    <w:rsid w:val="002E7772"/>
    <w:rsid w:val="002F12A7"/>
    <w:rsid w:val="0030100B"/>
    <w:rsid w:val="00302C32"/>
    <w:rsid w:val="00302EE1"/>
    <w:rsid w:val="00303255"/>
    <w:rsid w:val="00304D75"/>
    <w:rsid w:val="00306D94"/>
    <w:rsid w:val="00307FE0"/>
    <w:rsid w:val="0031027A"/>
    <w:rsid w:val="00310E1E"/>
    <w:rsid w:val="003117CF"/>
    <w:rsid w:val="003122CD"/>
    <w:rsid w:val="0031547D"/>
    <w:rsid w:val="00316D7A"/>
    <w:rsid w:val="00317599"/>
    <w:rsid w:val="00323034"/>
    <w:rsid w:val="003238D1"/>
    <w:rsid w:val="00324467"/>
    <w:rsid w:val="00327F7C"/>
    <w:rsid w:val="00331C99"/>
    <w:rsid w:val="00333F87"/>
    <w:rsid w:val="00334008"/>
    <w:rsid w:val="00335A87"/>
    <w:rsid w:val="00340642"/>
    <w:rsid w:val="0034254F"/>
    <w:rsid w:val="003425AD"/>
    <w:rsid w:val="00342ECC"/>
    <w:rsid w:val="003437BC"/>
    <w:rsid w:val="00343A99"/>
    <w:rsid w:val="003452E8"/>
    <w:rsid w:val="00346019"/>
    <w:rsid w:val="003460A0"/>
    <w:rsid w:val="003474B4"/>
    <w:rsid w:val="00350E45"/>
    <w:rsid w:val="00350F0E"/>
    <w:rsid w:val="003511C2"/>
    <w:rsid w:val="00351D00"/>
    <w:rsid w:val="0035544A"/>
    <w:rsid w:val="00355CAC"/>
    <w:rsid w:val="0036044C"/>
    <w:rsid w:val="00362DF4"/>
    <w:rsid w:val="003703BF"/>
    <w:rsid w:val="00370460"/>
    <w:rsid w:val="00370EC6"/>
    <w:rsid w:val="00371C70"/>
    <w:rsid w:val="003723EF"/>
    <w:rsid w:val="0037343C"/>
    <w:rsid w:val="00374BC0"/>
    <w:rsid w:val="0037516C"/>
    <w:rsid w:val="0037591F"/>
    <w:rsid w:val="00377839"/>
    <w:rsid w:val="0038265D"/>
    <w:rsid w:val="00382A89"/>
    <w:rsid w:val="003846A2"/>
    <w:rsid w:val="00384961"/>
    <w:rsid w:val="00384B68"/>
    <w:rsid w:val="0038573E"/>
    <w:rsid w:val="003864A0"/>
    <w:rsid w:val="003869AF"/>
    <w:rsid w:val="00386C4A"/>
    <w:rsid w:val="00387116"/>
    <w:rsid w:val="00391ADE"/>
    <w:rsid w:val="00393330"/>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0E78"/>
    <w:rsid w:val="003E2EAD"/>
    <w:rsid w:val="003E312C"/>
    <w:rsid w:val="003E60D7"/>
    <w:rsid w:val="003E72E5"/>
    <w:rsid w:val="003F12C2"/>
    <w:rsid w:val="003F132A"/>
    <w:rsid w:val="003F3A81"/>
    <w:rsid w:val="003F424D"/>
    <w:rsid w:val="003F4876"/>
    <w:rsid w:val="003F4CF7"/>
    <w:rsid w:val="003F4FE5"/>
    <w:rsid w:val="003F5521"/>
    <w:rsid w:val="00400306"/>
    <w:rsid w:val="00400496"/>
    <w:rsid w:val="00400D90"/>
    <w:rsid w:val="004054CC"/>
    <w:rsid w:val="00407AC6"/>
    <w:rsid w:val="00410B16"/>
    <w:rsid w:val="0041134A"/>
    <w:rsid w:val="004126D7"/>
    <w:rsid w:val="00413BA5"/>
    <w:rsid w:val="004148C3"/>
    <w:rsid w:val="00414C9F"/>
    <w:rsid w:val="00415322"/>
    <w:rsid w:val="004169C5"/>
    <w:rsid w:val="00420C46"/>
    <w:rsid w:val="00420E4D"/>
    <w:rsid w:val="004220FC"/>
    <w:rsid w:val="00424447"/>
    <w:rsid w:val="0042756A"/>
    <w:rsid w:val="00430DD9"/>
    <w:rsid w:val="00431338"/>
    <w:rsid w:val="004332D6"/>
    <w:rsid w:val="00433820"/>
    <w:rsid w:val="00434D98"/>
    <w:rsid w:val="00435281"/>
    <w:rsid w:val="0043583E"/>
    <w:rsid w:val="00436091"/>
    <w:rsid w:val="004371B9"/>
    <w:rsid w:val="00437CBA"/>
    <w:rsid w:val="004407DA"/>
    <w:rsid w:val="0044422B"/>
    <w:rsid w:val="0044562E"/>
    <w:rsid w:val="00446AA2"/>
    <w:rsid w:val="00450DAA"/>
    <w:rsid w:val="004512A1"/>
    <w:rsid w:val="0045162D"/>
    <w:rsid w:val="00451E62"/>
    <w:rsid w:val="00453DD7"/>
    <w:rsid w:val="004556E2"/>
    <w:rsid w:val="00455C98"/>
    <w:rsid w:val="004601AC"/>
    <w:rsid w:val="0046168D"/>
    <w:rsid w:val="00463EA6"/>
    <w:rsid w:val="00464379"/>
    <w:rsid w:val="00465F92"/>
    <w:rsid w:val="00467ED6"/>
    <w:rsid w:val="00474F0A"/>
    <w:rsid w:val="00475463"/>
    <w:rsid w:val="00476E9A"/>
    <w:rsid w:val="00477D71"/>
    <w:rsid w:val="004808C3"/>
    <w:rsid w:val="00481421"/>
    <w:rsid w:val="0048177D"/>
    <w:rsid w:val="00481ED4"/>
    <w:rsid w:val="00485477"/>
    <w:rsid w:val="00485D7F"/>
    <w:rsid w:val="00486B9F"/>
    <w:rsid w:val="00486CFC"/>
    <w:rsid w:val="00490017"/>
    <w:rsid w:val="004901BE"/>
    <w:rsid w:val="00491C20"/>
    <w:rsid w:val="00494474"/>
    <w:rsid w:val="0049533B"/>
    <w:rsid w:val="00495D5C"/>
    <w:rsid w:val="00497106"/>
    <w:rsid w:val="004A01FE"/>
    <w:rsid w:val="004A0C64"/>
    <w:rsid w:val="004A17B4"/>
    <w:rsid w:val="004A23C7"/>
    <w:rsid w:val="004A3A71"/>
    <w:rsid w:val="004A3AD3"/>
    <w:rsid w:val="004A4BBB"/>
    <w:rsid w:val="004A59FC"/>
    <w:rsid w:val="004A5ACE"/>
    <w:rsid w:val="004A64A5"/>
    <w:rsid w:val="004A7B76"/>
    <w:rsid w:val="004B0270"/>
    <w:rsid w:val="004B23CF"/>
    <w:rsid w:val="004B2503"/>
    <w:rsid w:val="004B2540"/>
    <w:rsid w:val="004B2650"/>
    <w:rsid w:val="004B3AC3"/>
    <w:rsid w:val="004B535F"/>
    <w:rsid w:val="004B732B"/>
    <w:rsid w:val="004B77DD"/>
    <w:rsid w:val="004C0ABC"/>
    <w:rsid w:val="004C113C"/>
    <w:rsid w:val="004C1994"/>
    <w:rsid w:val="004C1B8B"/>
    <w:rsid w:val="004C2B94"/>
    <w:rsid w:val="004C2D67"/>
    <w:rsid w:val="004C3CB5"/>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5048"/>
    <w:rsid w:val="004E656B"/>
    <w:rsid w:val="004E6B0C"/>
    <w:rsid w:val="004E7BE5"/>
    <w:rsid w:val="004F07AF"/>
    <w:rsid w:val="004F0A6A"/>
    <w:rsid w:val="004F4639"/>
    <w:rsid w:val="004F4843"/>
    <w:rsid w:val="004F4B1C"/>
    <w:rsid w:val="004F5487"/>
    <w:rsid w:val="004F6341"/>
    <w:rsid w:val="004F673C"/>
    <w:rsid w:val="004F7986"/>
    <w:rsid w:val="00503B3A"/>
    <w:rsid w:val="00503F7D"/>
    <w:rsid w:val="00505296"/>
    <w:rsid w:val="00505FD7"/>
    <w:rsid w:val="005103A3"/>
    <w:rsid w:val="005114EA"/>
    <w:rsid w:val="005128BF"/>
    <w:rsid w:val="0051342E"/>
    <w:rsid w:val="005153D4"/>
    <w:rsid w:val="00516ACB"/>
    <w:rsid w:val="00517F08"/>
    <w:rsid w:val="0052010B"/>
    <w:rsid w:val="00520724"/>
    <w:rsid w:val="005210B7"/>
    <w:rsid w:val="0052281D"/>
    <w:rsid w:val="0052463D"/>
    <w:rsid w:val="005249C8"/>
    <w:rsid w:val="00524F10"/>
    <w:rsid w:val="0053159E"/>
    <w:rsid w:val="00532715"/>
    <w:rsid w:val="00536EFB"/>
    <w:rsid w:val="005378E1"/>
    <w:rsid w:val="00540C58"/>
    <w:rsid w:val="00540E57"/>
    <w:rsid w:val="00546C58"/>
    <w:rsid w:val="00546D65"/>
    <w:rsid w:val="00546E72"/>
    <w:rsid w:val="00547DDD"/>
    <w:rsid w:val="005504BE"/>
    <w:rsid w:val="00550962"/>
    <w:rsid w:val="00551A41"/>
    <w:rsid w:val="005521D5"/>
    <w:rsid w:val="005542A5"/>
    <w:rsid w:val="00554784"/>
    <w:rsid w:val="0055724C"/>
    <w:rsid w:val="005575A7"/>
    <w:rsid w:val="0056378D"/>
    <w:rsid w:val="005659ED"/>
    <w:rsid w:val="00565FC1"/>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A716E"/>
    <w:rsid w:val="005B0813"/>
    <w:rsid w:val="005B0CEB"/>
    <w:rsid w:val="005B3D4F"/>
    <w:rsid w:val="005B54E1"/>
    <w:rsid w:val="005B7DF8"/>
    <w:rsid w:val="005C2979"/>
    <w:rsid w:val="005C39D4"/>
    <w:rsid w:val="005C46DE"/>
    <w:rsid w:val="005C4A36"/>
    <w:rsid w:val="005C667E"/>
    <w:rsid w:val="005C6C18"/>
    <w:rsid w:val="005D099D"/>
    <w:rsid w:val="005D208E"/>
    <w:rsid w:val="005D3EB3"/>
    <w:rsid w:val="005D4B67"/>
    <w:rsid w:val="005D5A0F"/>
    <w:rsid w:val="005D5ADE"/>
    <w:rsid w:val="005D5E8C"/>
    <w:rsid w:val="005D7276"/>
    <w:rsid w:val="005D7C17"/>
    <w:rsid w:val="005E02AC"/>
    <w:rsid w:val="005E0889"/>
    <w:rsid w:val="005E0E6F"/>
    <w:rsid w:val="005E0F55"/>
    <w:rsid w:val="005E2D83"/>
    <w:rsid w:val="005E3B42"/>
    <w:rsid w:val="005E4C72"/>
    <w:rsid w:val="005E6A0E"/>
    <w:rsid w:val="005E793E"/>
    <w:rsid w:val="005F1FA0"/>
    <w:rsid w:val="005F23B8"/>
    <w:rsid w:val="005F347A"/>
    <w:rsid w:val="005F36D0"/>
    <w:rsid w:val="005F3C97"/>
    <w:rsid w:val="005F3FAA"/>
    <w:rsid w:val="005F4E5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0646"/>
    <w:rsid w:val="0062134A"/>
    <w:rsid w:val="006213D6"/>
    <w:rsid w:val="006231B5"/>
    <w:rsid w:val="00623603"/>
    <w:rsid w:val="00623A0E"/>
    <w:rsid w:val="006242C1"/>
    <w:rsid w:val="00624D5C"/>
    <w:rsid w:val="00624D92"/>
    <w:rsid w:val="00626CB2"/>
    <w:rsid w:val="00627381"/>
    <w:rsid w:val="00631367"/>
    <w:rsid w:val="00632895"/>
    <w:rsid w:val="00632C88"/>
    <w:rsid w:val="006333D3"/>
    <w:rsid w:val="00634937"/>
    <w:rsid w:val="00634CE0"/>
    <w:rsid w:val="006359A1"/>
    <w:rsid w:val="006366AD"/>
    <w:rsid w:val="00636A84"/>
    <w:rsid w:val="00636BFF"/>
    <w:rsid w:val="00640D6B"/>
    <w:rsid w:val="00640DAF"/>
    <w:rsid w:val="00641433"/>
    <w:rsid w:val="00641864"/>
    <w:rsid w:val="0064310F"/>
    <w:rsid w:val="00643B2D"/>
    <w:rsid w:val="00644D34"/>
    <w:rsid w:val="006458A8"/>
    <w:rsid w:val="00646421"/>
    <w:rsid w:val="00647369"/>
    <w:rsid w:val="00647DCD"/>
    <w:rsid w:val="00651219"/>
    <w:rsid w:val="00651A78"/>
    <w:rsid w:val="00653438"/>
    <w:rsid w:val="0065481D"/>
    <w:rsid w:val="00654A6F"/>
    <w:rsid w:val="00655BAB"/>
    <w:rsid w:val="00656027"/>
    <w:rsid w:val="00656BE0"/>
    <w:rsid w:val="00657EF2"/>
    <w:rsid w:val="00662D57"/>
    <w:rsid w:val="00664862"/>
    <w:rsid w:val="00665AB2"/>
    <w:rsid w:val="00665B8E"/>
    <w:rsid w:val="00665BEB"/>
    <w:rsid w:val="00665D29"/>
    <w:rsid w:val="006663AD"/>
    <w:rsid w:val="006727E9"/>
    <w:rsid w:val="00673BA1"/>
    <w:rsid w:val="00674B6D"/>
    <w:rsid w:val="00675EBF"/>
    <w:rsid w:val="00677755"/>
    <w:rsid w:val="00680257"/>
    <w:rsid w:val="00680289"/>
    <w:rsid w:val="006808FF"/>
    <w:rsid w:val="00680DE1"/>
    <w:rsid w:val="00681998"/>
    <w:rsid w:val="0068460F"/>
    <w:rsid w:val="006870A9"/>
    <w:rsid w:val="00687500"/>
    <w:rsid w:val="0069039B"/>
    <w:rsid w:val="0069134B"/>
    <w:rsid w:val="00693604"/>
    <w:rsid w:val="00693C68"/>
    <w:rsid w:val="00693C79"/>
    <w:rsid w:val="00695601"/>
    <w:rsid w:val="006A0EC4"/>
    <w:rsid w:val="006A2DF3"/>
    <w:rsid w:val="006A4366"/>
    <w:rsid w:val="006A4470"/>
    <w:rsid w:val="006A4C3B"/>
    <w:rsid w:val="006A50D3"/>
    <w:rsid w:val="006A7854"/>
    <w:rsid w:val="006B0182"/>
    <w:rsid w:val="006B0330"/>
    <w:rsid w:val="006B0D66"/>
    <w:rsid w:val="006B330C"/>
    <w:rsid w:val="006B546C"/>
    <w:rsid w:val="006B5911"/>
    <w:rsid w:val="006C06D0"/>
    <w:rsid w:val="006D0557"/>
    <w:rsid w:val="006D0848"/>
    <w:rsid w:val="006D0EFD"/>
    <w:rsid w:val="006D2D87"/>
    <w:rsid w:val="006D31DB"/>
    <w:rsid w:val="006D3669"/>
    <w:rsid w:val="006D48A3"/>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784"/>
    <w:rsid w:val="006F4FE2"/>
    <w:rsid w:val="006F613A"/>
    <w:rsid w:val="006F652B"/>
    <w:rsid w:val="006F71BB"/>
    <w:rsid w:val="00700E40"/>
    <w:rsid w:val="00701690"/>
    <w:rsid w:val="00701C20"/>
    <w:rsid w:val="0070336B"/>
    <w:rsid w:val="0070470B"/>
    <w:rsid w:val="00706756"/>
    <w:rsid w:val="0070696D"/>
    <w:rsid w:val="00706DF5"/>
    <w:rsid w:val="007108B0"/>
    <w:rsid w:val="00710BFA"/>
    <w:rsid w:val="00710D72"/>
    <w:rsid w:val="00714C98"/>
    <w:rsid w:val="00714F00"/>
    <w:rsid w:val="00715219"/>
    <w:rsid w:val="00716A67"/>
    <w:rsid w:val="00716D80"/>
    <w:rsid w:val="007206F0"/>
    <w:rsid w:val="0072095D"/>
    <w:rsid w:val="007265B3"/>
    <w:rsid w:val="00727D04"/>
    <w:rsid w:val="00730471"/>
    <w:rsid w:val="007318D4"/>
    <w:rsid w:val="00733365"/>
    <w:rsid w:val="00743637"/>
    <w:rsid w:val="0074496A"/>
    <w:rsid w:val="00747B23"/>
    <w:rsid w:val="00750552"/>
    <w:rsid w:val="0075219F"/>
    <w:rsid w:val="00753067"/>
    <w:rsid w:val="0075376A"/>
    <w:rsid w:val="00755188"/>
    <w:rsid w:val="0075747A"/>
    <w:rsid w:val="0075755C"/>
    <w:rsid w:val="00762DE0"/>
    <w:rsid w:val="007630BB"/>
    <w:rsid w:val="00766B10"/>
    <w:rsid w:val="00766D57"/>
    <w:rsid w:val="00766FFC"/>
    <w:rsid w:val="007678EB"/>
    <w:rsid w:val="00770446"/>
    <w:rsid w:val="007706A2"/>
    <w:rsid w:val="00772D81"/>
    <w:rsid w:val="00773214"/>
    <w:rsid w:val="0077566D"/>
    <w:rsid w:val="00775BC2"/>
    <w:rsid w:val="00775FF8"/>
    <w:rsid w:val="00776C54"/>
    <w:rsid w:val="00777D9C"/>
    <w:rsid w:val="00781871"/>
    <w:rsid w:val="00781BD2"/>
    <w:rsid w:val="00782EA6"/>
    <w:rsid w:val="007844E4"/>
    <w:rsid w:val="007848F9"/>
    <w:rsid w:val="007852A6"/>
    <w:rsid w:val="00787FB6"/>
    <w:rsid w:val="00790415"/>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2B04"/>
    <w:rsid w:val="007B49E6"/>
    <w:rsid w:val="007B56A1"/>
    <w:rsid w:val="007B711D"/>
    <w:rsid w:val="007B7729"/>
    <w:rsid w:val="007B78B3"/>
    <w:rsid w:val="007C004B"/>
    <w:rsid w:val="007C1073"/>
    <w:rsid w:val="007C1A72"/>
    <w:rsid w:val="007C2751"/>
    <w:rsid w:val="007C276B"/>
    <w:rsid w:val="007C286F"/>
    <w:rsid w:val="007C4973"/>
    <w:rsid w:val="007D0459"/>
    <w:rsid w:val="007D11DC"/>
    <w:rsid w:val="007D174E"/>
    <w:rsid w:val="007D3046"/>
    <w:rsid w:val="007D3676"/>
    <w:rsid w:val="007D3B8F"/>
    <w:rsid w:val="007D7B5B"/>
    <w:rsid w:val="007E03C9"/>
    <w:rsid w:val="007E3C79"/>
    <w:rsid w:val="007E65A5"/>
    <w:rsid w:val="007F05A9"/>
    <w:rsid w:val="007F1857"/>
    <w:rsid w:val="007F1F3E"/>
    <w:rsid w:val="007F599A"/>
    <w:rsid w:val="00800AE2"/>
    <w:rsid w:val="0080563B"/>
    <w:rsid w:val="00807548"/>
    <w:rsid w:val="00810E88"/>
    <w:rsid w:val="00811BE8"/>
    <w:rsid w:val="0081343F"/>
    <w:rsid w:val="00814079"/>
    <w:rsid w:val="00816DCC"/>
    <w:rsid w:val="00817E39"/>
    <w:rsid w:val="0082287C"/>
    <w:rsid w:val="008248FA"/>
    <w:rsid w:val="00826892"/>
    <w:rsid w:val="0082733C"/>
    <w:rsid w:val="008303C5"/>
    <w:rsid w:val="008314F0"/>
    <w:rsid w:val="008321C3"/>
    <w:rsid w:val="00832287"/>
    <w:rsid w:val="00832DD9"/>
    <w:rsid w:val="00834219"/>
    <w:rsid w:val="00836A3A"/>
    <w:rsid w:val="00836AC1"/>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701E8"/>
    <w:rsid w:val="00872804"/>
    <w:rsid w:val="0088014C"/>
    <w:rsid w:val="008828B0"/>
    <w:rsid w:val="008856D3"/>
    <w:rsid w:val="008870CE"/>
    <w:rsid w:val="00887D74"/>
    <w:rsid w:val="00891497"/>
    <w:rsid w:val="00891F55"/>
    <w:rsid w:val="00893016"/>
    <w:rsid w:val="008930E2"/>
    <w:rsid w:val="00893F6F"/>
    <w:rsid w:val="00896107"/>
    <w:rsid w:val="008A0CA3"/>
    <w:rsid w:val="008A1EA9"/>
    <w:rsid w:val="008A241A"/>
    <w:rsid w:val="008A5186"/>
    <w:rsid w:val="008A652A"/>
    <w:rsid w:val="008A783B"/>
    <w:rsid w:val="008B0F82"/>
    <w:rsid w:val="008B1D31"/>
    <w:rsid w:val="008B288C"/>
    <w:rsid w:val="008B360A"/>
    <w:rsid w:val="008B4C06"/>
    <w:rsid w:val="008B5FF4"/>
    <w:rsid w:val="008B64ED"/>
    <w:rsid w:val="008C1001"/>
    <w:rsid w:val="008C3A00"/>
    <w:rsid w:val="008C537A"/>
    <w:rsid w:val="008D031E"/>
    <w:rsid w:val="008D04F2"/>
    <w:rsid w:val="008D0A6B"/>
    <w:rsid w:val="008D1EA4"/>
    <w:rsid w:val="008D301A"/>
    <w:rsid w:val="008D342A"/>
    <w:rsid w:val="008D43B5"/>
    <w:rsid w:val="008D4A02"/>
    <w:rsid w:val="008D55C3"/>
    <w:rsid w:val="008D6C84"/>
    <w:rsid w:val="008D6FEB"/>
    <w:rsid w:val="008D7143"/>
    <w:rsid w:val="008E00E3"/>
    <w:rsid w:val="008E0AB7"/>
    <w:rsid w:val="008E280E"/>
    <w:rsid w:val="008E44AC"/>
    <w:rsid w:val="008E6DEC"/>
    <w:rsid w:val="008E6EED"/>
    <w:rsid w:val="008E74C3"/>
    <w:rsid w:val="008E7BED"/>
    <w:rsid w:val="008F01B8"/>
    <w:rsid w:val="008F0D76"/>
    <w:rsid w:val="008F24BC"/>
    <w:rsid w:val="008F2776"/>
    <w:rsid w:val="008F27A7"/>
    <w:rsid w:val="008F6D92"/>
    <w:rsid w:val="008F7512"/>
    <w:rsid w:val="008F7DE3"/>
    <w:rsid w:val="00900BD9"/>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2EDF"/>
    <w:rsid w:val="009235B6"/>
    <w:rsid w:val="00923D2D"/>
    <w:rsid w:val="00924FEC"/>
    <w:rsid w:val="00927B23"/>
    <w:rsid w:val="00927C82"/>
    <w:rsid w:val="00931C1B"/>
    <w:rsid w:val="00931F49"/>
    <w:rsid w:val="009330FF"/>
    <w:rsid w:val="00934219"/>
    <w:rsid w:val="00936B0A"/>
    <w:rsid w:val="00937D30"/>
    <w:rsid w:val="00942064"/>
    <w:rsid w:val="009420F2"/>
    <w:rsid w:val="0094288F"/>
    <w:rsid w:val="00944302"/>
    <w:rsid w:val="00946ECF"/>
    <w:rsid w:val="00946FF4"/>
    <w:rsid w:val="009479F1"/>
    <w:rsid w:val="00947B15"/>
    <w:rsid w:val="00947DB0"/>
    <w:rsid w:val="009500BC"/>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09D6"/>
    <w:rsid w:val="009810EB"/>
    <w:rsid w:val="0098251C"/>
    <w:rsid w:val="00983F3F"/>
    <w:rsid w:val="00985309"/>
    <w:rsid w:val="00986574"/>
    <w:rsid w:val="00986881"/>
    <w:rsid w:val="00986E7C"/>
    <w:rsid w:val="009908AA"/>
    <w:rsid w:val="00991541"/>
    <w:rsid w:val="00991C67"/>
    <w:rsid w:val="00991FD4"/>
    <w:rsid w:val="00993A3C"/>
    <w:rsid w:val="0099606E"/>
    <w:rsid w:val="009A1F6A"/>
    <w:rsid w:val="009A2A3F"/>
    <w:rsid w:val="009A2CFB"/>
    <w:rsid w:val="009A3553"/>
    <w:rsid w:val="009A3711"/>
    <w:rsid w:val="009A6253"/>
    <w:rsid w:val="009A65A7"/>
    <w:rsid w:val="009A7B5C"/>
    <w:rsid w:val="009B0CE2"/>
    <w:rsid w:val="009B45ED"/>
    <w:rsid w:val="009B5871"/>
    <w:rsid w:val="009B75DC"/>
    <w:rsid w:val="009C518E"/>
    <w:rsid w:val="009C6B15"/>
    <w:rsid w:val="009C6CC9"/>
    <w:rsid w:val="009C6DB3"/>
    <w:rsid w:val="009D0942"/>
    <w:rsid w:val="009D1078"/>
    <w:rsid w:val="009D162C"/>
    <w:rsid w:val="009D5F41"/>
    <w:rsid w:val="009D6566"/>
    <w:rsid w:val="009D7CA8"/>
    <w:rsid w:val="009E0083"/>
    <w:rsid w:val="009E0B66"/>
    <w:rsid w:val="009E149C"/>
    <w:rsid w:val="009E2E21"/>
    <w:rsid w:val="009E4978"/>
    <w:rsid w:val="009E75A6"/>
    <w:rsid w:val="009F02C4"/>
    <w:rsid w:val="009F0447"/>
    <w:rsid w:val="009F127D"/>
    <w:rsid w:val="009F13DF"/>
    <w:rsid w:val="009F19CD"/>
    <w:rsid w:val="009F20A6"/>
    <w:rsid w:val="009F4E2F"/>
    <w:rsid w:val="009F4E85"/>
    <w:rsid w:val="009F50B1"/>
    <w:rsid w:val="00A01EC2"/>
    <w:rsid w:val="00A02F56"/>
    <w:rsid w:val="00A038A3"/>
    <w:rsid w:val="00A04FA6"/>
    <w:rsid w:val="00A104C5"/>
    <w:rsid w:val="00A1378B"/>
    <w:rsid w:val="00A13C0B"/>
    <w:rsid w:val="00A14159"/>
    <w:rsid w:val="00A15DBE"/>
    <w:rsid w:val="00A178BC"/>
    <w:rsid w:val="00A179E7"/>
    <w:rsid w:val="00A22E67"/>
    <w:rsid w:val="00A241DD"/>
    <w:rsid w:val="00A2508A"/>
    <w:rsid w:val="00A26E5C"/>
    <w:rsid w:val="00A279D5"/>
    <w:rsid w:val="00A31819"/>
    <w:rsid w:val="00A31CC3"/>
    <w:rsid w:val="00A33696"/>
    <w:rsid w:val="00A33D4C"/>
    <w:rsid w:val="00A33FD8"/>
    <w:rsid w:val="00A35C3C"/>
    <w:rsid w:val="00A4129F"/>
    <w:rsid w:val="00A42668"/>
    <w:rsid w:val="00A45116"/>
    <w:rsid w:val="00A47988"/>
    <w:rsid w:val="00A523AA"/>
    <w:rsid w:val="00A523EE"/>
    <w:rsid w:val="00A53258"/>
    <w:rsid w:val="00A53F9D"/>
    <w:rsid w:val="00A5428D"/>
    <w:rsid w:val="00A54E5A"/>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4ED2"/>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0FCD"/>
    <w:rsid w:val="00AC274F"/>
    <w:rsid w:val="00AC432C"/>
    <w:rsid w:val="00AC4370"/>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1691"/>
    <w:rsid w:val="00AF1DD9"/>
    <w:rsid w:val="00AF2374"/>
    <w:rsid w:val="00AF29E8"/>
    <w:rsid w:val="00AF4C78"/>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5DD6"/>
    <w:rsid w:val="00B161F8"/>
    <w:rsid w:val="00B165CC"/>
    <w:rsid w:val="00B16E48"/>
    <w:rsid w:val="00B17BEF"/>
    <w:rsid w:val="00B2054B"/>
    <w:rsid w:val="00B211C6"/>
    <w:rsid w:val="00B24126"/>
    <w:rsid w:val="00B243DC"/>
    <w:rsid w:val="00B24D86"/>
    <w:rsid w:val="00B26528"/>
    <w:rsid w:val="00B2660B"/>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436E"/>
    <w:rsid w:val="00B67682"/>
    <w:rsid w:val="00B70B44"/>
    <w:rsid w:val="00B71344"/>
    <w:rsid w:val="00B74094"/>
    <w:rsid w:val="00B75A11"/>
    <w:rsid w:val="00B76FC4"/>
    <w:rsid w:val="00B77E98"/>
    <w:rsid w:val="00B80212"/>
    <w:rsid w:val="00B803E3"/>
    <w:rsid w:val="00B810CE"/>
    <w:rsid w:val="00B83577"/>
    <w:rsid w:val="00B84ADE"/>
    <w:rsid w:val="00B85218"/>
    <w:rsid w:val="00B8680B"/>
    <w:rsid w:val="00B90BF8"/>
    <w:rsid w:val="00B921D4"/>
    <w:rsid w:val="00B92703"/>
    <w:rsid w:val="00B9512B"/>
    <w:rsid w:val="00B967DF"/>
    <w:rsid w:val="00BA0589"/>
    <w:rsid w:val="00BA1E1D"/>
    <w:rsid w:val="00BA3FE6"/>
    <w:rsid w:val="00BA410E"/>
    <w:rsid w:val="00BA76F0"/>
    <w:rsid w:val="00BB1063"/>
    <w:rsid w:val="00BB3029"/>
    <w:rsid w:val="00BC0746"/>
    <w:rsid w:val="00BC3271"/>
    <w:rsid w:val="00BC3E67"/>
    <w:rsid w:val="00BC665F"/>
    <w:rsid w:val="00BC6964"/>
    <w:rsid w:val="00BD0B77"/>
    <w:rsid w:val="00BD302D"/>
    <w:rsid w:val="00BD6956"/>
    <w:rsid w:val="00BD71CA"/>
    <w:rsid w:val="00BE0805"/>
    <w:rsid w:val="00BE1D7C"/>
    <w:rsid w:val="00BE400B"/>
    <w:rsid w:val="00BE4DD3"/>
    <w:rsid w:val="00BE6A6A"/>
    <w:rsid w:val="00BE7418"/>
    <w:rsid w:val="00BF05C4"/>
    <w:rsid w:val="00BF1FFE"/>
    <w:rsid w:val="00BF5589"/>
    <w:rsid w:val="00BF5F3A"/>
    <w:rsid w:val="00BF61F4"/>
    <w:rsid w:val="00BF6429"/>
    <w:rsid w:val="00BF64F6"/>
    <w:rsid w:val="00BF7B2C"/>
    <w:rsid w:val="00C0292B"/>
    <w:rsid w:val="00C02D41"/>
    <w:rsid w:val="00C05147"/>
    <w:rsid w:val="00C05E22"/>
    <w:rsid w:val="00C13C7A"/>
    <w:rsid w:val="00C14006"/>
    <w:rsid w:val="00C141E3"/>
    <w:rsid w:val="00C14A4F"/>
    <w:rsid w:val="00C15EDE"/>
    <w:rsid w:val="00C15F2D"/>
    <w:rsid w:val="00C22346"/>
    <w:rsid w:val="00C24492"/>
    <w:rsid w:val="00C25D6F"/>
    <w:rsid w:val="00C26616"/>
    <w:rsid w:val="00C26628"/>
    <w:rsid w:val="00C272F3"/>
    <w:rsid w:val="00C3031C"/>
    <w:rsid w:val="00C307AA"/>
    <w:rsid w:val="00C3481F"/>
    <w:rsid w:val="00C34C39"/>
    <w:rsid w:val="00C420A7"/>
    <w:rsid w:val="00C44373"/>
    <w:rsid w:val="00C445D1"/>
    <w:rsid w:val="00C44A4D"/>
    <w:rsid w:val="00C45A55"/>
    <w:rsid w:val="00C4640A"/>
    <w:rsid w:val="00C50DE3"/>
    <w:rsid w:val="00C50E23"/>
    <w:rsid w:val="00C5131B"/>
    <w:rsid w:val="00C51B51"/>
    <w:rsid w:val="00C5407A"/>
    <w:rsid w:val="00C547F3"/>
    <w:rsid w:val="00C54D74"/>
    <w:rsid w:val="00C57B9C"/>
    <w:rsid w:val="00C60FD3"/>
    <w:rsid w:val="00C62031"/>
    <w:rsid w:val="00C624D5"/>
    <w:rsid w:val="00C62DD2"/>
    <w:rsid w:val="00C63BF4"/>
    <w:rsid w:val="00C66186"/>
    <w:rsid w:val="00C66B1C"/>
    <w:rsid w:val="00C732D0"/>
    <w:rsid w:val="00C733C7"/>
    <w:rsid w:val="00C73AB6"/>
    <w:rsid w:val="00C742DC"/>
    <w:rsid w:val="00C81DFB"/>
    <w:rsid w:val="00C825FD"/>
    <w:rsid w:val="00C82B87"/>
    <w:rsid w:val="00C82FB1"/>
    <w:rsid w:val="00C85BB3"/>
    <w:rsid w:val="00C94367"/>
    <w:rsid w:val="00C95D9B"/>
    <w:rsid w:val="00C96F70"/>
    <w:rsid w:val="00C97F9E"/>
    <w:rsid w:val="00CA1C19"/>
    <w:rsid w:val="00CA1E49"/>
    <w:rsid w:val="00CA7FAC"/>
    <w:rsid w:val="00CB00A0"/>
    <w:rsid w:val="00CB2A5C"/>
    <w:rsid w:val="00CB30E6"/>
    <w:rsid w:val="00CB4CC9"/>
    <w:rsid w:val="00CB5D73"/>
    <w:rsid w:val="00CB6444"/>
    <w:rsid w:val="00CC0C8F"/>
    <w:rsid w:val="00CC0D1F"/>
    <w:rsid w:val="00CC1EE1"/>
    <w:rsid w:val="00CC3B6A"/>
    <w:rsid w:val="00CC4AC0"/>
    <w:rsid w:val="00CC5620"/>
    <w:rsid w:val="00CD1645"/>
    <w:rsid w:val="00CD62D1"/>
    <w:rsid w:val="00CD6AD5"/>
    <w:rsid w:val="00CD7CFF"/>
    <w:rsid w:val="00CE0F14"/>
    <w:rsid w:val="00CE1EF9"/>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5A5"/>
    <w:rsid w:val="00D31661"/>
    <w:rsid w:val="00D316A2"/>
    <w:rsid w:val="00D32C2E"/>
    <w:rsid w:val="00D33781"/>
    <w:rsid w:val="00D33D94"/>
    <w:rsid w:val="00D34AD1"/>
    <w:rsid w:val="00D34E22"/>
    <w:rsid w:val="00D36DD9"/>
    <w:rsid w:val="00D41287"/>
    <w:rsid w:val="00D418D8"/>
    <w:rsid w:val="00D431BA"/>
    <w:rsid w:val="00D43519"/>
    <w:rsid w:val="00D46FB3"/>
    <w:rsid w:val="00D47765"/>
    <w:rsid w:val="00D50738"/>
    <w:rsid w:val="00D52D8A"/>
    <w:rsid w:val="00D53153"/>
    <w:rsid w:val="00D534E2"/>
    <w:rsid w:val="00D53AE1"/>
    <w:rsid w:val="00D55F3E"/>
    <w:rsid w:val="00D57E96"/>
    <w:rsid w:val="00D6056A"/>
    <w:rsid w:val="00D622DC"/>
    <w:rsid w:val="00D64B51"/>
    <w:rsid w:val="00D664BE"/>
    <w:rsid w:val="00D71928"/>
    <w:rsid w:val="00D72520"/>
    <w:rsid w:val="00D734F2"/>
    <w:rsid w:val="00D74E22"/>
    <w:rsid w:val="00D76D8F"/>
    <w:rsid w:val="00D82EE7"/>
    <w:rsid w:val="00D85413"/>
    <w:rsid w:val="00D85E3A"/>
    <w:rsid w:val="00D862C2"/>
    <w:rsid w:val="00D86BAE"/>
    <w:rsid w:val="00D902E7"/>
    <w:rsid w:val="00D906A1"/>
    <w:rsid w:val="00D90D62"/>
    <w:rsid w:val="00D90E56"/>
    <w:rsid w:val="00D95CE8"/>
    <w:rsid w:val="00D962AD"/>
    <w:rsid w:val="00D9727F"/>
    <w:rsid w:val="00D97E12"/>
    <w:rsid w:val="00DA02A0"/>
    <w:rsid w:val="00DA05C1"/>
    <w:rsid w:val="00DA145E"/>
    <w:rsid w:val="00DA2D0D"/>
    <w:rsid w:val="00DA527A"/>
    <w:rsid w:val="00DA54B2"/>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83F"/>
    <w:rsid w:val="00DD1AD2"/>
    <w:rsid w:val="00DD55C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2AF"/>
    <w:rsid w:val="00DF69E9"/>
    <w:rsid w:val="00DF7D9F"/>
    <w:rsid w:val="00E000ED"/>
    <w:rsid w:val="00E001DA"/>
    <w:rsid w:val="00E04B4E"/>
    <w:rsid w:val="00E06807"/>
    <w:rsid w:val="00E076A5"/>
    <w:rsid w:val="00E07A52"/>
    <w:rsid w:val="00E10F2C"/>
    <w:rsid w:val="00E10F6C"/>
    <w:rsid w:val="00E12B46"/>
    <w:rsid w:val="00E13D36"/>
    <w:rsid w:val="00E14AC1"/>
    <w:rsid w:val="00E152D2"/>
    <w:rsid w:val="00E15318"/>
    <w:rsid w:val="00E179C0"/>
    <w:rsid w:val="00E17F1C"/>
    <w:rsid w:val="00E22DA9"/>
    <w:rsid w:val="00E26E3F"/>
    <w:rsid w:val="00E27DCA"/>
    <w:rsid w:val="00E30EA5"/>
    <w:rsid w:val="00E32945"/>
    <w:rsid w:val="00E33811"/>
    <w:rsid w:val="00E3528E"/>
    <w:rsid w:val="00E35747"/>
    <w:rsid w:val="00E37440"/>
    <w:rsid w:val="00E425E5"/>
    <w:rsid w:val="00E434C7"/>
    <w:rsid w:val="00E445CC"/>
    <w:rsid w:val="00E449D2"/>
    <w:rsid w:val="00E450A8"/>
    <w:rsid w:val="00E45FCC"/>
    <w:rsid w:val="00E500ED"/>
    <w:rsid w:val="00E50376"/>
    <w:rsid w:val="00E51AE9"/>
    <w:rsid w:val="00E524E7"/>
    <w:rsid w:val="00E5387B"/>
    <w:rsid w:val="00E55630"/>
    <w:rsid w:val="00E617AA"/>
    <w:rsid w:val="00E62487"/>
    <w:rsid w:val="00E6591D"/>
    <w:rsid w:val="00E665F3"/>
    <w:rsid w:val="00E66A58"/>
    <w:rsid w:val="00E717D0"/>
    <w:rsid w:val="00E71ABA"/>
    <w:rsid w:val="00E72799"/>
    <w:rsid w:val="00E74711"/>
    <w:rsid w:val="00E75568"/>
    <w:rsid w:val="00E76AD7"/>
    <w:rsid w:val="00E80351"/>
    <w:rsid w:val="00E82814"/>
    <w:rsid w:val="00E829D3"/>
    <w:rsid w:val="00E82EAF"/>
    <w:rsid w:val="00E84D16"/>
    <w:rsid w:val="00E85661"/>
    <w:rsid w:val="00E86878"/>
    <w:rsid w:val="00E903CC"/>
    <w:rsid w:val="00E9085B"/>
    <w:rsid w:val="00E9141D"/>
    <w:rsid w:val="00E92E79"/>
    <w:rsid w:val="00E93CB0"/>
    <w:rsid w:val="00E941AA"/>
    <w:rsid w:val="00E97868"/>
    <w:rsid w:val="00EA0ECE"/>
    <w:rsid w:val="00EA18EB"/>
    <w:rsid w:val="00EA281E"/>
    <w:rsid w:val="00EA599C"/>
    <w:rsid w:val="00EA740F"/>
    <w:rsid w:val="00EB0708"/>
    <w:rsid w:val="00EB1878"/>
    <w:rsid w:val="00EB1A46"/>
    <w:rsid w:val="00EB2D29"/>
    <w:rsid w:val="00EB3151"/>
    <w:rsid w:val="00EB380D"/>
    <w:rsid w:val="00EB48D4"/>
    <w:rsid w:val="00EB6B02"/>
    <w:rsid w:val="00EB6ED7"/>
    <w:rsid w:val="00EC07D3"/>
    <w:rsid w:val="00EC0CF2"/>
    <w:rsid w:val="00EC117F"/>
    <w:rsid w:val="00EC1321"/>
    <w:rsid w:val="00EC16CD"/>
    <w:rsid w:val="00EC241A"/>
    <w:rsid w:val="00EC24D6"/>
    <w:rsid w:val="00EC3525"/>
    <w:rsid w:val="00EC36CC"/>
    <w:rsid w:val="00EC373E"/>
    <w:rsid w:val="00EC4243"/>
    <w:rsid w:val="00EC63D9"/>
    <w:rsid w:val="00EC74B7"/>
    <w:rsid w:val="00ED28C0"/>
    <w:rsid w:val="00ED29B4"/>
    <w:rsid w:val="00ED475D"/>
    <w:rsid w:val="00ED4B7A"/>
    <w:rsid w:val="00EE37BC"/>
    <w:rsid w:val="00EE39DF"/>
    <w:rsid w:val="00EE543B"/>
    <w:rsid w:val="00EE5EE0"/>
    <w:rsid w:val="00EF7F68"/>
    <w:rsid w:val="00F00D6B"/>
    <w:rsid w:val="00F025EB"/>
    <w:rsid w:val="00F03140"/>
    <w:rsid w:val="00F04A15"/>
    <w:rsid w:val="00F0510B"/>
    <w:rsid w:val="00F0623F"/>
    <w:rsid w:val="00F071E9"/>
    <w:rsid w:val="00F10E8D"/>
    <w:rsid w:val="00F115A7"/>
    <w:rsid w:val="00F14067"/>
    <w:rsid w:val="00F14992"/>
    <w:rsid w:val="00F15985"/>
    <w:rsid w:val="00F15C90"/>
    <w:rsid w:val="00F16DF5"/>
    <w:rsid w:val="00F17C1F"/>
    <w:rsid w:val="00F20249"/>
    <w:rsid w:val="00F20A07"/>
    <w:rsid w:val="00F20E01"/>
    <w:rsid w:val="00F20E7A"/>
    <w:rsid w:val="00F216D9"/>
    <w:rsid w:val="00F2187F"/>
    <w:rsid w:val="00F224D4"/>
    <w:rsid w:val="00F22B20"/>
    <w:rsid w:val="00F22B69"/>
    <w:rsid w:val="00F23B29"/>
    <w:rsid w:val="00F24EBE"/>
    <w:rsid w:val="00F25746"/>
    <w:rsid w:val="00F26F7E"/>
    <w:rsid w:val="00F276D6"/>
    <w:rsid w:val="00F3097C"/>
    <w:rsid w:val="00F30A19"/>
    <w:rsid w:val="00F314FD"/>
    <w:rsid w:val="00F31F90"/>
    <w:rsid w:val="00F32BA5"/>
    <w:rsid w:val="00F32F25"/>
    <w:rsid w:val="00F330E0"/>
    <w:rsid w:val="00F3387A"/>
    <w:rsid w:val="00F33B61"/>
    <w:rsid w:val="00F3413F"/>
    <w:rsid w:val="00F34A85"/>
    <w:rsid w:val="00F34FC1"/>
    <w:rsid w:val="00F3530E"/>
    <w:rsid w:val="00F35617"/>
    <w:rsid w:val="00F3597C"/>
    <w:rsid w:val="00F37DAB"/>
    <w:rsid w:val="00F4108B"/>
    <w:rsid w:val="00F4159A"/>
    <w:rsid w:val="00F41ACF"/>
    <w:rsid w:val="00F4384D"/>
    <w:rsid w:val="00F43B27"/>
    <w:rsid w:val="00F43F83"/>
    <w:rsid w:val="00F45DA3"/>
    <w:rsid w:val="00F519AF"/>
    <w:rsid w:val="00F53297"/>
    <w:rsid w:val="00F54274"/>
    <w:rsid w:val="00F55B96"/>
    <w:rsid w:val="00F6016D"/>
    <w:rsid w:val="00F61560"/>
    <w:rsid w:val="00F617F3"/>
    <w:rsid w:val="00F61CD2"/>
    <w:rsid w:val="00F63B40"/>
    <w:rsid w:val="00F6746A"/>
    <w:rsid w:val="00F70164"/>
    <w:rsid w:val="00F72709"/>
    <w:rsid w:val="00F72AD7"/>
    <w:rsid w:val="00F73490"/>
    <w:rsid w:val="00F745D1"/>
    <w:rsid w:val="00F74FCC"/>
    <w:rsid w:val="00F77DB9"/>
    <w:rsid w:val="00F80EB0"/>
    <w:rsid w:val="00F82683"/>
    <w:rsid w:val="00F82BB1"/>
    <w:rsid w:val="00F830A6"/>
    <w:rsid w:val="00F83332"/>
    <w:rsid w:val="00F8498A"/>
    <w:rsid w:val="00F851CF"/>
    <w:rsid w:val="00F86EA4"/>
    <w:rsid w:val="00F90D32"/>
    <w:rsid w:val="00F91852"/>
    <w:rsid w:val="00F91C36"/>
    <w:rsid w:val="00F92140"/>
    <w:rsid w:val="00F92DD7"/>
    <w:rsid w:val="00F93300"/>
    <w:rsid w:val="00F9449E"/>
    <w:rsid w:val="00F96223"/>
    <w:rsid w:val="00F969DB"/>
    <w:rsid w:val="00FA07CD"/>
    <w:rsid w:val="00FA1233"/>
    <w:rsid w:val="00FA159C"/>
    <w:rsid w:val="00FA2392"/>
    <w:rsid w:val="00FA2581"/>
    <w:rsid w:val="00FA2661"/>
    <w:rsid w:val="00FA48ED"/>
    <w:rsid w:val="00FA4D4C"/>
    <w:rsid w:val="00FA5EDD"/>
    <w:rsid w:val="00FA6DB4"/>
    <w:rsid w:val="00FB3757"/>
    <w:rsid w:val="00FB4A9F"/>
    <w:rsid w:val="00FB5633"/>
    <w:rsid w:val="00FB582D"/>
    <w:rsid w:val="00FB7015"/>
    <w:rsid w:val="00FC16E8"/>
    <w:rsid w:val="00FC1ABF"/>
    <w:rsid w:val="00FC27E1"/>
    <w:rsid w:val="00FC2CEB"/>
    <w:rsid w:val="00FC2D64"/>
    <w:rsid w:val="00FC63B6"/>
    <w:rsid w:val="00FC6B0B"/>
    <w:rsid w:val="00FC7451"/>
    <w:rsid w:val="00FD0062"/>
    <w:rsid w:val="00FD0F87"/>
    <w:rsid w:val="00FD24CD"/>
    <w:rsid w:val="00FD2B32"/>
    <w:rsid w:val="00FD34D5"/>
    <w:rsid w:val="00FD48F4"/>
    <w:rsid w:val="00FD4D7C"/>
    <w:rsid w:val="00FD556B"/>
    <w:rsid w:val="00FD5A22"/>
    <w:rsid w:val="00FD5C96"/>
    <w:rsid w:val="00FD7763"/>
    <w:rsid w:val="00FE187F"/>
    <w:rsid w:val="00FE397D"/>
    <w:rsid w:val="00FE6B2A"/>
    <w:rsid w:val="00FE7E68"/>
    <w:rsid w:val="00FF0396"/>
    <w:rsid w:val="00FF17FB"/>
    <w:rsid w:val="00FF1889"/>
    <w:rsid w:val="00FF2F3C"/>
    <w:rsid w:val="00FF4B11"/>
    <w:rsid w:val="00FF6A41"/>
    <w:rsid w:val="00FF74F7"/>
    <w:rsid w:val="00F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07D3FF21-33CE-420C-8637-68949E60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5"/>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4"/>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50738"/>
  </w:style>
  <w:style w:type="numbering" w:customStyle="1" w:styleId="Styl1">
    <w:name w:val="Styl1"/>
    <w:uiPriority w:val="99"/>
    <w:rsid w:val="00665BEB"/>
    <w:pPr>
      <w:numPr>
        <w:numId w:val="39"/>
      </w:numPr>
    </w:pPr>
  </w:style>
  <w:style w:type="paragraph" w:styleId="Tekstpodstawowy3">
    <w:name w:val="Body Text 3"/>
    <w:basedOn w:val="Normalny"/>
    <w:link w:val="Tekstpodstawowy3Znak"/>
    <w:uiPriority w:val="99"/>
    <w:semiHidden/>
    <w:unhideWhenUsed/>
    <w:rsid w:val="00221AC1"/>
    <w:pPr>
      <w:spacing w:after="120"/>
    </w:pPr>
    <w:rPr>
      <w:sz w:val="16"/>
      <w:szCs w:val="16"/>
    </w:rPr>
  </w:style>
  <w:style w:type="character" w:customStyle="1" w:styleId="Tekstpodstawowy3Znak">
    <w:name w:val="Tekst podstawowy 3 Znak"/>
    <w:basedOn w:val="Domylnaczcionkaakapitu"/>
    <w:link w:val="Tekstpodstawowy3"/>
    <w:uiPriority w:val="99"/>
    <w:semiHidden/>
    <w:rsid w:val="00221AC1"/>
    <w:rPr>
      <w:sz w:val="16"/>
      <w:szCs w:val="16"/>
    </w:rPr>
  </w:style>
  <w:style w:type="paragraph" w:customStyle="1" w:styleId="Tekstpodstawowy21">
    <w:name w:val="Tekst podstawowy 21"/>
    <w:basedOn w:val="Normalny"/>
    <w:rsid w:val="00481ED4"/>
    <w:pPr>
      <w:suppressAutoHyphens/>
      <w:spacing w:line="240" w:lineRule="auto"/>
      <w:jc w:val="both"/>
    </w:pPr>
    <w:rPr>
      <w:rFonts w:ascii="Arial" w:eastAsia="Times New Roman" w:hAnsi="Arial" w:cs="Arial"/>
      <w:b/>
      <w:szCs w:val="24"/>
      <w:u w:val="single"/>
      <w:lang w:eastAsia="ar-SA"/>
    </w:rPr>
  </w:style>
  <w:style w:type="paragraph" w:styleId="Tekstpodstawowywcity3">
    <w:name w:val="Body Text Indent 3"/>
    <w:basedOn w:val="Normalny"/>
    <w:link w:val="Tekstpodstawowywcity3Znak"/>
    <w:uiPriority w:val="99"/>
    <w:unhideWhenUsed/>
    <w:rsid w:val="002D62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D6275"/>
    <w:rPr>
      <w:rFonts w:ascii="Times New Roman" w:eastAsia="Times New Roman" w:hAnsi="Times New Roman" w:cs="Times New Roman"/>
      <w:sz w:val="16"/>
      <w:szCs w:val="16"/>
      <w:lang w:val="x-none" w:eastAsia="x-none"/>
    </w:rPr>
  </w:style>
  <w:style w:type="character" w:customStyle="1" w:styleId="Nierozpoznanawzmianka4">
    <w:name w:val="Nierozpoznana wzmianka4"/>
    <w:basedOn w:val="Domylnaczcionkaakapitu"/>
    <w:uiPriority w:val="99"/>
    <w:semiHidden/>
    <w:unhideWhenUsed/>
    <w:rsid w:val="006231B5"/>
    <w:rPr>
      <w:color w:val="605E5C"/>
      <w:shd w:val="clear" w:color="auto" w:fill="E1DFDD"/>
    </w:rPr>
  </w:style>
  <w:style w:type="character" w:styleId="Pogrubienie">
    <w:name w:val="Strong"/>
    <w:basedOn w:val="Domylnaczcionkaakapitu"/>
    <w:uiPriority w:val="22"/>
    <w:qFormat/>
    <w:rsid w:val="0030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391">
      <w:bodyDiv w:val="1"/>
      <w:marLeft w:val="0"/>
      <w:marRight w:val="0"/>
      <w:marTop w:val="0"/>
      <w:marBottom w:val="0"/>
      <w:divBdr>
        <w:top w:val="none" w:sz="0" w:space="0" w:color="auto"/>
        <w:left w:val="none" w:sz="0" w:space="0" w:color="auto"/>
        <w:bottom w:val="none" w:sz="0" w:space="0" w:color="auto"/>
        <w:right w:val="none" w:sz="0" w:space="0" w:color="auto"/>
      </w:divBdr>
    </w:div>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326327079">
      <w:bodyDiv w:val="1"/>
      <w:marLeft w:val="0"/>
      <w:marRight w:val="0"/>
      <w:marTop w:val="0"/>
      <w:marBottom w:val="0"/>
      <w:divBdr>
        <w:top w:val="none" w:sz="0" w:space="0" w:color="auto"/>
        <w:left w:val="none" w:sz="0" w:space="0" w:color="auto"/>
        <w:bottom w:val="none" w:sz="0" w:space="0" w:color="auto"/>
        <w:right w:val="none" w:sz="0" w:space="0" w:color="auto"/>
      </w:divBdr>
    </w:div>
    <w:div w:id="640117880">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164394352">
      <w:bodyDiv w:val="1"/>
      <w:marLeft w:val="0"/>
      <w:marRight w:val="0"/>
      <w:marTop w:val="0"/>
      <w:marBottom w:val="0"/>
      <w:divBdr>
        <w:top w:val="none" w:sz="0" w:space="0" w:color="auto"/>
        <w:left w:val="none" w:sz="0" w:space="0" w:color="auto"/>
        <w:bottom w:val="none" w:sz="0" w:space="0" w:color="auto"/>
        <w:right w:val="none" w:sz="0" w:space="0" w:color="auto"/>
      </w:divBdr>
    </w:div>
    <w:div w:id="1222985635">
      <w:bodyDiv w:val="1"/>
      <w:marLeft w:val="0"/>
      <w:marRight w:val="0"/>
      <w:marTop w:val="0"/>
      <w:marBottom w:val="0"/>
      <w:divBdr>
        <w:top w:val="none" w:sz="0" w:space="0" w:color="auto"/>
        <w:left w:val="none" w:sz="0" w:space="0" w:color="auto"/>
        <w:bottom w:val="none" w:sz="0" w:space="0" w:color="auto"/>
        <w:right w:val="none" w:sz="0" w:space="0" w:color="auto"/>
      </w:divBdr>
    </w:div>
    <w:div w:id="1269503088">
      <w:bodyDiv w:val="1"/>
      <w:marLeft w:val="0"/>
      <w:marRight w:val="0"/>
      <w:marTop w:val="0"/>
      <w:marBottom w:val="0"/>
      <w:divBdr>
        <w:top w:val="none" w:sz="0" w:space="0" w:color="auto"/>
        <w:left w:val="none" w:sz="0" w:space="0" w:color="auto"/>
        <w:bottom w:val="none" w:sz="0" w:space="0" w:color="auto"/>
        <w:right w:val="none" w:sz="0" w:space="0" w:color="auto"/>
      </w:divBdr>
    </w:div>
    <w:div w:id="1467317393">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039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https://platformazakupowa.pl/transakcja/756232" TargetMode="External"/><Relationship Id="rId18" Type="http://schemas.openxmlformats.org/officeDocument/2006/relationships/hyperlink" Target="https://platformazakupowa.pl/pn/ks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espd.uzp.gov.pl/filter?lan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mailto:iodo@ksse.com.pl" TargetMode="External"/><Relationship Id="rId10" Type="http://schemas.openxmlformats.org/officeDocument/2006/relationships/image" Target="media/image1.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sse@ksse.com.pl" TargetMode="External"/><Relationship Id="rId14" Type="http://schemas.openxmlformats.org/officeDocument/2006/relationships/hyperlink" Target="https://platformazakupowa.pl/transakcja/756232"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2F78-E2B7-413F-8564-0B93833F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15334</Words>
  <Characters>92004</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10</cp:revision>
  <cp:lastPrinted>2023-04-13T08:45:00Z</cp:lastPrinted>
  <dcterms:created xsi:type="dcterms:W3CDTF">2023-04-13T10:34:00Z</dcterms:created>
  <dcterms:modified xsi:type="dcterms:W3CDTF">2023-04-19T10:32:00Z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