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8B46C3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Nr </w:t>
      </w:r>
      <w:r w:rsidR="002F3BFD">
        <w:rPr>
          <w:rFonts w:cs="Gautami"/>
          <w:sz w:val="32"/>
          <w:szCs w:val="32"/>
        </w:rPr>
        <w:t>…………………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2F3BFD">
        <w:rPr>
          <w:rFonts w:ascii="CG Omega" w:hAnsi="CG Omega" w:cs="Gautami"/>
          <w:color w:val="000000"/>
          <w:sz w:val="22"/>
          <w:szCs w:val="22"/>
        </w:rPr>
        <w:t>…………………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562667" w:rsidRDefault="00562667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Pr="008B46C3" w:rsidRDefault="00EB6AB8" w:rsidP="002F3BFD">
      <w:pPr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2F3BFD">
        <w:rPr>
          <w:rFonts w:ascii="CG Omega" w:hAnsi="CG Omega"/>
          <w:b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:rsidR="00EB6AB8" w:rsidRDefault="00EB6AB8" w:rsidP="00EB6AB8">
      <w:pPr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 xml:space="preserve">reprezentowaną przez: </w:t>
      </w:r>
    </w:p>
    <w:p w:rsidR="00C37415" w:rsidRDefault="002F3BFD" w:rsidP="00EB6AB8">
      <w:pPr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Przedmiotem umowy jest </w:t>
      </w:r>
      <w:r w:rsidRPr="00297255">
        <w:rPr>
          <w:rFonts w:ascii="CG Omega" w:eastAsia="Cambria" w:hAnsi="CG Omega" w:cs="Cambria"/>
          <w:sz w:val="22"/>
        </w:rPr>
        <w:t xml:space="preserve">zakup i dostawa 6 sztuk komputerów przenośnych typu laptop wraz z oprogramowaniem </w:t>
      </w:r>
      <w:r>
        <w:rPr>
          <w:rFonts w:ascii="CG Omega" w:eastAsia="Cambria" w:hAnsi="CG Omega" w:cs="Cambria"/>
          <w:sz w:val="22"/>
        </w:rPr>
        <w:t>i niezbędnym oprzyrządowaniem (</w:t>
      </w:r>
      <w:r w:rsidRPr="00562667">
        <w:rPr>
          <w:rFonts w:ascii="CG Omega" w:eastAsia="Calibri" w:hAnsi="CG Omega"/>
          <w:sz w:val="22"/>
          <w:szCs w:val="22"/>
        </w:rPr>
        <w:t>niezbędne okablowanie  pot</w:t>
      </w:r>
      <w:r w:rsidR="00A658BB">
        <w:rPr>
          <w:rFonts w:ascii="CG Omega" w:eastAsia="Calibri" w:hAnsi="CG Omega"/>
          <w:sz w:val="22"/>
          <w:szCs w:val="22"/>
        </w:rPr>
        <w:t xml:space="preserve">rzebne do podłączenia urządzeń </w:t>
      </w:r>
      <w:r w:rsidRPr="00562667">
        <w:rPr>
          <w:rFonts w:ascii="CG Omega" w:eastAsia="Calibri" w:hAnsi="CG Omega"/>
          <w:sz w:val="22"/>
          <w:szCs w:val="22"/>
        </w:rPr>
        <w:t xml:space="preserve"> np. listwy zasilające, kable elektryczne itp.)</w:t>
      </w:r>
      <w:r>
        <w:rPr>
          <w:rFonts w:ascii="CG Omega" w:eastAsia="Cambria" w:hAnsi="CG Omega" w:cs="Cambria"/>
          <w:sz w:val="22"/>
        </w:rPr>
        <w:t xml:space="preserve">  </w:t>
      </w:r>
      <w:r w:rsidRPr="00297255">
        <w:rPr>
          <w:rFonts w:ascii="CG Omega" w:eastAsia="Cambria" w:hAnsi="CG Omega" w:cs="Cambria"/>
          <w:sz w:val="22"/>
        </w:rPr>
        <w:t>w ramach realizacji</w:t>
      </w:r>
      <w:r>
        <w:rPr>
          <w:rFonts w:ascii="CG Omega" w:eastAsia="Cambria" w:hAnsi="CG Omega" w:cs="Cambria"/>
          <w:sz w:val="22"/>
        </w:rPr>
        <w:t xml:space="preserve"> Programu Operacyjnego Polska Cyfrowa na lata 2014-2020</w:t>
      </w:r>
      <w:r w:rsidRPr="00297255">
        <w:rPr>
          <w:rFonts w:ascii="CG Omega" w:eastAsia="Cambria" w:hAnsi="CG Omega" w:cs="Cambria"/>
          <w:sz w:val="22"/>
        </w:rPr>
        <w:t>”</w:t>
      </w:r>
      <w:r>
        <w:rPr>
          <w:rFonts w:ascii="CG Omega" w:eastAsia="Cambria" w:hAnsi="CG Omega" w:cs="Cambria"/>
          <w:sz w:val="22"/>
        </w:rPr>
        <w:t xml:space="preserve"> Oś priorytetowa nr 1 „Powszechny dostęp do szybkiego </w:t>
      </w:r>
      <w:proofErr w:type="spellStart"/>
      <w:r>
        <w:rPr>
          <w:rFonts w:ascii="CG Omega" w:eastAsia="Cambria" w:hAnsi="CG Omega" w:cs="Cambria"/>
          <w:sz w:val="22"/>
        </w:rPr>
        <w:t>internetu</w:t>
      </w:r>
      <w:proofErr w:type="spellEnd"/>
      <w:r>
        <w:rPr>
          <w:rFonts w:ascii="CG Omega" w:eastAsia="Cambria" w:hAnsi="CG Omega" w:cs="Cambria"/>
          <w:sz w:val="22"/>
        </w:rPr>
        <w:t xml:space="preserve">”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Przedmiot umowy należy zrealizować z należytą starannością, zgodnie z obowiązującymi przepisami i normami technicznymi oraz zasadami wiedzy technicznej, obowiązującymi przepisami prawa.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</w:t>
      </w:r>
      <w:r>
        <w:rPr>
          <w:rFonts w:ascii="CG Omega" w:hAnsi="CG Omega"/>
          <w:sz w:val="22"/>
        </w:rPr>
        <w:t>1)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oferta Wykonawcy,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</w:t>
      </w:r>
      <w:r>
        <w:rPr>
          <w:rFonts w:ascii="CG Omega" w:hAnsi="CG Omega"/>
          <w:sz w:val="22"/>
        </w:rPr>
        <w:t>2)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umowa z Wykonawcą.   </w:t>
      </w:r>
    </w:p>
    <w:p w:rsidR="00B33529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>
        <w:rPr>
          <w:rFonts w:ascii="CG Omega" w:eastAsia="Calibri" w:hAnsi="CG Omega"/>
          <w:sz w:val="22"/>
          <w:szCs w:val="22"/>
          <w:lang w:eastAsia="en-US"/>
        </w:rPr>
        <w:t>Przedmiot dostawy  spełnia następujące</w:t>
      </w:r>
      <w:r w:rsidR="00B33529" w:rsidRPr="00297255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>
        <w:rPr>
          <w:rFonts w:ascii="CG Omega" w:eastAsia="Calibri" w:hAnsi="CG Omega"/>
          <w:sz w:val="22"/>
          <w:szCs w:val="22"/>
          <w:lang w:eastAsia="en-US"/>
        </w:rPr>
        <w:t>parametry techniczne</w:t>
      </w:r>
      <w:r w:rsidR="00B33529" w:rsidRPr="00297255">
        <w:rPr>
          <w:rFonts w:ascii="CG Omega" w:eastAsia="Calibri" w:hAnsi="CG Omega"/>
          <w:sz w:val="22"/>
          <w:szCs w:val="22"/>
          <w:lang w:eastAsia="en-US"/>
        </w:rPr>
        <w:t>: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procesor - min. Intel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i3 – max. Intel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i5,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pamięć RAM - min 4 GB, max. 8 GB,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karta graficzna wbudowana np. Intel HD Graphics,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dysk twardy - min. 240 GB-SSD, max. 512 GB-SSD,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przekątna ekranu - min. 13”,</w:t>
      </w:r>
      <w:r w:rsidRPr="00B33529">
        <w:rPr>
          <w:rFonts w:ascii="CG Omega" w:eastAsia="Calibri" w:hAnsi="CG Omega"/>
          <w:sz w:val="22"/>
          <w:szCs w:val="22"/>
          <w:vertAlign w:val="superscript"/>
          <w:lang w:eastAsia="en-US"/>
        </w:rPr>
        <w:t xml:space="preserve"> </w:t>
      </w:r>
      <w:r w:rsidRPr="00B33529">
        <w:rPr>
          <w:rFonts w:ascii="CG Omega" w:eastAsia="Calibri" w:hAnsi="CG Omega"/>
          <w:sz w:val="22"/>
          <w:szCs w:val="22"/>
          <w:lang w:eastAsia="en-US"/>
        </w:rPr>
        <w:t>max. 15,6”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ekran dotykowy – nie,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klawiatura –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qwerty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mikrofon zintegrowany,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głośniki zintegrowane,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kamera zintegrowana wbudowana w ramkę ekranu,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łączność – port 1Gbit LAN, wbudowane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WiFi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802.11 a/b/g/n/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ac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napęd optyczny -  nie jako parametr konieczny,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gwarancja 24 m-ce,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system operacyjny Windows 10 w wersji min. Business,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oprogramowanie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LibreOffice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lub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ApacheOffice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mysz komputerowa na kabel,</w:t>
      </w:r>
    </w:p>
    <w:p w:rsidR="00B33529" w:rsidRPr="00562667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 xml:space="preserve">Przekazanie przedmiotu zamówienia nastąpi w drodze protokołu przekazania-odbioru, który będzie potwierdzał jego prawidłową dostawę. </w:t>
      </w:r>
    </w:p>
    <w:p w:rsidR="00B33529" w:rsidRPr="00562667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>Cały dostarczony  sprzęt stanowiący przedmiot zamówienia,  należy dostarczyć do Urzędu Gminy Wiązownica.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lastRenderedPageBreak/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2F3BFD">
        <w:rPr>
          <w:rFonts w:ascii="CG Omega" w:hAnsi="CG Omega"/>
          <w:b/>
          <w:color w:val="000000"/>
          <w:sz w:val="22"/>
          <w:szCs w:val="22"/>
        </w:rPr>
        <w:t xml:space="preserve">  terminie  do 05 czerwca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 xml:space="preserve"> 2020 r.</w:t>
      </w:r>
    </w:p>
    <w:p w:rsidR="002F3BFD" w:rsidRPr="00B33529" w:rsidRDefault="002F3BFD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658BB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Wykonawcy należy: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297255" w:rsidRDefault="00A658BB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dostarczenie sprzętu komputerowego (laptopy)</w:t>
      </w:r>
      <w:r w:rsidR="00297255">
        <w:rPr>
          <w:rFonts w:ascii="CG Omega" w:hAnsi="CG Omega"/>
          <w:sz w:val="22"/>
        </w:rPr>
        <w:t xml:space="preserve"> fabrycznie nowego, wolnego od wad oraz posiadającego odpowiednie atesty i certyfikaty,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wyposażenia na swój koszt,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zgłoszenie przedmiotu umowy do odbioru,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uczestniczenie w czynnościach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297255" w:rsidRDefault="00297255" w:rsidP="00297255">
      <w:pPr>
        <w:spacing w:after="4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297255" w:rsidRDefault="00297255" w:rsidP="00297255">
      <w:pPr>
        <w:pStyle w:val="Akapitzlist"/>
        <w:numPr>
          <w:ilvl w:val="0"/>
          <w:numId w:val="13"/>
        </w:numPr>
        <w:ind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Zamawiającego należy: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zapewnienie nadzoru nad realizacją przedmiotu zamówienia,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dokonanie odbioru przedmiotu dostawy,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terminowe uregulowanie należności wobec Wykonawcy. </w:t>
      </w:r>
    </w:p>
    <w:p w:rsidR="00297255" w:rsidRDefault="00297255" w:rsidP="00297255">
      <w:pPr>
        <w:spacing w:after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iż wynagrodzenie za przedmiot umowy określony w § 1 wynosi </w:t>
      </w:r>
      <w:r w:rsidR="00A658BB">
        <w:rPr>
          <w:rFonts w:ascii="CG Omega" w:eastAsia="Cambria" w:hAnsi="CG Omega" w:cs="Cambria"/>
          <w:sz w:val="22"/>
        </w:rPr>
        <w:t xml:space="preserve"> ………………………..</w:t>
      </w:r>
      <w:r>
        <w:rPr>
          <w:rFonts w:ascii="CG Omega" w:eastAsia="Cambria" w:hAnsi="CG Omega" w:cs="Cambria"/>
          <w:sz w:val="22"/>
        </w:rPr>
        <w:t xml:space="preserve"> zł.</w:t>
      </w:r>
      <w:r w:rsidR="00A658BB">
        <w:rPr>
          <w:rFonts w:ascii="CG Omega" w:eastAsia="Cambria" w:hAnsi="CG Omega" w:cs="Cambria"/>
          <w:sz w:val="22"/>
        </w:rPr>
        <w:t xml:space="preserve"> brutto.</w:t>
      </w:r>
      <w:r>
        <w:rPr>
          <w:rFonts w:ascii="CG Omega" w:hAnsi="CG Omega"/>
          <w:sz w:val="22"/>
        </w:rPr>
        <w:t xml:space="preserve"> 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Wynagrodzenie jest wynagrodzeniem kompletnym i ostatecznym odpowiadającym zakresowi przedstawionemu w opisie przedmiotu zamówienia. Ponadto obejmuje wszystkie koszty oraz opłaty dodatkowe i jest niezmienne przez okres trwania umowy, w tym podatek VAT.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Wynagrodzenie z tytułu wykonanego zamówienia płatne będzie w terminie 14 dni od daty otrzymania poprawnie wystawionej faktury VAT, której podstawą będzie podpisany przez strony protokół odbioru dostawy. Za dzień zapłaty uważa się datę obciążenia rachunku bankowego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Płatność dokonana będzie w formie przelewu na konto Wykonawcy wskazane na fakturze.</w:t>
      </w:r>
      <w:r>
        <w:rPr>
          <w:rFonts w:ascii="CG Omega" w:eastAsia="Cambria" w:hAnsi="CG Omega" w:cs="Cambria"/>
          <w:sz w:val="22"/>
        </w:rPr>
        <w:t xml:space="preserve"> </w:t>
      </w:r>
    </w:p>
    <w:p w:rsidR="00A658BB" w:rsidRDefault="00A658BB" w:rsidP="00A658BB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A658BB" w:rsidRDefault="00A658BB" w:rsidP="00297255">
      <w:pPr>
        <w:spacing w:after="44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A658BB" w:rsidRDefault="00A658BB" w:rsidP="00297255">
      <w:pPr>
        <w:spacing w:after="44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lastRenderedPageBreak/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 ramach procedury odbioru związanej z wykonaniem umowy, Zamawiający zastrzega sobie prawo weryfikacji czy oprogramowanie i powiązane z nim elementy, takie jak certyfikaty/etykiety prod</w:t>
      </w:r>
      <w:bookmarkStart w:id="0" w:name="_GoBack"/>
      <w:bookmarkEnd w:id="0"/>
      <w:r>
        <w:rPr>
          <w:rFonts w:ascii="CG Omega" w:hAnsi="CG Omega"/>
          <w:sz w:val="22"/>
        </w:rPr>
        <w:t xml:space="preserve">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297255" w:rsidRDefault="00297255" w:rsidP="00297255">
      <w:pPr>
        <w:spacing w:after="107"/>
        <w:ind w:right="3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297255" w:rsidP="00297255">
      <w:pPr>
        <w:spacing w:after="44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8   Gwarancja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udziela na dostarczony przed</w:t>
      </w:r>
      <w:r w:rsidR="00A658BB">
        <w:rPr>
          <w:rFonts w:ascii="CG Omega" w:hAnsi="CG Omega"/>
          <w:sz w:val="22"/>
        </w:rPr>
        <w:t>miot umowy gwarancji na okres 24</w:t>
      </w:r>
      <w:r>
        <w:rPr>
          <w:rFonts w:ascii="CG Omega" w:hAnsi="CG Omega"/>
          <w:sz w:val="22"/>
        </w:rPr>
        <w:t xml:space="preserve"> miesięcy.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Gwarancja  obejmuje okres od dnia podpisania przez strony protokołu odbioru bez usterek lub wad.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w ramach świadczeń gwarancyjnych jest zobowiązany do reakcji na zgłoszenie awarii w terminie 1 dnia roboczego od dnia zgłoszenia.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w ramach świadczeń gwarancyjnych, zobowiązany jest do skutecznego rozwiązania problemu  w terminie 14 dni od momentu poinformowania Wykonawcy o awarii, wadach lub usterce.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Wykonawca wymieni na nowy, wolny od wad przedmiot umowy, który był poddany 3 naprawom gwarancyjnym tego samego podzespołu (elementu), wynikłym nie z winy Zamawiającego.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w okresie gwarancji i rękojmi jest zobowiązany do pisemnego powiadomienia Zamawiającego o: </w:t>
      </w:r>
    </w:p>
    <w:p w:rsidR="00297255" w:rsidRDefault="00297255" w:rsidP="00297255">
      <w:pPr>
        <w:numPr>
          <w:ilvl w:val="1"/>
          <w:numId w:val="18"/>
        </w:numPr>
        <w:ind w:right="45" w:hanging="45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zmianie siedziby lub nazwy firmy Wykonawcy, </w:t>
      </w:r>
    </w:p>
    <w:p w:rsidR="00297255" w:rsidRDefault="00297255" w:rsidP="00297255">
      <w:pPr>
        <w:numPr>
          <w:ilvl w:val="1"/>
          <w:numId w:val="18"/>
        </w:numPr>
        <w:ind w:right="45" w:hanging="45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zmianie osób reprezentujących Wykonawcę, </w:t>
      </w:r>
    </w:p>
    <w:p w:rsidR="00297255" w:rsidRDefault="00297255" w:rsidP="00297255">
      <w:pPr>
        <w:numPr>
          <w:ilvl w:val="1"/>
          <w:numId w:val="18"/>
        </w:numPr>
        <w:ind w:right="45" w:hanging="45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ogłoszeniu upadłości lub likwidacji firmy Wykonawcy.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Brak aktualizacji danych skutkować będzie uznaniem za skuteczne doręczenie na ostatnio  znany adres. </w:t>
      </w:r>
    </w:p>
    <w:p w:rsidR="00297255" w:rsidRPr="00A658BB" w:rsidRDefault="00297255" w:rsidP="00297255">
      <w:pPr>
        <w:spacing w:after="100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9   Kary umowne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297255" w:rsidRDefault="00297255" w:rsidP="00297255">
      <w:pPr>
        <w:tabs>
          <w:tab w:val="center" w:pos="3206"/>
        </w:tabs>
        <w:ind w:left="-1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ab/>
        <w:t xml:space="preserve"> 1)  Wykonawca zapłaci Zamawiającemu kary umowne: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odstąpienie od umowy z winy Wykonawcy w wysokości 30% wynagrodzenia.        2)   Zamawiający zapłaci Wykonawcy kary umowne: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297255" w:rsidRDefault="00297255" w:rsidP="00297255">
      <w:pPr>
        <w:spacing w:after="135"/>
        <w:ind w:left="3881" w:right="45" w:firstLine="367"/>
        <w:rPr>
          <w:rFonts w:ascii="CG Omega" w:eastAsia="Cambria" w:hAnsi="CG Omega" w:cs="Cambria"/>
          <w:sz w:val="22"/>
        </w:rPr>
      </w:pPr>
    </w:p>
    <w:p w:rsidR="00297255" w:rsidRPr="00A658BB" w:rsidRDefault="00297255" w:rsidP="00297255">
      <w:pPr>
        <w:spacing w:after="135"/>
        <w:ind w:right="4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10   Odstąpienie od umowy</w:t>
      </w:r>
    </w:p>
    <w:p w:rsidR="00297255" w:rsidRDefault="00297255" w:rsidP="00A658BB">
      <w:pPr>
        <w:ind w:left="426" w:right="45" w:hanging="426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1.</w:t>
      </w:r>
      <w:r>
        <w:rPr>
          <w:rFonts w:ascii="CG Omega" w:eastAsia="Arial" w:hAnsi="CG Omega" w:cs="Arial"/>
          <w:sz w:val="22"/>
        </w:rPr>
        <w:t xml:space="preserve"> </w:t>
      </w:r>
      <w:r w:rsidR="00A658BB">
        <w:rPr>
          <w:rFonts w:ascii="CG Omega" w:eastAsia="Arial" w:hAnsi="CG Omega" w:cs="Arial"/>
          <w:sz w:val="22"/>
        </w:rPr>
        <w:tab/>
      </w:r>
      <w:r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297255" w:rsidRDefault="00A658BB" w:rsidP="00297255">
      <w:pPr>
        <w:ind w:left="-1" w:right="45" w:firstLine="16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</w:t>
      </w:r>
      <w:r w:rsidR="00297255">
        <w:rPr>
          <w:rFonts w:ascii="CG Omega" w:hAnsi="CG Omega"/>
          <w:sz w:val="22"/>
        </w:rPr>
        <w:t xml:space="preserve">1) Zamawiającemu gdy: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wystąpi istotna zmiana okoliczności powodująca, że wykonanie umowy nie leży w</w:t>
      </w:r>
      <w:r w:rsidR="00A658BB">
        <w:rPr>
          <w:rFonts w:ascii="CG Omega" w:hAnsi="CG Omega"/>
          <w:sz w:val="22"/>
        </w:rPr>
        <w:t> </w:t>
      </w:r>
      <w:r>
        <w:rPr>
          <w:rFonts w:ascii="CG Omega" w:hAnsi="CG Omega"/>
          <w:sz w:val="22"/>
        </w:rPr>
        <w:t xml:space="preserve">interesie publicznym, czego nie można było przewidzieć w chwili zawarcia umowy, odstąpienie od umowy, w tym przypadku może nastąpić w terminie miesiąca od powzięcia wiadomości o powyższych okolicznościach, 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nie podejmuje realizacji przedmiotu umowy pomimo wezwania Zamawiającego złożonego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na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piśmie, przesłanego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faksem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lub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drogą elektroniczną  </w:t>
      </w:r>
    </w:p>
    <w:p w:rsidR="00297255" w:rsidRDefault="00297255" w:rsidP="00A658BB">
      <w:pPr>
        <w:ind w:left="993"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297255" w:rsidRDefault="00297255" w:rsidP="0004744F">
      <w:pPr>
        <w:ind w:left="707" w:right="45" w:hanging="70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</w:t>
      </w:r>
      <w:r w:rsidR="0004744F">
        <w:rPr>
          <w:rFonts w:ascii="CG Omega" w:hAnsi="CG Omega"/>
          <w:sz w:val="22"/>
        </w:rPr>
        <w:t xml:space="preserve">   2)</w:t>
      </w:r>
      <w:r w:rsidR="0004744F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Wykonawcy przysługuje prawo odstąpienia od umowy w szczególności jeżeli </w:t>
      </w:r>
      <w:r w:rsidR="0004744F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Zamawiający odmawia bez uzasadnionej przyczyny odbioru zamówienia lub odmawia podpisania protokołu odbioru.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Zamawiający zawiadomi Wykonawcę, iż wobec zaistnienia uprzednio nie przewidzianych      okoliczności nie będzie mógł spełnić zobowiązań umownych wobec Wykonawcy.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297255" w:rsidRDefault="00297255" w:rsidP="00297255">
      <w:pPr>
        <w:ind w:left="531" w:right="45"/>
        <w:rPr>
          <w:rFonts w:ascii="CG Omega" w:hAnsi="CG Omega"/>
          <w:sz w:val="22"/>
        </w:rPr>
      </w:pPr>
    </w:p>
    <w:p w:rsidR="00297255" w:rsidRPr="0004744F" w:rsidRDefault="00297255" w:rsidP="00297255">
      <w:pPr>
        <w:spacing w:after="7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11   Zmiana postanowień umowy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297255" w:rsidRDefault="00297255" w:rsidP="00297255">
      <w:pPr>
        <w:spacing w:after="131"/>
        <w:ind w:left="10" w:right="55"/>
        <w:jc w:val="center"/>
        <w:rPr>
          <w:rFonts w:ascii="CG Omega" w:eastAsia="Cambria" w:hAnsi="CG Omega" w:cs="Cambria"/>
          <w:sz w:val="22"/>
        </w:rPr>
      </w:pPr>
    </w:p>
    <w:p w:rsidR="00297255" w:rsidRPr="0004744F" w:rsidRDefault="00297255" w:rsidP="00297255">
      <w:pPr>
        <w:spacing w:after="13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12   Postanowienia końcowe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 sprawach nieuregulowanych postanowieniami niniejszej umowy mają zastosowanie przepisy ustawy z dnia 23 kwietnia 1964 r. Kodeks cywilny (</w:t>
      </w:r>
      <w:proofErr w:type="spellStart"/>
      <w:r>
        <w:rPr>
          <w:rFonts w:ascii="CG Omega" w:hAnsi="CG Omega"/>
          <w:sz w:val="22"/>
        </w:rPr>
        <w:t>t.j</w:t>
      </w:r>
      <w:proofErr w:type="spellEnd"/>
      <w:r>
        <w:rPr>
          <w:rFonts w:ascii="CG Omega" w:hAnsi="CG Omega"/>
          <w:sz w:val="22"/>
        </w:rPr>
        <w:t>. Dz. U. z 2017 r. poz. 459 ze zmianami).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297255" w:rsidRDefault="00297255" w:rsidP="00297255">
      <w:pPr>
        <w:spacing w:after="4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97255" w:rsidRDefault="00297255" w:rsidP="00297255">
      <w:pPr>
        <w:spacing w:after="52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spacing w:after="2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97255" w:rsidRDefault="0004744F" w:rsidP="00297255">
      <w:pPr>
        <w:tabs>
          <w:tab w:val="center" w:pos="2543"/>
          <w:tab w:val="center" w:pos="6890"/>
        </w:tabs>
        <w:spacing w:after="4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</w:t>
      </w:r>
      <w:r w:rsidR="00297255">
        <w:rPr>
          <w:rFonts w:ascii="CG Omega" w:hAnsi="CG Omega"/>
          <w:sz w:val="22"/>
        </w:rPr>
        <w:t xml:space="preserve">…………………………….. </w:t>
      </w:r>
      <w:r w:rsidR="00297255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                                                      </w:t>
      </w:r>
      <w:r w:rsidR="00297255">
        <w:rPr>
          <w:rFonts w:ascii="CG Omega" w:hAnsi="CG Omega"/>
          <w:sz w:val="22"/>
        </w:rPr>
        <w:t xml:space="preserve">…………………………….. </w:t>
      </w:r>
    </w:p>
    <w:p w:rsidR="00297255" w:rsidRDefault="0004744F" w:rsidP="00297255">
      <w:pPr>
        <w:tabs>
          <w:tab w:val="center" w:pos="2544"/>
          <w:tab w:val="center" w:pos="6893"/>
        </w:tabs>
        <w:spacing w:after="17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                   </w:t>
      </w:r>
      <w:r w:rsidR="00297255">
        <w:rPr>
          <w:rFonts w:ascii="CG Omega" w:eastAsia="Cambria" w:hAnsi="CG Omega" w:cs="Cambria"/>
          <w:sz w:val="22"/>
        </w:rPr>
        <w:t xml:space="preserve">Zamawiający </w:t>
      </w:r>
      <w:r w:rsidR="00297255">
        <w:rPr>
          <w:rFonts w:ascii="CG Omega" w:eastAsia="Cambria" w:hAnsi="CG Omega" w:cs="Cambria"/>
          <w:sz w:val="22"/>
        </w:rPr>
        <w:tab/>
      </w:r>
      <w:r>
        <w:rPr>
          <w:rFonts w:ascii="CG Omega" w:eastAsia="Cambria" w:hAnsi="CG Omega" w:cs="Cambria"/>
          <w:sz w:val="22"/>
        </w:rPr>
        <w:t xml:space="preserve">                                                                             </w:t>
      </w:r>
      <w:r w:rsidR="00297255">
        <w:rPr>
          <w:rFonts w:ascii="CG Omega" w:eastAsia="Cambria" w:hAnsi="CG Omega" w:cs="Cambria"/>
          <w:sz w:val="22"/>
        </w:rPr>
        <w:t>Wykonawca</w:t>
      </w:r>
    </w:p>
    <w:p w:rsidR="00297255" w:rsidRDefault="00297255" w:rsidP="00297255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</w:t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3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17"/>
  </w:num>
  <w:num w:numId="8">
    <w:abstractNumId w:val="12"/>
    <w:lvlOverride w:ilvl="0">
      <w:startOverride w:val="3"/>
    </w:lvlOverride>
  </w:num>
  <w:num w:numId="9">
    <w:abstractNumId w:val="6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4744F"/>
    <w:rsid w:val="00250F5B"/>
    <w:rsid w:val="00297255"/>
    <w:rsid w:val="002F3BFD"/>
    <w:rsid w:val="0036521E"/>
    <w:rsid w:val="004D2220"/>
    <w:rsid w:val="00562667"/>
    <w:rsid w:val="00817D70"/>
    <w:rsid w:val="008B46C3"/>
    <w:rsid w:val="00A658BB"/>
    <w:rsid w:val="00A67AB6"/>
    <w:rsid w:val="00B0163A"/>
    <w:rsid w:val="00B33529"/>
    <w:rsid w:val="00C37415"/>
    <w:rsid w:val="00E775F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2019-03-27T09:16:00Z</dcterms:created>
  <dcterms:modified xsi:type="dcterms:W3CDTF">2020-05-05T10:11:00Z</dcterms:modified>
</cp:coreProperties>
</file>