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68B85" w14:textId="04BFAF89" w:rsidR="00AE0F14" w:rsidRDefault="00AE0F14" w:rsidP="00AE0F14">
      <w:pPr>
        <w:pStyle w:val="Default"/>
        <w:jc w:val="center"/>
        <w:rPr>
          <w:i/>
          <w:i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Umowa nr ......................... </w:t>
      </w:r>
      <w:r>
        <w:rPr>
          <w:i/>
          <w:iCs/>
          <w:color w:val="auto"/>
          <w:sz w:val="22"/>
          <w:szCs w:val="22"/>
        </w:rPr>
        <w:t>(projekt)</w:t>
      </w:r>
    </w:p>
    <w:p w14:paraId="75B7A284" w14:textId="77777777" w:rsidR="00AE0F14" w:rsidRDefault="00AE0F14" w:rsidP="00AE0F14">
      <w:pPr>
        <w:pStyle w:val="Default"/>
        <w:jc w:val="center"/>
        <w:rPr>
          <w:i/>
          <w:iCs/>
          <w:color w:val="auto"/>
          <w:sz w:val="22"/>
          <w:szCs w:val="22"/>
        </w:rPr>
      </w:pPr>
    </w:p>
    <w:p w14:paraId="2DFB7251" w14:textId="77777777" w:rsidR="00AE0F14" w:rsidRDefault="00AE0F14" w:rsidP="00AE0F14">
      <w:pPr>
        <w:pStyle w:val="Default"/>
        <w:jc w:val="center"/>
        <w:rPr>
          <w:color w:val="auto"/>
          <w:sz w:val="22"/>
          <w:szCs w:val="22"/>
        </w:rPr>
      </w:pPr>
    </w:p>
    <w:p w14:paraId="69634F05" w14:textId="1539C08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Zawarta w dniu................................. w </w:t>
      </w:r>
      <w:r w:rsidR="00324CED">
        <w:rPr>
          <w:color w:val="auto"/>
          <w:sz w:val="22"/>
          <w:szCs w:val="22"/>
        </w:rPr>
        <w:t>Płocku</w:t>
      </w:r>
      <w:r>
        <w:rPr>
          <w:color w:val="auto"/>
          <w:sz w:val="22"/>
          <w:szCs w:val="22"/>
        </w:rPr>
        <w:t>, pomiędzy:</w:t>
      </w:r>
    </w:p>
    <w:p w14:paraId="21DB6DA0" w14:textId="7F80A261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Skarbem Państwa </w:t>
      </w:r>
      <w:r w:rsidR="00324CED">
        <w:rPr>
          <w:b/>
          <w:bCs/>
          <w:color w:val="auto"/>
          <w:sz w:val="22"/>
          <w:szCs w:val="22"/>
        </w:rPr>
        <w:t>– Zakładem Karnym w Płocku</w:t>
      </w:r>
      <w:r w:rsidR="006F7C52">
        <w:rPr>
          <w:b/>
          <w:bCs/>
          <w:color w:val="auto"/>
          <w:sz w:val="22"/>
          <w:szCs w:val="22"/>
        </w:rPr>
        <w:t xml:space="preserve"> </w:t>
      </w:r>
      <w:r w:rsidR="00324CED">
        <w:rPr>
          <w:color w:val="auto"/>
          <w:sz w:val="22"/>
          <w:szCs w:val="22"/>
        </w:rPr>
        <w:t>z siedzibą w Płocku</w:t>
      </w:r>
      <w:r>
        <w:rPr>
          <w:color w:val="auto"/>
          <w:sz w:val="22"/>
          <w:szCs w:val="22"/>
        </w:rPr>
        <w:t xml:space="preserve"> (0</w:t>
      </w:r>
      <w:r w:rsidR="00324CED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>-</w:t>
      </w:r>
      <w:r w:rsidR="00324CED">
        <w:rPr>
          <w:color w:val="auto"/>
          <w:sz w:val="22"/>
          <w:szCs w:val="22"/>
        </w:rPr>
        <w:t>402</w:t>
      </w:r>
      <w:r>
        <w:rPr>
          <w:color w:val="auto"/>
          <w:sz w:val="22"/>
          <w:szCs w:val="22"/>
        </w:rPr>
        <w:t xml:space="preserve">) przy ul. </w:t>
      </w:r>
      <w:r w:rsidR="00324CED">
        <w:rPr>
          <w:color w:val="auto"/>
          <w:sz w:val="22"/>
          <w:szCs w:val="22"/>
        </w:rPr>
        <w:t>Sienkiewicza 22</w:t>
      </w:r>
      <w:r>
        <w:rPr>
          <w:color w:val="auto"/>
          <w:sz w:val="22"/>
          <w:szCs w:val="22"/>
        </w:rPr>
        <w:t xml:space="preserve">, NIP: </w:t>
      </w:r>
      <w:r w:rsidR="00324CED">
        <w:rPr>
          <w:color w:val="auto"/>
          <w:sz w:val="22"/>
          <w:szCs w:val="22"/>
        </w:rPr>
        <w:t>774-10-27-332</w:t>
      </w:r>
      <w:r>
        <w:rPr>
          <w:color w:val="auto"/>
          <w:sz w:val="22"/>
          <w:szCs w:val="22"/>
        </w:rPr>
        <w:t>, REGON: 0003204</w:t>
      </w:r>
      <w:r w:rsidR="00324CED">
        <w:rPr>
          <w:color w:val="auto"/>
          <w:sz w:val="22"/>
          <w:szCs w:val="22"/>
        </w:rPr>
        <w:t>66</w:t>
      </w:r>
      <w:r>
        <w:rPr>
          <w:color w:val="auto"/>
          <w:sz w:val="22"/>
          <w:szCs w:val="22"/>
        </w:rPr>
        <w:t>, zwanym dalej „Zamawiającym”, którego reprezentuje:</w:t>
      </w:r>
    </w:p>
    <w:p w14:paraId="7A0961CC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 -.....................................,</w:t>
      </w:r>
    </w:p>
    <w:p w14:paraId="54F9C4AC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</w:p>
    <w:p w14:paraId="0CFAD42D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....................</w:t>
      </w:r>
      <w:r>
        <w:rPr>
          <w:color w:val="auto"/>
          <w:sz w:val="22"/>
          <w:szCs w:val="22"/>
        </w:rPr>
        <w:t>, ul. ................., ..-... ..................., NIP: .............., REGON: ............., zwanym dalej „Wykonawcą”, którego reprezentuje:</w:t>
      </w:r>
    </w:p>
    <w:p w14:paraId="0DAA8616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 -.....................................,</w:t>
      </w:r>
    </w:p>
    <w:p w14:paraId="61E6B542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łącznie zwanych „Stronami”,</w:t>
      </w:r>
    </w:p>
    <w:p w14:paraId="6AC498D0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wyniku przeprowadzonego postępowania o udzielenie zamówienia publicznego, którego wartość nie przekracza wyrażonej w złotych równowartości kwoty, o której mowa w art. 2 ust. 1 pkt 1 ustawy z dnia 11 września 2019 r. Prawo zamówień publicznych (Dz. U. z 2021, poz. 1129, z </w:t>
      </w:r>
      <w:proofErr w:type="spellStart"/>
      <w:r>
        <w:rPr>
          <w:color w:val="auto"/>
          <w:sz w:val="22"/>
          <w:szCs w:val="22"/>
        </w:rPr>
        <w:t>późn</w:t>
      </w:r>
      <w:proofErr w:type="spellEnd"/>
      <w:r>
        <w:rPr>
          <w:color w:val="auto"/>
          <w:sz w:val="22"/>
          <w:szCs w:val="22"/>
        </w:rPr>
        <w:t>. zm.)-zwanej dalej „Ustawą”, o następującej treści:</w:t>
      </w:r>
    </w:p>
    <w:p w14:paraId="4DB444FB" w14:textId="77777777" w:rsidR="00AE784B" w:rsidRDefault="00AE784B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3275CBA" w14:textId="77777777" w:rsidR="00AE0F14" w:rsidRDefault="00AE0F14" w:rsidP="00AE0F14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1</w:t>
      </w:r>
    </w:p>
    <w:p w14:paraId="681CF41B" w14:textId="1C40C40C" w:rsidR="00AE0F14" w:rsidRDefault="00AE0F14" w:rsidP="00C1002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Wykonawca zobowiązuje się dostarczyć</w:t>
      </w:r>
      <w:r w:rsidR="00377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Zamawiającemu przedmiot umowy w postaci </w:t>
      </w:r>
      <w:r w:rsidR="00C10020">
        <w:rPr>
          <w:b/>
          <w:bCs/>
          <w:color w:val="auto"/>
          <w:sz w:val="22"/>
          <w:szCs w:val="22"/>
        </w:rPr>
        <w:t>tonerów zgodnych z opisem zawartym w załączniku nr 1 do zapytania ofertowego (formularz ofertowy)</w:t>
      </w:r>
      <w:r w:rsidR="00324CED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(zwanego</w:t>
      </w:r>
      <w:r w:rsidR="003773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dalej „towarem”</w:t>
      </w:r>
      <w:r w:rsidR="00C1002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)</w:t>
      </w:r>
      <w:r w:rsidR="00C1002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do drukarek komputerowych oraz urządzeń wielofunkcyjnych (zwanych dalej „urządzeniami”)</w:t>
      </w:r>
      <w:r w:rsidR="00C10020">
        <w:rPr>
          <w:color w:val="auto"/>
          <w:sz w:val="22"/>
          <w:szCs w:val="22"/>
        </w:rPr>
        <w:t xml:space="preserve"> według cen jednostkowych, określonych w formularzu ofertowym</w:t>
      </w:r>
      <w:r>
        <w:rPr>
          <w:color w:val="auto"/>
          <w:sz w:val="22"/>
          <w:szCs w:val="22"/>
        </w:rPr>
        <w:t>.</w:t>
      </w:r>
    </w:p>
    <w:p w14:paraId="39CD93EA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Przedmiot umowy, o którym mowa w ust. 1, zawiera:</w:t>
      </w:r>
    </w:p>
    <w:p w14:paraId="5D378438" w14:textId="77777777" w:rsidR="00377380" w:rsidRDefault="00377380" w:rsidP="00AE0F14">
      <w:pPr>
        <w:pStyle w:val="Default"/>
        <w:spacing w:line="276" w:lineRule="auto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"/>
        <w:gridCol w:w="3307"/>
        <w:gridCol w:w="1794"/>
        <w:gridCol w:w="1804"/>
        <w:gridCol w:w="1800"/>
      </w:tblGrid>
      <w:tr w:rsidR="00377380" w14:paraId="2474A5A0" w14:textId="77777777" w:rsidTr="00377380">
        <w:tc>
          <w:tcPr>
            <w:tcW w:w="279" w:type="dxa"/>
          </w:tcPr>
          <w:p w14:paraId="55541211" w14:textId="33ABEE11" w:rsidR="00377380" w:rsidRPr="00377380" w:rsidRDefault="00377380" w:rsidP="00377380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377380">
              <w:rPr>
                <w:b/>
                <w:bCs/>
                <w:color w:val="auto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345" w:type="dxa"/>
          </w:tcPr>
          <w:p w14:paraId="1545FA82" w14:textId="4AB3361B" w:rsidR="00377380" w:rsidRPr="00377380" w:rsidRDefault="00377380" w:rsidP="00377380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77380">
              <w:rPr>
                <w:b/>
                <w:bCs/>
                <w:color w:val="auto"/>
                <w:sz w:val="18"/>
                <w:szCs w:val="18"/>
              </w:rPr>
              <w:t>Nazwa towaru</w:t>
            </w:r>
          </w:p>
        </w:tc>
        <w:tc>
          <w:tcPr>
            <w:tcW w:w="1812" w:type="dxa"/>
          </w:tcPr>
          <w:p w14:paraId="38A80905" w14:textId="045CF61D" w:rsidR="00377380" w:rsidRPr="00377380" w:rsidRDefault="00377380" w:rsidP="00377380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77380">
              <w:rPr>
                <w:b/>
                <w:bCs/>
                <w:color w:val="auto"/>
                <w:sz w:val="18"/>
                <w:szCs w:val="18"/>
              </w:rPr>
              <w:t xml:space="preserve">Ilość </w:t>
            </w:r>
            <w:proofErr w:type="spellStart"/>
            <w:r w:rsidRPr="00377380">
              <w:rPr>
                <w:b/>
                <w:bCs/>
                <w:color w:val="auto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813" w:type="dxa"/>
          </w:tcPr>
          <w:p w14:paraId="216EDCB6" w14:textId="177AE642" w:rsidR="00377380" w:rsidRPr="00377380" w:rsidRDefault="00377380" w:rsidP="00377380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77380">
              <w:rPr>
                <w:b/>
                <w:bCs/>
                <w:color w:val="auto"/>
                <w:sz w:val="18"/>
                <w:szCs w:val="18"/>
              </w:rPr>
              <w:t xml:space="preserve">Cena </w:t>
            </w:r>
            <w:proofErr w:type="spellStart"/>
            <w:r w:rsidRPr="00377380">
              <w:rPr>
                <w:b/>
                <w:bCs/>
                <w:color w:val="auto"/>
                <w:sz w:val="18"/>
                <w:szCs w:val="18"/>
              </w:rPr>
              <w:t>jedn.netto</w:t>
            </w:r>
            <w:proofErr w:type="spellEnd"/>
            <w:r w:rsidRPr="00377380">
              <w:rPr>
                <w:b/>
                <w:bCs/>
                <w:color w:val="auto"/>
                <w:sz w:val="18"/>
                <w:szCs w:val="18"/>
              </w:rPr>
              <w:t>/zł</w:t>
            </w:r>
          </w:p>
        </w:tc>
        <w:tc>
          <w:tcPr>
            <w:tcW w:w="1813" w:type="dxa"/>
          </w:tcPr>
          <w:p w14:paraId="3515E811" w14:textId="02A97024" w:rsidR="00377380" w:rsidRPr="00377380" w:rsidRDefault="00377380" w:rsidP="00377380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77380">
              <w:rPr>
                <w:b/>
                <w:bCs/>
                <w:color w:val="auto"/>
                <w:sz w:val="18"/>
                <w:szCs w:val="18"/>
              </w:rPr>
              <w:t xml:space="preserve">Cena </w:t>
            </w:r>
            <w:proofErr w:type="spellStart"/>
            <w:r w:rsidRPr="00377380">
              <w:rPr>
                <w:b/>
                <w:bCs/>
                <w:color w:val="auto"/>
                <w:sz w:val="18"/>
                <w:szCs w:val="18"/>
              </w:rPr>
              <w:t>jedn</w:t>
            </w:r>
            <w:proofErr w:type="spellEnd"/>
            <w:r w:rsidRPr="00377380">
              <w:rPr>
                <w:b/>
                <w:bCs/>
                <w:color w:val="auto"/>
                <w:sz w:val="18"/>
                <w:szCs w:val="18"/>
              </w:rPr>
              <w:t xml:space="preserve"> brutto/zł</w:t>
            </w:r>
          </w:p>
        </w:tc>
      </w:tr>
      <w:tr w:rsidR="00377380" w14:paraId="479B3556" w14:textId="77777777" w:rsidTr="00377380">
        <w:tc>
          <w:tcPr>
            <w:tcW w:w="279" w:type="dxa"/>
          </w:tcPr>
          <w:p w14:paraId="2A02AF9C" w14:textId="393FCED9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345" w:type="dxa"/>
          </w:tcPr>
          <w:p w14:paraId="4417CE43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</w:tcPr>
          <w:p w14:paraId="6050AAF7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13" w:type="dxa"/>
          </w:tcPr>
          <w:p w14:paraId="11BBC2A4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13" w:type="dxa"/>
          </w:tcPr>
          <w:p w14:paraId="6B26B92F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377380" w14:paraId="5DA9AB89" w14:textId="77777777" w:rsidTr="00377380">
        <w:tc>
          <w:tcPr>
            <w:tcW w:w="279" w:type="dxa"/>
          </w:tcPr>
          <w:p w14:paraId="285A086C" w14:textId="5FEF3665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345" w:type="dxa"/>
          </w:tcPr>
          <w:p w14:paraId="2101EB75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</w:tcPr>
          <w:p w14:paraId="61B2A146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13" w:type="dxa"/>
          </w:tcPr>
          <w:p w14:paraId="1CE1D5FF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13" w:type="dxa"/>
          </w:tcPr>
          <w:p w14:paraId="1EDB49C4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377380" w14:paraId="7A81212A" w14:textId="77777777" w:rsidTr="00377380">
        <w:tc>
          <w:tcPr>
            <w:tcW w:w="279" w:type="dxa"/>
          </w:tcPr>
          <w:p w14:paraId="51267D9C" w14:textId="7706B02F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345" w:type="dxa"/>
          </w:tcPr>
          <w:p w14:paraId="4CADB784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</w:tcPr>
          <w:p w14:paraId="3F6627BB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13" w:type="dxa"/>
          </w:tcPr>
          <w:p w14:paraId="4D0F1689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6E06B4C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377380" w14:paraId="46076093" w14:textId="77777777" w:rsidTr="00377380">
        <w:tc>
          <w:tcPr>
            <w:tcW w:w="279" w:type="dxa"/>
          </w:tcPr>
          <w:p w14:paraId="46E2514D" w14:textId="56A1DFB4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345" w:type="dxa"/>
          </w:tcPr>
          <w:p w14:paraId="7355D95A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</w:tcPr>
          <w:p w14:paraId="3F803E7E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13" w:type="dxa"/>
          </w:tcPr>
          <w:p w14:paraId="35EA37B9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13" w:type="dxa"/>
          </w:tcPr>
          <w:p w14:paraId="756886C6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377380" w14:paraId="08CF45C2" w14:textId="77777777" w:rsidTr="00377380">
        <w:tc>
          <w:tcPr>
            <w:tcW w:w="279" w:type="dxa"/>
          </w:tcPr>
          <w:p w14:paraId="2410D0FA" w14:textId="1B0FD422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345" w:type="dxa"/>
          </w:tcPr>
          <w:p w14:paraId="342DDE0A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</w:tcPr>
          <w:p w14:paraId="5EABE997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13" w:type="dxa"/>
          </w:tcPr>
          <w:p w14:paraId="042D3C65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672AFCE" w14:textId="77777777" w:rsidR="00377380" w:rsidRDefault="00377380" w:rsidP="00AE0F14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1942C0C" w14:textId="77777777" w:rsidR="00377380" w:rsidRDefault="00377380" w:rsidP="00AE0F14">
      <w:pPr>
        <w:pStyle w:val="Default"/>
        <w:spacing w:line="276" w:lineRule="auto"/>
        <w:rPr>
          <w:color w:val="auto"/>
          <w:sz w:val="22"/>
          <w:szCs w:val="22"/>
        </w:rPr>
      </w:pPr>
    </w:p>
    <w:p w14:paraId="4A0A7610" w14:textId="77777777" w:rsidR="00AE0F14" w:rsidRDefault="00AE0F14" w:rsidP="00AE0F14">
      <w:pPr>
        <w:pStyle w:val="Default"/>
        <w:jc w:val="both"/>
        <w:rPr>
          <w:color w:val="auto"/>
        </w:rPr>
      </w:pPr>
    </w:p>
    <w:p w14:paraId="0E601B2F" w14:textId="451C2531" w:rsidR="00AE0F14" w:rsidRPr="00743818" w:rsidRDefault="00AE0F14" w:rsidP="00AE0F14">
      <w:pPr>
        <w:pStyle w:val="Default"/>
        <w:jc w:val="both"/>
        <w:rPr>
          <w:color w:val="auto"/>
          <w:sz w:val="22"/>
          <w:szCs w:val="22"/>
        </w:rPr>
      </w:pPr>
      <w:r w:rsidRPr="00743818">
        <w:rPr>
          <w:color w:val="auto"/>
          <w:sz w:val="22"/>
          <w:szCs w:val="22"/>
        </w:rPr>
        <w:t>Dostarczany towar będzie fabrycznie nowy</w:t>
      </w:r>
      <w:r w:rsidR="00377380" w:rsidRPr="00743818">
        <w:rPr>
          <w:color w:val="auto"/>
          <w:sz w:val="22"/>
          <w:szCs w:val="22"/>
        </w:rPr>
        <w:t xml:space="preserve"> </w:t>
      </w:r>
      <w:r w:rsidRPr="00743818">
        <w:rPr>
          <w:color w:val="auto"/>
          <w:sz w:val="22"/>
          <w:szCs w:val="22"/>
        </w:rPr>
        <w:t>tzn. wykonany</w:t>
      </w:r>
      <w:r w:rsidR="00377380" w:rsidRPr="00743818">
        <w:rPr>
          <w:color w:val="auto"/>
          <w:sz w:val="22"/>
          <w:szCs w:val="22"/>
        </w:rPr>
        <w:t xml:space="preserve"> </w:t>
      </w:r>
      <w:r w:rsidRPr="00743818">
        <w:rPr>
          <w:color w:val="auto"/>
          <w:sz w:val="22"/>
          <w:szCs w:val="22"/>
        </w:rPr>
        <w:t>z</w:t>
      </w:r>
      <w:r w:rsidR="00377380" w:rsidRPr="00743818">
        <w:rPr>
          <w:color w:val="auto"/>
          <w:sz w:val="22"/>
          <w:szCs w:val="22"/>
        </w:rPr>
        <w:t xml:space="preserve"> </w:t>
      </w:r>
      <w:r w:rsidRPr="00743818">
        <w:rPr>
          <w:color w:val="auto"/>
          <w:sz w:val="22"/>
          <w:szCs w:val="22"/>
        </w:rPr>
        <w:t>nowych elementów, bez śladów uszkodzenia i użytkowania, nieregenerowany, nieprefabrykowany, posiadający</w:t>
      </w:r>
      <w:r w:rsidR="00377380" w:rsidRPr="00743818">
        <w:rPr>
          <w:color w:val="auto"/>
          <w:sz w:val="22"/>
          <w:szCs w:val="22"/>
        </w:rPr>
        <w:t xml:space="preserve"> </w:t>
      </w:r>
      <w:r w:rsidRPr="00743818">
        <w:rPr>
          <w:color w:val="auto"/>
          <w:sz w:val="22"/>
          <w:szCs w:val="22"/>
        </w:rPr>
        <w:t>wymagane prawem dopuszczenia, atesty, certyfikaty na znak bezpieczeństwa lub certyfikaty zgodności.</w:t>
      </w:r>
    </w:p>
    <w:p w14:paraId="6DB61CAD" w14:textId="12DE17D9" w:rsidR="00C10020" w:rsidRPr="00743818" w:rsidRDefault="00AE0F14" w:rsidP="00AE0F14">
      <w:pPr>
        <w:pStyle w:val="Default"/>
        <w:jc w:val="both"/>
        <w:rPr>
          <w:color w:val="000000" w:themeColor="text1"/>
          <w:sz w:val="22"/>
          <w:szCs w:val="22"/>
        </w:rPr>
      </w:pPr>
      <w:r w:rsidRPr="00743818">
        <w:rPr>
          <w:color w:val="auto"/>
          <w:sz w:val="22"/>
          <w:szCs w:val="22"/>
        </w:rPr>
        <w:t xml:space="preserve">4. </w:t>
      </w:r>
      <w:r w:rsidR="00C10020" w:rsidRPr="00743818">
        <w:rPr>
          <w:color w:val="000000" w:themeColor="text1"/>
          <w:sz w:val="22"/>
          <w:szCs w:val="22"/>
        </w:rPr>
        <w:t xml:space="preserve">Wszystkie materiały eksploatacyjne muszą być produkowane przez producenta urządzenia, do którego zamawiany jest dany artykuł lub być profesjonalnym, równoważnym zamiennikiem zalecanym przez producenta urządzenia drukującego. Przez profesjonalny </w:t>
      </w:r>
      <w:r w:rsidR="00C10020" w:rsidRPr="00743818">
        <w:rPr>
          <w:i/>
          <w:color w:val="000000" w:themeColor="text1"/>
          <w:sz w:val="22"/>
          <w:szCs w:val="22"/>
        </w:rPr>
        <w:t>równoważny zamiennik (produkt zamienny)</w:t>
      </w:r>
      <w:r w:rsidR="00C10020" w:rsidRPr="00743818">
        <w:rPr>
          <w:color w:val="000000" w:themeColor="text1"/>
          <w:sz w:val="22"/>
          <w:szCs w:val="22"/>
        </w:rPr>
        <w:t xml:space="preserve"> zamawiający rozumie produkt kompatybilny ze sprzętem, do którego jest zamówiony</w:t>
      </w:r>
      <w:r w:rsidR="008237E9" w:rsidRPr="00743818">
        <w:rPr>
          <w:color w:val="000000" w:themeColor="text1"/>
          <w:sz w:val="22"/>
          <w:szCs w:val="22"/>
        </w:rPr>
        <w:t xml:space="preserve">, o </w:t>
      </w:r>
      <w:r w:rsidR="008237E9" w:rsidRPr="00743818">
        <w:rPr>
          <w:i/>
          <w:color w:val="000000" w:themeColor="text1"/>
          <w:sz w:val="22"/>
          <w:szCs w:val="22"/>
        </w:rPr>
        <w:t>parametrach takich samych bądź lepszych (pojemność zbiornika tonera oraz wydajność i jakość uzyskiwanego wydruku)</w:t>
      </w:r>
      <w:r w:rsidR="008237E9" w:rsidRPr="00743818">
        <w:rPr>
          <w:color w:val="000000" w:themeColor="text1"/>
          <w:sz w:val="22"/>
          <w:szCs w:val="22"/>
        </w:rPr>
        <w:t xml:space="preserve"> w stosunku do oryginału produkowanego przez producenta urządzenia.</w:t>
      </w:r>
    </w:p>
    <w:p w14:paraId="40B5799A" w14:textId="77777777" w:rsidR="00AE0F14" w:rsidRPr="00743818" w:rsidRDefault="00AE0F14" w:rsidP="00AE0F14">
      <w:pPr>
        <w:pStyle w:val="Default"/>
        <w:jc w:val="both"/>
        <w:rPr>
          <w:color w:val="auto"/>
          <w:sz w:val="22"/>
          <w:szCs w:val="22"/>
        </w:rPr>
      </w:pPr>
      <w:r w:rsidRPr="00743818">
        <w:rPr>
          <w:color w:val="auto"/>
          <w:sz w:val="22"/>
          <w:szCs w:val="22"/>
        </w:rPr>
        <w:t>5. Towar będzie dostarczony w nienaruszonych opakowaniach, zabezpieczających towar przed uszkodzeniem, posiadających oznaczenie pozwalające w szczególności na identyfikację towaru, producenta oraz urządzenia, do którego towar ma być zastosowany.</w:t>
      </w:r>
    </w:p>
    <w:p w14:paraId="0D06F12D" w14:textId="7D4F1D7A" w:rsidR="00AE0F14" w:rsidRPr="00743818" w:rsidRDefault="00AE0F14" w:rsidP="00AE0F14">
      <w:pPr>
        <w:pStyle w:val="Default"/>
        <w:jc w:val="both"/>
        <w:rPr>
          <w:color w:val="auto"/>
          <w:sz w:val="22"/>
          <w:szCs w:val="22"/>
        </w:rPr>
      </w:pPr>
      <w:r w:rsidRPr="00743818">
        <w:rPr>
          <w:color w:val="auto"/>
          <w:sz w:val="22"/>
          <w:szCs w:val="22"/>
        </w:rPr>
        <w:t>6. Termin ważności dostarczonego towaru</w:t>
      </w:r>
      <w:r w:rsidR="00390CE8" w:rsidRPr="00743818">
        <w:rPr>
          <w:color w:val="auto"/>
          <w:sz w:val="22"/>
          <w:szCs w:val="22"/>
        </w:rPr>
        <w:t xml:space="preserve"> </w:t>
      </w:r>
      <w:r w:rsidRPr="00743818">
        <w:rPr>
          <w:color w:val="auto"/>
          <w:sz w:val="22"/>
          <w:szCs w:val="22"/>
        </w:rPr>
        <w:t>nie może być krótszy niż 12</w:t>
      </w:r>
      <w:r w:rsidR="00324CED" w:rsidRPr="00743818">
        <w:rPr>
          <w:color w:val="auto"/>
          <w:sz w:val="22"/>
          <w:szCs w:val="22"/>
        </w:rPr>
        <w:t xml:space="preserve"> </w:t>
      </w:r>
      <w:r w:rsidRPr="00743818">
        <w:rPr>
          <w:color w:val="auto"/>
          <w:sz w:val="22"/>
          <w:szCs w:val="22"/>
        </w:rPr>
        <w:t>miesięcy liczony od dnia</w:t>
      </w:r>
      <w:r w:rsidR="00377380" w:rsidRPr="00743818">
        <w:rPr>
          <w:color w:val="auto"/>
          <w:sz w:val="22"/>
          <w:szCs w:val="22"/>
        </w:rPr>
        <w:t xml:space="preserve"> </w:t>
      </w:r>
      <w:r w:rsidRPr="00743818">
        <w:rPr>
          <w:color w:val="auto"/>
          <w:sz w:val="22"/>
          <w:szCs w:val="22"/>
        </w:rPr>
        <w:t>jego dostawy.</w:t>
      </w:r>
    </w:p>
    <w:p w14:paraId="5E5EF1DC" w14:textId="51C19E49" w:rsidR="00AE0F14" w:rsidRPr="00743818" w:rsidRDefault="00AE0F14" w:rsidP="00AE0F14">
      <w:pPr>
        <w:pStyle w:val="Default"/>
        <w:jc w:val="both"/>
        <w:rPr>
          <w:color w:val="auto"/>
          <w:sz w:val="22"/>
          <w:szCs w:val="22"/>
        </w:rPr>
      </w:pPr>
      <w:r w:rsidRPr="00743818">
        <w:rPr>
          <w:color w:val="auto"/>
          <w:sz w:val="22"/>
          <w:szCs w:val="22"/>
        </w:rPr>
        <w:lastRenderedPageBreak/>
        <w:t>7. Strony ustalają, że dostawa</w:t>
      </w:r>
      <w:r w:rsidR="00377380" w:rsidRPr="00743818">
        <w:rPr>
          <w:color w:val="auto"/>
          <w:sz w:val="22"/>
          <w:szCs w:val="22"/>
        </w:rPr>
        <w:t xml:space="preserve"> </w:t>
      </w:r>
      <w:r w:rsidRPr="00743818">
        <w:rPr>
          <w:color w:val="auto"/>
          <w:sz w:val="22"/>
          <w:szCs w:val="22"/>
        </w:rPr>
        <w:t>towaru zrealizowana</w:t>
      </w:r>
      <w:r w:rsidR="00377380" w:rsidRPr="00743818">
        <w:rPr>
          <w:color w:val="auto"/>
          <w:sz w:val="22"/>
          <w:szCs w:val="22"/>
        </w:rPr>
        <w:t xml:space="preserve"> </w:t>
      </w:r>
      <w:r w:rsidRPr="00743818">
        <w:rPr>
          <w:color w:val="auto"/>
          <w:sz w:val="22"/>
          <w:szCs w:val="22"/>
        </w:rPr>
        <w:t>zostanie</w:t>
      </w:r>
      <w:r w:rsidR="00377380" w:rsidRPr="00743818">
        <w:rPr>
          <w:color w:val="auto"/>
          <w:sz w:val="22"/>
          <w:szCs w:val="22"/>
        </w:rPr>
        <w:t xml:space="preserve"> </w:t>
      </w:r>
      <w:r w:rsidRPr="00743818">
        <w:rPr>
          <w:color w:val="auto"/>
          <w:sz w:val="22"/>
          <w:szCs w:val="22"/>
        </w:rPr>
        <w:t>na koszt</w:t>
      </w:r>
      <w:r w:rsidR="00377380" w:rsidRPr="00743818">
        <w:rPr>
          <w:color w:val="auto"/>
          <w:sz w:val="22"/>
          <w:szCs w:val="22"/>
        </w:rPr>
        <w:t xml:space="preserve"> </w:t>
      </w:r>
      <w:r w:rsidRPr="00743818">
        <w:rPr>
          <w:color w:val="auto"/>
          <w:sz w:val="22"/>
          <w:szCs w:val="22"/>
        </w:rPr>
        <w:t xml:space="preserve">Wykonawcy, bez naliczania kosztów za transport, w dzień roboczy (od poniedziałku do piątku), w godzinach 8.00-14.00, do siedziby Zamawiającego na adres: </w:t>
      </w:r>
      <w:r w:rsidR="00324CED" w:rsidRPr="00743818">
        <w:rPr>
          <w:color w:val="auto"/>
          <w:sz w:val="22"/>
          <w:szCs w:val="22"/>
        </w:rPr>
        <w:t>Zakład Karny w Płocku</w:t>
      </w:r>
      <w:r w:rsidRPr="00743818">
        <w:rPr>
          <w:color w:val="auto"/>
          <w:sz w:val="22"/>
          <w:szCs w:val="22"/>
        </w:rPr>
        <w:t>, ul.</w:t>
      </w:r>
      <w:r w:rsidR="00324CED" w:rsidRPr="00743818">
        <w:rPr>
          <w:color w:val="auto"/>
          <w:sz w:val="22"/>
          <w:szCs w:val="22"/>
        </w:rPr>
        <w:t xml:space="preserve"> Sienkiewicza 22</w:t>
      </w:r>
      <w:r w:rsidRPr="00743818">
        <w:rPr>
          <w:color w:val="auto"/>
          <w:sz w:val="22"/>
          <w:szCs w:val="22"/>
        </w:rPr>
        <w:t>, 0</w:t>
      </w:r>
      <w:r w:rsidR="00324CED" w:rsidRPr="00743818">
        <w:rPr>
          <w:color w:val="auto"/>
          <w:sz w:val="22"/>
          <w:szCs w:val="22"/>
        </w:rPr>
        <w:t xml:space="preserve">9 </w:t>
      </w:r>
      <w:r w:rsidRPr="00743818">
        <w:rPr>
          <w:color w:val="auto"/>
          <w:sz w:val="22"/>
          <w:szCs w:val="22"/>
        </w:rPr>
        <w:t>-</w:t>
      </w:r>
      <w:r w:rsidR="00324CED" w:rsidRPr="00743818">
        <w:rPr>
          <w:color w:val="auto"/>
          <w:sz w:val="22"/>
          <w:szCs w:val="22"/>
        </w:rPr>
        <w:t xml:space="preserve"> 4</w:t>
      </w:r>
      <w:r w:rsidRPr="00743818">
        <w:rPr>
          <w:color w:val="auto"/>
          <w:sz w:val="22"/>
          <w:szCs w:val="22"/>
        </w:rPr>
        <w:t>0</w:t>
      </w:r>
      <w:r w:rsidR="00324CED" w:rsidRPr="00743818">
        <w:rPr>
          <w:color w:val="auto"/>
          <w:sz w:val="22"/>
          <w:szCs w:val="22"/>
        </w:rPr>
        <w:t>2</w:t>
      </w:r>
      <w:r w:rsidRPr="00743818">
        <w:rPr>
          <w:color w:val="auto"/>
          <w:sz w:val="22"/>
          <w:szCs w:val="22"/>
        </w:rPr>
        <w:t xml:space="preserve"> </w:t>
      </w:r>
      <w:r w:rsidR="00324CED" w:rsidRPr="00743818">
        <w:rPr>
          <w:color w:val="auto"/>
          <w:sz w:val="22"/>
          <w:szCs w:val="22"/>
        </w:rPr>
        <w:t>Płock</w:t>
      </w:r>
      <w:r w:rsidRPr="00743818">
        <w:rPr>
          <w:color w:val="auto"/>
          <w:sz w:val="22"/>
          <w:szCs w:val="22"/>
        </w:rPr>
        <w:t>.</w:t>
      </w:r>
    </w:p>
    <w:p w14:paraId="7B716CB2" w14:textId="3CF7EAE7" w:rsidR="00AE0F14" w:rsidRPr="00743818" w:rsidRDefault="00AE0F14" w:rsidP="00AE0F14">
      <w:pPr>
        <w:pStyle w:val="Default"/>
        <w:jc w:val="both"/>
        <w:rPr>
          <w:color w:val="auto"/>
          <w:sz w:val="22"/>
          <w:szCs w:val="22"/>
        </w:rPr>
      </w:pPr>
      <w:r w:rsidRPr="00743818">
        <w:rPr>
          <w:color w:val="auto"/>
          <w:sz w:val="22"/>
          <w:szCs w:val="22"/>
        </w:rPr>
        <w:t>8. Jeżeli Zamawiający stwierdzi, że jakość dostarczonego towaru</w:t>
      </w:r>
      <w:r w:rsidR="00377380" w:rsidRPr="00743818">
        <w:rPr>
          <w:color w:val="auto"/>
          <w:sz w:val="22"/>
          <w:szCs w:val="22"/>
        </w:rPr>
        <w:t xml:space="preserve"> </w:t>
      </w:r>
      <w:r w:rsidRPr="00743818">
        <w:rPr>
          <w:color w:val="auto"/>
          <w:sz w:val="22"/>
          <w:szCs w:val="22"/>
        </w:rPr>
        <w:t>niekorzystnie odbiega od postawionych minimalnych wymagań lub posiada wady uniemożliwiające prawidłowe użytkowanie urządzenia, Wykonawca zobowiązuje się do gwarancyjnej wymiany towaru</w:t>
      </w:r>
      <w:r w:rsidR="00377380" w:rsidRPr="00743818">
        <w:rPr>
          <w:color w:val="auto"/>
          <w:sz w:val="22"/>
          <w:szCs w:val="22"/>
        </w:rPr>
        <w:t xml:space="preserve"> </w:t>
      </w:r>
      <w:r w:rsidRPr="00743818">
        <w:rPr>
          <w:color w:val="auto"/>
          <w:sz w:val="22"/>
          <w:szCs w:val="22"/>
        </w:rPr>
        <w:t xml:space="preserve">na nowy, wolny od wad w terminie </w:t>
      </w:r>
      <w:r w:rsidRPr="00743818">
        <w:rPr>
          <w:b/>
          <w:bCs/>
          <w:color w:val="auto"/>
          <w:sz w:val="22"/>
          <w:szCs w:val="22"/>
        </w:rPr>
        <w:t>48 godzin</w:t>
      </w:r>
      <w:r w:rsidR="00324CED" w:rsidRPr="00743818">
        <w:rPr>
          <w:b/>
          <w:bCs/>
          <w:color w:val="auto"/>
          <w:sz w:val="22"/>
          <w:szCs w:val="22"/>
        </w:rPr>
        <w:t xml:space="preserve"> </w:t>
      </w:r>
      <w:r w:rsidRPr="00743818">
        <w:rPr>
          <w:color w:val="auto"/>
          <w:sz w:val="22"/>
          <w:szCs w:val="22"/>
        </w:rPr>
        <w:t>(w dni robocze) od momentu zgłoszenia przez Zamawiającego wady towaru</w:t>
      </w:r>
      <w:r w:rsidR="00377380" w:rsidRPr="00743818">
        <w:rPr>
          <w:color w:val="auto"/>
          <w:sz w:val="22"/>
          <w:szCs w:val="22"/>
        </w:rPr>
        <w:t xml:space="preserve"> </w:t>
      </w:r>
      <w:r w:rsidRPr="00743818">
        <w:rPr>
          <w:color w:val="auto"/>
          <w:sz w:val="22"/>
          <w:szCs w:val="22"/>
        </w:rPr>
        <w:t>drogą e-mail</w:t>
      </w:r>
      <w:r w:rsidR="00A27A1B" w:rsidRPr="00743818">
        <w:rPr>
          <w:color w:val="auto"/>
          <w:sz w:val="22"/>
          <w:szCs w:val="22"/>
        </w:rPr>
        <w:t xml:space="preserve"> </w:t>
      </w:r>
      <w:r w:rsidRPr="00743818">
        <w:rPr>
          <w:color w:val="auto"/>
          <w:sz w:val="22"/>
          <w:szCs w:val="22"/>
        </w:rPr>
        <w:t>na adres: .....................</w:t>
      </w:r>
    </w:p>
    <w:p w14:paraId="4963D875" w14:textId="4F769785" w:rsidR="00AE0F14" w:rsidRPr="00743818" w:rsidRDefault="00AE0F14" w:rsidP="00AE0F14">
      <w:pPr>
        <w:pStyle w:val="Default"/>
        <w:jc w:val="both"/>
        <w:rPr>
          <w:color w:val="auto"/>
          <w:sz w:val="22"/>
          <w:szCs w:val="22"/>
        </w:rPr>
      </w:pPr>
      <w:r w:rsidRPr="00743818">
        <w:rPr>
          <w:color w:val="auto"/>
          <w:sz w:val="22"/>
          <w:szCs w:val="22"/>
        </w:rPr>
        <w:t>9. Jeżeli bezpośrednią przyczyną awarii lub uszkodzenia urządzenia</w:t>
      </w:r>
      <w:r w:rsidR="00377380" w:rsidRPr="00743818">
        <w:rPr>
          <w:color w:val="auto"/>
          <w:sz w:val="22"/>
          <w:szCs w:val="22"/>
        </w:rPr>
        <w:t xml:space="preserve"> </w:t>
      </w:r>
      <w:r w:rsidRPr="00743818">
        <w:rPr>
          <w:color w:val="auto"/>
          <w:sz w:val="22"/>
          <w:szCs w:val="22"/>
        </w:rPr>
        <w:t>jest zastosowanie dostarczonego towaru, Wykonawca zobowiązany jest do zwrotu kosztów naprawy urządzenia przez</w:t>
      </w:r>
      <w:r w:rsidR="006467D7" w:rsidRPr="00743818">
        <w:rPr>
          <w:color w:val="auto"/>
          <w:sz w:val="22"/>
          <w:szCs w:val="22"/>
        </w:rPr>
        <w:t xml:space="preserve"> </w:t>
      </w:r>
      <w:r w:rsidR="00A27A1B" w:rsidRPr="00743818">
        <w:rPr>
          <w:color w:val="auto"/>
          <w:sz w:val="22"/>
          <w:szCs w:val="22"/>
        </w:rPr>
        <w:t>autoryzowany serwis.</w:t>
      </w:r>
    </w:p>
    <w:p w14:paraId="124414CA" w14:textId="107E0E07" w:rsidR="00A27A1B" w:rsidRPr="00743818" w:rsidRDefault="00A27A1B" w:rsidP="00A27A1B">
      <w:pPr>
        <w:tabs>
          <w:tab w:val="left" w:pos="1418"/>
          <w:tab w:val="center" w:pos="4536"/>
          <w:tab w:val="left" w:pos="4678"/>
        </w:tabs>
        <w:suppressAutoHyphens/>
        <w:spacing w:after="0" w:line="276" w:lineRule="auto"/>
        <w:jc w:val="both"/>
        <w:rPr>
          <w:rFonts w:ascii="Calibri" w:hAnsi="Calibri" w:cs="Calibri"/>
        </w:rPr>
      </w:pPr>
      <w:r w:rsidRPr="00743818">
        <w:rPr>
          <w:rFonts w:ascii="Calibri" w:hAnsi="Calibri" w:cs="Calibri"/>
        </w:rPr>
        <w:t xml:space="preserve">10. </w:t>
      </w:r>
      <w:r w:rsidR="00C10020" w:rsidRPr="00743818">
        <w:rPr>
          <w:rFonts w:ascii="Calibri" w:hAnsi="Calibri" w:cs="Calibri"/>
          <w:lang w:eastAsia="zh-CN"/>
        </w:rPr>
        <w:t>Zamawiający zastrzega, iż liczba zamawianych artykułów wskazana w ww. tabeli została określona w sposób szacunkowy, na podstawie zapotrzebowania z lat ubiegłych, w celu umożliwienia przygotowania oferty i może się zmienić w toku real</w:t>
      </w:r>
      <w:bookmarkStart w:id="0" w:name="_GoBack"/>
      <w:bookmarkEnd w:id="0"/>
      <w:r w:rsidR="00C10020" w:rsidRPr="00743818">
        <w:rPr>
          <w:rFonts w:ascii="Calibri" w:hAnsi="Calibri" w:cs="Calibri"/>
          <w:lang w:eastAsia="zh-CN"/>
        </w:rPr>
        <w:t>izacji umowy w sprawie przedmiotowego zamówienia.</w:t>
      </w:r>
      <w:r w:rsidR="003E61A8" w:rsidRPr="00743818">
        <w:rPr>
          <w:rFonts w:ascii="Calibri" w:hAnsi="Calibri" w:cs="Calibri"/>
          <w:lang w:eastAsia="zh-CN"/>
        </w:rPr>
        <w:t xml:space="preserve"> </w:t>
      </w:r>
    </w:p>
    <w:p w14:paraId="139FB0DF" w14:textId="56478EF4" w:rsidR="00A27A1B" w:rsidRDefault="00A27A1B" w:rsidP="00AE0F14">
      <w:pPr>
        <w:pStyle w:val="Default"/>
        <w:jc w:val="both"/>
        <w:rPr>
          <w:color w:val="auto"/>
          <w:sz w:val="22"/>
          <w:szCs w:val="22"/>
        </w:rPr>
      </w:pPr>
    </w:p>
    <w:p w14:paraId="1673DAA5" w14:textId="394BC0FE" w:rsidR="00AE0F14" w:rsidRDefault="00AE0F14" w:rsidP="00AE0F14">
      <w:pPr>
        <w:pStyle w:val="Default"/>
        <w:jc w:val="both"/>
        <w:rPr>
          <w:color w:val="auto"/>
          <w:sz w:val="22"/>
          <w:szCs w:val="22"/>
        </w:rPr>
      </w:pPr>
    </w:p>
    <w:p w14:paraId="39E53118" w14:textId="77777777" w:rsidR="00324CED" w:rsidRDefault="00324CED" w:rsidP="00AE0F14">
      <w:pPr>
        <w:pStyle w:val="Default"/>
        <w:jc w:val="center"/>
        <w:rPr>
          <w:color w:val="auto"/>
          <w:sz w:val="22"/>
          <w:szCs w:val="22"/>
        </w:rPr>
      </w:pPr>
    </w:p>
    <w:p w14:paraId="7597B31F" w14:textId="000423FC" w:rsidR="00AE0F14" w:rsidRDefault="00AE0F14" w:rsidP="00AE0F14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2</w:t>
      </w:r>
    </w:p>
    <w:p w14:paraId="57BF9B87" w14:textId="77777777" w:rsidR="00AE0F14" w:rsidRDefault="00AE0F14" w:rsidP="00AE0F1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Zgodnie ze złożoną ofertą wartość umowy wynosi </w:t>
      </w:r>
      <w:r>
        <w:rPr>
          <w:b/>
          <w:bCs/>
          <w:color w:val="auto"/>
          <w:sz w:val="22"/>
          <w:szCs w:val="22"/>
        </w:rPr>
        <w:t>................... zł netto</w:t>
      </w:r>
      <w:r>
        <w:rPr>
          <w:color w:val="auto"/>
          <w:sz w:val="22"/>
          <w:szCs w:val="22"/>
        </w:rPr>
        <w:t xml:space="preserve">, a pod uwzględnieniu stawki podatku VAT, </w:t>
      </w:r>
      <w:r>
        <w:rPr>
          <w:b/>
          <w:bCs/>
          <w:color w:val="auto"/>
          <w:sz w:val="22"/>
          <w:szCs w:val="22"/>
        </w:rPr>
        <w:t xml:space="preserve">....................... zł brutto </w:t>
      </w:r>
      <w:r>
        <w:rPr>
          <w:color w:val="auto"/>
          <w:sz w:val="22"/>
          <w:szCs w:val="22"/>
        </w:rPr>
        <w:t xml:space="preserve">(słownie: .................). </w:t>
      </w:r>
    </w:p>
    <w:p w14:paraId="6CBE8034" w14:textId="77777777" w:rsidR="00AE0F14" w:rsidRDefault="00AE0F14" w:rsidP="00AE0F1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Ceny określone w § 1 ust. 2 zawierają wszystkie koszty związane z realizacją umowy. </w:t>
      </w:r>
    </w:p>
    <w:p w14:paraId="634935E3" w14:textId="0CEEA53D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Należność za dostawę będzie uregulowana przelewem z rachunku bankowego Zamawiającego na rachunek bankowy Wykonawcy wskaza</w:t>
      </w:r>
      <w:r w:rsidR="00324CED">
        <w:rPr>
          <w:color w:val="auto"/>
          <w:sz w:val="22"/>
          <w:szCs w:val="22"/>
        </w:rPr>
        <w:t>ny na fakturze VAT, w terminie 30</w:t>
      </w:r>
      <w:r>
        <w:rPr>
          <w:color w:val="auto"/>
          <w:sz w:val="22"/>
          <w:szCs w:val="22"/>
        </w:rPr>
        <w:t xml:space="preserve"> dni od daty dostarczenia do siedziby Zamawiającego prawidłowo wystawionej faktury VAT, z zastrzeżeniem ust. 4. Wykonawca oświadcza, że rachunek bankowy wskazany jako właściwy do realizacji rozliczeń z tytułu zawartej umowy, na dzień zlecenia przelewu, jest rachunkiem zgłoszonym organowi podatkowemu i wymienionym w rejestrze VAT. </w:t>
      </w:r>
    </w:p>
    <w:p w14:paraId="0AA52DFE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Podstawą wystawienia faktury przez Wykonawcę będzie podpisany przez Strony protokół zdawczo-odbiorczy towaru, bez uwag. </w:t>
      </w:r>
    </w:p>
    <w:p w14:paraId="7DE22BA8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 przypadku opóźnienia w zapłacie, Wykonawca będzie uprawniony do naliczenia odsetek zgodnie z ustawą o przeciwdziałaniu nadmiernym opóźnieniom w transakcjach handlowych. </w:t>
      </w:r>
    </w:p>
    <w:p w14:paraId="68B1C9AF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W przypadku zmiany wysokości podatku VAT, cena dostawy ulega automatycznie zmianie z dniem wejścia w życie odpowiednich przepisów, poprzez doliczenia do kwoty netto nowej stawki podatku VAT. Zmiana ta nie wymaga aneksu. </w:t>
      </w:r>
    </w:p>
    <w:p w14:paraId="07932FF2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4A30393" w14:textId="77777777" w:rsidR="00AE0F14" w:rsidRDefault="00AE0F14" w:rsidP="00AE0F14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3</w:t>
      </w:r>
    </w:p>
    <w:p w14:paraId="6CCCDBC4" w14:textId="04F1E39C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Umowa zostanie zrealizowana w terminie </w:t>
      </w:r>
      <w:r w:rsidR="00B451BE">
        <w:rPr>
          <w:b/>
          <w:bCs/>
          <w:color w:val="auto"/>
          <w:sz w:val="22"/>
          <w:szCs w:val="22"/>
        </w:rPr>
        <w:t>do 3 miesięcy</w:t>
      </w:r>
      <w:r w:rsidR="00390CE8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od dnia zawarcia umowy </w:t>
      </w:r>
      <w:r w:rsidR="00B451BE">
        <w:rPr>
          <w:color w:val="auto"/>
          <w:sz w:val="22"/>
          <w:szCs w:val="22"/>
        </w:rPr>
        <w:t>tj. do dnia...............</w:t>
      </w:r>
    </w:p>
    <w:p w14:paraId="0A17E558" w14:textId="77777777" w:rsidR="00AE0F14" w:rsidRDefault="00AE0F14" w:rsidP="00AE0F14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4</w:t>
      </w:r>
    </w:p>
    <w:p w14:paraId="51C60D40" w14:textId="7000974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W przypadku niewywiązania się Wykonawcy z realizacji dostaw w ustalonym terminie określonym w § 3 naliczana będzie kara umowna za każdy dzień zwłoki</w:t>
      </w:r>
      <w:r w:rsidR="00390CE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w wysokości 0,5% wartości brutto niezrealizowanej w terminie dostawy.</w:t>
      </w:r>
    </w:p>
    <w:p w14:paraId="35F73781" w14:textId="3AA3962D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W przypadku zwłoki</w:t>
      </w:r>
      <w:r w:rsidR="00390CE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w wymianie reklamowanego towaru</w:t>
      </w:r>
      <w:r w:rsidR="00324CE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w ustalonym terminie określonym w § 1ust.8, Wykonawca zobowiązany jest do zapłacenia kary umownej w wysokości 0,1% wartości brutto dostawy za każdy dzień zwłoki.</w:t>
      </w:r>
    </w:p>
    <w:p w14:paraId="68190EE0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Za wypowiedzenie umowy przez Zamawiającego z przyczyn leżących po stronie Wykonawcy, w szczególności wskazanych w § 5 ust. 1 Wykonawca zobowiązany jest do zapłacenia kary umownej w </w:t>
      </w:r>
    </w:p>
    <w:p w14:paraId="39E38387" w14:textId="59D05CC5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wysokości 10 % kwoty</w:t>
      </w:r>
      <w:r w:rsidR="00390CE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brutto, określonej w § 2 ust. 1, z wyłączeniem sytuacji, o której</w:t>
      </w:r>
      <w:r w:rsidR="00390CE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mowa w § 5ust. 2.</w:t>
      </w:r>
    </w:p>
    <w:p w14:paraId="6839988C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O naliczeniu kar umownych Zamawiający poinformuje pisemnie Wykonawcę, określając jednocześnie termin uiszczenia kar oraz podając formę uregulowania należności.</w:t>
      </w:r>
    </w:p>
    <w:p w14:paraId="049E3025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 przypadku uchylenia się Wykonawcy od terminowej zapłaty kar umownych Zamawiający potrąci je z należności (faktury) przysługujących Wykonawcy. </w:t>
      </w:r>
    </w:p>
    <w:p w14:paraId="43A9A387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 Strony zastrzegają sobie prawo dochodzenia odszkodowania uzupełniającego przekraczającego wysokość zastrzeżonych kar umownych.</w:t>
      </w:r>
    </w:p>
    <w:p w14:paraId="5DF352B3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AB88301" w14:textId="77777777" w:rsidR="00AE0F14" w:rsidRDefault="00AE0F14" w:rsidP="00AE0F14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5</w:t>
      </w:r>
    </w:p>
    <w:p w14:paraId="73869F5E" w14:textId="668CC28B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Zamawiający może wypowiedzieć</w:t>
      </w:r>
      <w:r w:rsidR="00390CE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umowę</w:t>
      </w:r>
      <w:r w:rsidR="00390CE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w terminie 7 dni w</w:t>
      </w:r>
      <w:r w:rsidR="00390CE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razie:</w:t>
      </w:r>
    </w:p>
    <w:p w14:paraId="0E9CC978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gdy Wykonawca nie rozpoczął realizacji przedmiotu lub nie kontynuuje jej pomimo wezwania Zamawiającego złożonego na piśmie; </w:t>
      </w:r>
    </w:p>
    <w:p w14:paraId="2FE9BEDC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wystąpienia zwłoki w dostawie towaru lub zwłoki w dokonaniu jego reklamacji przekraczającej 7 dni licząc od dnia następującego po terminie wskazanym odpowiednio w § 3 lub § 1 ust. 8. </w:t>
      </w:r>
    </w:p>
    <w:p w14:paraId="354BD597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co najmniej dwukrotnej nieterminowej albo wadliwej pod względem jakościowym albo niezgodnej pod względem ilościowym dostawy towaru lub dokonanej reklamacji, o czym każdorazowo Wykonawca zostanie powiadomiony pisemnie. </w:t>
      </w:r>
    </w:p>
    <w:p w14:paraId="394DC943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Zamawiający może odstąpić od umowy w trybie natychmiastowym: </w:t>
      </w:r>
    </w:p>
    <w:p w14:paraId="782EED26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gdy zostanie wszczęte postępowanie o ogłoszeniu upadłości wykonawcy;</w:t>
      </w:r>
    </w:p>
    <w:p w14:paraId="3B4CB487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gdy zostanie podjęta likwidacja wykonawcy;</w:t>
      </w:r>
    </w:p>
    <w:p w14:paraId="08B68446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3) jeżeli w trybie postępowania egzekucyjnego zostanie zajęty majątek wykonawcy.</w:t>
      </w:r>
    </w:p>
    <w:p w14:paraId="5CFD341D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W przypadku odstąpienia od umowy (dalszej jej części) w mocy pozostają dotychczasowe, spełnione wzajemne świadczenia stron.</w:t>
      </w:r>
    </w:p>
    <w:p w14:paraId="78C52FB2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4. </w:t>
      </w:r>
      <w:r>
        <w:rPr>
          <w:color w:val="auto"/>
          <w:sz w:val="23"/>
          <w:szCs w:val="23"/>
        </w:rPr>
        <w:t>Wypowiedzenie oraz odstąpienie od umowy wymaga zachowania formy pisemnej pod rygorem nieważności.</w:t>
      </w:r>
    </w:p>
    <w:p w14:paraId="3FC3C6D6" w14:textId="77777777" w:rsidR="00AE0F14" w:rsidRDefault="00AE0F14" w:rsidP="00AE0F14">
      <w:pPr>
        <w:pStyle w:val="Default"/>
        <w:spacing w:line="276" w:lineRule="auto"/>
        <w:rPr>
          <w:color w:val="auto"/>
          <w:sz w:val="23"/>
          <w:szCs w:val="23"/>
        </w:rPr>
      </w:pPr>
    </w:p>
    <w:p w14:paraId="54AFCD4B" w14:textId="77777777" w:rsidR="00AE0F14" w:rsidRDefault="00AE0F14" w:rsidP="00AE0F14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6</w:t>
      </w:r>
    </w:p>
    <w:p w14:paraId="77639002" w14:textId="77777777" w:rsidR="00AE0F14" w:rsidRDefault="00AE0F14" w:rsidP="00324CE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Zmiany treści umowy wymagają zachowania formy pisemnego aneksu do umowy, pod rygorem nieważności.</w:t>
      </w:r>
    </w:p>
    <w:p w14:paraId="41988DCB" w14:textId="286BC8ED" w:rsidR="00AE0F14" w:rsidRDefault="00AE0F14" w:rsidP="00324CE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Strony umawiają się, iż korespondencja dotycząca</w:t>
      </w:r>
      <w:r w:rsidR="00390CE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wykonywania umowy będzie realizowana</w:t>
      </w:r>
      <w:r w:rsidR="00390CE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na następujące adresy i numery:</w:t>
      </w:r>
    </w:p>
    <w:p w14:paraId="14848256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Zamawiający:</w:t>
      </w:r>
    </w:p>
    <w:p w14:paraId="3A88CBB3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CFB5D2F" w14:textId="4979813C" w:rsidR="00AE0F14" w:rsidRDefault="00324CED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Zakład Karny w Płocku</w:t>
      </w:r>
      <w:r w:rsidR="00AE0F14">
        <w:rPr>
          <w:color w:val="auto"/>
          <w:sz w:val="22"/>
          <w:szCs w:val="22"/>
        </w:rPr>
        <w:t xml:space="preserve">, ul. </w:t>
      </w:r>
      <w:r>
        <w:rPr>
          <w:color w:val="auto"/>
          <w:sz w:val="22"/>
          <w:szCs w:val="22"/>
        </w:rPr>
        <w:t>Sienkiewicza 22</w:t>
      </w:r>
      <w:r w:rsidR="00AE0F14">
        <w:rPr>
          <w:color w:val="auto"/>
          <w:sz w:val="22"/>
          <w:szCs w:val="22"/>
        </w:rPr>
        <w:t>, 0</w:t>
      </w:r>
      <w:r>
        <w:rPr>
          <w:color w:val="auto"/>
          <w:sz w:val="22"/>
          <w:szCs w:val="22"/>
        </w:rPr>
        <w:t>9 - 402</w:t>
      </w:r>
      <w:r w:rsidR="00AE0F1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Płock</w:t>
      </w:r>
    </w:p>
    <w:p w14:paraId="42328EAB" w14:textId="3DB5A108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tel.:2</w:t>
      </w:r>
      <w:r w:rsidR="00324CED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</w:t>
      </w:r>
      <w:r w:rsidR="00324CED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3</w:t>
      </w:r>
      <w:r w:rsidR="00324CED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</w:t>
      </w:r>
      <w:r w:rsidR="00324CED">
        <w:rPr>
          <w:color w:val="auto"/>
          <w:sz w:val="22"/>
          <w:szCs w:val="22"/>
        </w:rPr>
        <w:t>02</w:t>
      </w:r>
      <w:r>
        <w:rPr>
          <w:color w:val="auto"/>
          <w:sz w:val="22"/>
          <w:szCs w:val="22"/>
        </w:rPr>
        <w:t xml:space="preserve"> </w:t>
      </w:r>
      <w:r w:rsidR="00324CED">
        <w:rPr>
          <w:color w:val="auto"/>
          <w:sz w:val="22"/>
          <w:szCs w:val="22"/>
        </w:rPr>
        <w:t>06</w:t>
      </w:r>
      <w:r>
        <w:rPr>
          <w:color w:val="auto"/>
          <w:sz w:val="22"/>
          <w:szCs w:val="22"/>
        </w:rPr>
        <w:t xml:space="preserve">, </w:t>
      </w:r>
    </w:p>
    <w:p w14:paraId="6CE85F31" w14:textId="3DDE4AC2" w:rsidR="00AE0F14" w:rsidRDefault="00324CED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e-mail: zk_</w:t>
      </w:r>
      <w:r w:rsidR="00AE0F14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>plock</w:t>
      </w:r>
      <w:r w:rsidR="00AE0F14">
        <w:rPr>
          <w:color w:val="auto"/>
          <w:sz w:val="22"/>
          <w:szCs w:val="22"/>
        </w:rPr>
        <w:t xml:space="preserve">@sw.gov.pl </w:t>
      </w:r>
    </w:p>
    <w:p w14:paraId="2998CC9E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Wykonawca:…...........................</w:t>
      </w:r>
    </w:p>
    <w:p w14:paraId="65EE9FF0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Osobami upoważnionymi do kontaktu i nadzoru nad realizacją niniejszej umowy są:</w:t>
      </w:r>
    </w:p>
    <w:p w14:paraId="0E7AB287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ze strony Zamawiającego: </w:t>
      </w:r>
    </w:p>
    <w:p w14:paraId="141F8D95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9874ADF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imię i nazwisko: ..................,</w:t>
      </w:r>
    </w:p>
    <w:p w14:paraId="76501A43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tel.: …………….,</w:t>
      </w:r>
    </w:p>
    <w:p w14:paraId="7A0C6097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 e-mail: .....................</w:t>
      </w:r>
    </w:p>
    <w:p w14:paraId="47E2828E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ze strony Wykonawcy: </w:t>
      </w:r>
    </w:p>
    <w:p w14:paraId="57B76B9C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2A81A56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imię i nazwisko: ..................,</w:t>
      </w:r>
    </w:p>
    <w:p w14:paraId="760726D6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tel.: …………….,</w:t>
      </w:r>
    </w:p>
    <w:p w14:paraId="0B69D888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 e-mail: .....................</w:t>
      </w:r>
    </w:p>
    <w:p w14:paraId="76A48563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Strony mają obowiązek informowania się o zmianach danych zawartych w ust. 2 i 3. W przypadku nie udzielenia informacji o zmianie danych wskazanych w pkt. 2i 3korespondencję przesłaną pod te adresy lub numery uważa się za doręczoną.</w:t>
      </w:r>
    </w:p>
    <w:p w14:paraId="209E18B5" w14:textId="77777777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Zmiana informacji określonych w ust. 2 i 3 nie stanowi zmiany treści umowy.</w:t>
      </w:r>
    </w:p>
    <w:p w14:paraId="0A6DA4C8" w14:textId="77777777" w:rsidR="00AE784B" w:rsidRDefault="00AE784B" w:rsidP="00AE0F14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D501830" w14:textId="2B44B737" w:rsidR="00AE0F14" w:rsidRPr="00AE0F14" w:rsidRDefault="00AE0F14" w:rsidP="00AE0F14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AE0F14">
        <w:rPr>
          <w:color w:val="auto"/>
          <w:sz w:val="22"/>
          <w:szCs w:val="22"/>
        </w:rPr>
        <w:t>§ 7</w:t>
      </w:r>
    </w:p>
    <w:p w14:paraId="44BCCFDD" w14:textId="77777777" w:rsidR="00AE0F14" w:rsidRP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E0F14">
        <w:rPr>
          <w:color w:val="auto"/>
          <w:sz w:val="22"/>
          <w:szCs w:val="22"/>
        </w:rPr>
        <w:t xml:space="preserve">1. Wykonawca oświadcza, iż podczas realizacji przedmiotowej umowy będzie przestrzegał przepisów Rozporządzenia Parlamentu Europejskiego i Rady 2016/679 z dnia 27 kwietnia 2016 r. w sprawie ochrony danych osób fizycznych w związku z przetwarzaniem danych osobowych i w sprawie swobodnego przepływu takich danych (RODO). Powyższe dotyczy także okresu po zakończeniu realizacji niniejszej umowy jeżeli wynika to z przepisów wskazanego Rozporządzenia. </w:t>
      </w:r>
    </w:p>
    <w:p w14:paraId="1A7F36BE" w14:textId="77777777" w:rsid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E0F14">
        <w:rPr>
          <w:color w:val="auto"/>
          <w:sz w:val="22"/>
          <w:szCs w:val="22"/>
        </w:rPr>
        <w:t xml:space="preserve">2. Zamawiający informuje, iż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 miejscu publicznie dostępnym w siedzibie zamawiającego. </w:t>
      </w:r>
    </w:p>
    <w:p w14:paraId="35A888AE" w14:textId="77777777" w:rsidR="00AE0F14" w:rsidRP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D63C841" w14:textId="77777777" w:rsidR="00AE0F14" w:rsidRP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806260E" w14:textId="77777777" w:rsidR="00AE0F14" w:rsidRPr="00AE0F14" w:rsidRDefault="00AE0F14" w:rsidP="00AE0F14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AE0F14">
        <w:rPr>
          <w:color w:val="auto"/>
          <w:sz w:val="22"/>
          <w:szCs w:val="22"/>
        </w:rPr>
        <w:t>§ 8</w:t>
      </w:r>
    </w:p>
    <w:p w14:paraId="3EEEA2A8" w14:textId="77777777" w:rsidR="00AE0F14" w:rsidRP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E0F14">
        <w:rPr>
          <w:color w:val="auto"/>
          <w:sz w:val="22"/>
          <w:szCs w:val="22"/>
        </w:rPr>
        <w:t xml:space="preserve">1. Cesja wierzytelności przysługujących Wykonawcy z tytułu niniejszej umowy jest możliwa tylko po uzyskaniu pisemnej zgody Zamawiającego. </w:t>
      </w:r>
    </w:p>
    <w:p w14:paraId="63E2CA04" w14:textId="77777777" w:rsidR="00AE0F14" w:rsidRP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E0F14">
        <w:rPr>
          <w:color w:val="auto"/>
          <w:sz w:val="22"/>
          <w:szCs w:val="22"/>
        </w:rPr>
        <w:t xml:space="preserve">2. Umowa podlega prawu polskiemu i zgodnie z nim powinna być interpretowana. W zakresie nieuregulowanym w umowie znajdują zastosowanie przepisy Kodeksu Cywilnego. </w:t>
      </w:r>
    </w:p>
    <w:p w14:paraId="0E6CE422" w14:textId="77777777" w:rsidR="00AE0F14" w:rsidRP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E0F14">
        <w:rPr>
          <w:color w:val="auto"/>
          <w:sz w:val="22"/>
          <w:szCs w:val="22"/>
        </w:rPr>
        <w:t xml:space="preserve">3. Wszelkie zmiany umowy, jej rozwiązanie jak również zawiadomienia określone w umowie, wymagają formy pisemnej pod rygorem nieważności. </w:t>
      </w:r>
    </w:p>
    <w:p w14:paraId="02789651" w14:textId="77777777" w:rsidR="00AE0F14" w:rsidRP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E0F14">
        <w:rPr>
          <w:color w:val="auto"/>
          <w:sz w:val="22"/>
          <w:szCs w:val="22"/>
        </w:rPr>
        <w:t xml:space="preserve">4. Ewentualne kwestie sporne wynikłe w trakcie realizacji umowy Strony rozstrzygać będą polubownie, jednakże w przypadku nie dojścia do porozumienia, właściwym do rozpoznania sporu będzie sąd właściwy dla siedziby Zamawiającego. </w:t>
      </w:r>
    </w:p>
    <w:p w14:paraId="672B4A1C" w14:textId="77777777" w:rsidR="00AE0F14" w:rsidRPr="00AE0F14" w:rsidRDefault="00AE0F14" w:rsidP="00AE0F1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E0F14">
        <w:rPr>
          <w:color w:val="auto"/>
          <w:sz w:val="22"/>
          <w:szCs w:val="22"/>
        </w:rPr>
        <w:t xml:space="preserve">5. Umowa została sporządzona w dwóch jednobrzmiących egzemplarzach, po jednym dla każdej Strony. </w:t>
      </w:r>
    </w:p>
    <w:p w14:paraId="02C70638" w14:textId="77777777" w:rsidR="00AE0F14" w:rsidRP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C26A766" w14:textId="61E0C1EA" w:rsidR="00AE0F14" w:rsidRDefault="00AE0F14" w:rsidP="00AE0F14">
      <w:pPr>
        <w:pStyle w:val="Default"/>
        <w:spacing w:line="276" w:lineRule="auto"/>
        <w:rPr>
          <w:color w:val="auto"/>
          <w:sz w:val="22"/>
          <w:szCs w:val="22"/>
        </w:rPr>
      </w:pPr>
      <w:r w:rsidRPr="00AE0F14">
        <w:rPr>
          <w:color w:val="auto"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AE0F14">
        <w:rPr>
          <w:color w:val="auto"/>
          <w:sz w:val="22"/>
          <w:szCs w:val="22"/>
        </w:rPr>
        <w:t>Wykonawca</w:t>
      </w:r>
    </w:p>
    <w:sectPr w:rsidR="00AE0F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7DE0F" w14:textId="77777777" w:rsidR="00E85567" w:rsidRDefault="00E85567" w:rsidP="00E85567">
      <w:pPr>
        <w:spacing w:after="0" w:line="240" w:lineRule="auto"/>
      </w:pPr>
      <w:r>
        <w:separator/>
      </w:r>
    </w:p>
  </w:endnote>
  <w:endnote w:type="continuationSeparator" w:id="0">
    <w:p w14:paraId="11808BFE" w14:textId="77777777" w:rsidR="00E85567" w:rsidRDefault="00E85567" w:rsidP="00E8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88165" w14:textId="77777777" w:rsidR="00E85567" w:rsidRDefault="00E85567" w:rsidP="00E85567">
      <w:pPr>
        <w:spacing w:after="0" w:line="240" w:lineRule="auto"/>
      </w:pPr>
      <w:r>
        <w:separator/>
      </w:r>
    </w:p>
  </w:footnote>
  <w:footnote w:type="continuationSeparator" w:id="0">
    <w:p w14:paraId="0542C0FE" w14:textId="77777777" w:rsidR="00E85567" w:rsidRDefault="00E85567" w:rsidP="00E8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10963" w14:textId="303B75B3" w:rsidR="00E85567" w:rsidRPr="00E85567" w:rsidRDefault="00E85567">
    <w:pPr>
      <w:pStyle w:val="Nagwek"/>
      <w:rPr>
        <w:b/>
        <w:sz w:val="18"/>
        <w:szCs w:val="18"/>
      </w:rPr>
    </w:pPr>
    <w:r>
      <w:tab/>
    </w:r>
    <w:r>
      <w:tab/>
    </w:r>
    <w:r w:rsidRPr="00E85567">
      <w:rPr>
        <w:b/>
        <w:sz w:val="18"/>
        <w:szCs w:val="18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2FC4"/>
    <w:multiLevelType w:val="multilevel"/>
    <w:tmpl w:val="6D4ED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14"/>
    <w:rsid w:val="0024709F"/>
    <w:rsid w:val="00263DAA"/>
    <w:rsid w:val="00324CED"/>
    <w:rsid w:val="00377380"/>
    <w:rsid w:val="00390CE8"/>
    <w:rsid w:val="003E61A8"/>
    <w:rsid w:val="006467D7"/>
    <w:rsid w:val="006F7C52"/>
    <w:rsid w:val="00743818"/>
    <w:rsid w:val="008237E9"/>
    <w:rsid w:val="008E4852"/>
    <w:rsid w:val="00A27A1B"/>
    <w:rsid w:val="00AE0F14"/>
    <w:rsid w:val="00AE784B"/>
    <w:rsid w:val="00B451BE"/>
    <w:rsid w:val="00C10020"/>
    <w:rsid w:val="00E8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AE0D"/>
  <w15:chartTrackingRefBased/>
  <w15:docId w15:val="{A4D4FD1B-4C0A-4C3D-9DBA-0BA6BE2F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0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7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567"/>
  </w:style>
  <w:style w:type="paragraph" w:styleId="Stopka">
    <w:name w:val="footer"/>
    <w:basedOn w:val="Normalny"/>
    <w:link w:val="StopkaZnak"/>
    <w:uiPriority w:val="99"/>
    <w:unhideWhenUsed/>
    <w:rsid w:val="00E8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1475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Mańkowska</dc:creator>
  <cp:keywords/>
  <dc:description/>
  <cp:lastModifiedBy>Lidia Stefańska</cp:lastModifiedBy>
  <cp:revision>5</cp:revision>
  <dcterms:created xsi:type="dcterms:W3CDTF">2024-01-30T14:53:00Z</dcterms:created>
  <dcterms:modified xsi:type="dcterms:W3CDTF">2024-02-08T09:05:00Z</dcterms:modified>
</cp:coreProperties>
</file>