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6403F2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24</w:t>
      </w:r>
      <w:r w:rsidR="006C4AF7">
        <w:rPr>
          <w:rFonts w:eastAsia="Times New Roman" w:cs="Arial"/>
          <w:lang w:eastAsia="ar-SA"/>
        </w:rPr>
        <w:t>. 06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6403F2">
        <w:rPr>
          <w:rFonts w:cs="Arial"/>
          <w:b/>
        </w:rPr>
        <w:t>nr: UKW/DZP-281-D-21</w:t>
      </w:r>
      <w:r w:rsidR="00E975BE">
        <w:rPr>
          <w:rFonts w:cs="Arial"/>
          <w:b/>
        </w:rPr>
        <w:t>/2022</w:t>
      </w:r>
    </w:p>
    <w:p w:rsidR="006403F2" w:rsidRPr="006403F2" w:rsidRDefault="00322EC2" w:rsidP="006403F2">
      <w:pPr>
        <w:ind w:left="57" w:hanging="57"/>
        <w:jc w:val="both"/>
        <w:rPr>
          <w:rFonts w:cs="Calibri Light"/>
          <w:b/>
          <w:i/>
          <w:lang w:eastAsia="ar-SA"/>
        </w:rPr>
      </w:pPr>
      <w:r w:rsidRPr="006403F2">
        <w:t xml:space="preserve">           Działając na podstawie art. 135 ust. 2 ustawy Prawo zamówień publicznych  </w:t>
      </w:r>
      <w:r w:rsidRPr="006403F2">
        <w:rPr>
          <w:bCs/>
          <w:shd w:val="clear" w:color="auto" w:fill="FFFFFF"/>
        </w:rPr>
        <w:t>z dnia 11 września 2019 r. (tj.</w:t>
      </w:r>
      <w:r w:rsidRPr="006403F2">
        <w:rPr>
          <w:rFonts w:eastAsia="Calibri" w:cs="Times New Roman"/>
          <w:bCs/>
          <w:shd w:val="clear" w:color="auto" w:fill="FFFFFF"/>
        </w:rPr>
        <w:t xml:space="preserve"> z dnia 18 maja 2021 r. Dz. U. z 2021 r</w:t>
      </w:r>
      <w:r w:rsidRPr="006403F2">
        <w:rPr>
          <w:rFonts w:eastAsia="Calibri" w:cs="Times New Roman"/>
          <w:b/>
          <w:bCs/>
          <w:shd w:val="clear" w:color="auto" w:fill="FFFFFF"/>
        </w:rPr>
        <w:t>.)</w:t>
      </w:r>
      <w:r w:rsidRPr="006403F2">
        <w:rPr>
          <w:rFonts w:eastAsia="Calibri" w:cs="Times New Roman"/>
          <w:b/>
          <w:bCs/>
          <w:u w:val="single"/>
          <w:shd w:val="clear" w:color="auto" w:fill="F0F0F0"/>
        </w:rPr>
        <w:t xml:space="preserve"> </w:t>
      </w:r>
      <w:r w:rsidRPr="006403F2">
        <w:t>Zamawia</w:t>
      </w:r>
      <w:r w:rsidR="00E975BE" w:rsidRPr="006403F2">
        <w:t>jący odpowiada na pytania</w:t>
      </w:r>
      <w:r w:rsidRPr="006403F2">
        <w:t xml:space="preserve"> zadane przez Wykonawców w postępowaniu o udzielenie zamówienia publicznego</w:t>
      </w:r>
      <w:r w:rsidR="00E975BE" w:rsidRPr="006403F2">
        <w:t xml:space="preserve"> na</w:t>
      </w:r>
      <w:r w:rsidR="006403F2" w:rsidRPr="006403F2">
        <w:t xml:space="preserve">: </w:t>
      </w:r>
      <w:r w:rsidR="006403F2" w:rsidRPr="006403F2">
        <w:rPr>
          <w:rFonts w:cs="Calibri Light"/>
          <w:b/>
          <w:i/>
          <w:lang w:eastAsia="ar-SA"/>
        </w:rPr>
        <w:t>Dostawę</w:t>
      </w:r>
      <w:r w:rsidR="006403F2" w:rsidRPr="006403F2">
        <w:rPr>
          <w:rFonts w:cs="Calibri Light"/>
          <w:b/>
          <w:i/>
          <w:lang w:eastAsia="ar-SA"/>
        </w:rPr>
        <w:t xml:space="preserve"> i montaż mebli do Centrum Pomocy Psychologicznej Uniwersytetu Kazimierza Wielkiego, przy ul. Staffa 1 w Bydgoszczy</w:t>
      </w:r>
    </w:p>
    <w:p w:rsidR="00E975BE" w:rsidRPr="006403F2" w:rsidRDefault="00E975BE" w:rsidP="006403F2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03F2" w:rsidRPr="006403F2" w:rsidRDefault="006403F2" w:rsidP="006C4AF7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6403F2" w:rsidRDefault="006403F2" w:rsidP="006403F2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W rozdz. 10 pkt. 1 </w:t>
      </w:r>
      <w:proofErr w:type="spellStart"/>
      <w:r w:rsidRPr="006403F2">
        <w:rPr>
          <w:rFonts w:cs="Helvetica"/>
          <w:shd w:val="clear" w:color="auto" w:fill="FFFFFF"/>
        </w:rPr>
        <w:t>ppkt</w:t>
      </w:r>
      <w:proofErr w:type="spellEnd"/>
      <w:r w:rsidRPr="006403F2">
        <w:rPr>
          <w:rFonts w:cs="Helvetica"/>
          <w:shd w:val="clear" w:color="auto" w:fill="FFFFFF"/>
        </w:rPr>
        <w:t>. 2 SWZ Zamawiający wymienia oczekiwane przedmiotowe środki dowodowe do złożenia wraz z ofertą: "atestu trudnopalności EN 1021-1 oraz EN 1021-2, odporność na światło 5(BS EN ISO 105-B02 oraz atestu higieniczności wydanego przez PZH – dotyczy elementów tapicerskich".</w:t>
      </w:r>
      <w:r w:rsidRPr="006403F2">
        <w:rPr>
          <w:rFonts w:cs="Helvetica"/>
        </w:rPr>
        <w:br/>
      </w:r>
      <w:r w:rsidRPr="006403F2">
        <w:rPr>
          <w:rFonts w:cs="Helvetica"/>
          <w:shd w:val="clear" w:color="auto" w:fill="FFFFFF"/>
        </w:rPr>
        <w:t>Wnosimy o wykreślenie zapisu, ponieważ meble oczekiwane przez Zamawiającego nie posiadają elementów tapicerskich.</w:t>
      </w:r>
    </w:p>
    <w:p w:rsidR="006403F2" w:rsidRDefault="006403F2" w:rsidP="006403F2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6403F2" w:rsidRPr="006403F2" w:rsidRDefault="006403F2" w:rsidP="006403F2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informuje, że w zestawieniu mebli, znajdują się meble tapicerskie. W związku z tym Zamawiający nie wyraża zgody na usunięcie zapisów dotyczących </w:t>
      </w:r>
      <w:r w:rsidRPr="006403F2">
        <w:rPr>
          <w:rFonts w:cs="Helvetica"/>
          <w:shd w:val="clear" w:color="auto" w:fill="FFFFFF"/>
        </w:rPr>
        <w:t>"atestu trudnopalności EN 1021-1 oraz EN 1021-2, odporność na światło 5(BS EN ISO 105-B02 oraz atestu higieniczności wydanego przez PZH – dotyczy elementów tapicerskich".</w:t>
      </w:r>
    </w:p>
    <w:p w:rsidR="006403F2" w:rsidRPr="006403F2" w:rsidRDefault="006403F2" w:rsidP="006403F2">
      <w:pPr>
        <w:jc w:val="both"/>
        <w:rPr>
          <w:rFonts w:cs="Tahoma"/>
          <w:b/>
          <w:i/>
          <w:sz w:val="20"/>
          <w:szCs w:val="20"/>
        </w:rPr>
      </w:pP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Kanclerz UKW</w:t>
      </w: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bookmarkStart w:id="0" w:name="_GoBack"/>
      <w:bookmarkEnd w:id="0"/>
      <w:r w:rsidRPr="006403F2">
        <w:rPr>
          <w:rFonts w:cs="Tahoma"/>
          <w:b/>
          <w:i/>
          <w:sz w:val="20"/>
          <w:szCs w:val="20"/>
        </w:rPr>
        <w:t>mgr Renata Malak</w:t>
      </w:r>
    </w:p>
    <w:sectPr w:rsidR="006403F2" w:rsidRPr="00640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B5" w:rsidRDefault="00534AB5" w:rsidP="00322EC2">
      <w:pPr>
        <w:spacing w:after="0" w:line="240" w:lineRule="auto"/>
      </w:pPr>
      <w:r>
        <w:separator/>
      </w:r>
    </w:p>
  </w:endnote>
  <w:endnote w:type="continuationSeparator" w:id="0">
    <w:p w:rsidR="00534AB5" w:rsidRDefault="00534AB5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B5" w:rsidRDefault="00534AB5" w:rsidP="00322EC2">
      <w:pPr>
        <w:spacing w:after="0" w:line="240" w:lineRule="auto"/>
      </w:pPr>
      <w:r>
        <w:separator/>
      </w:r>
    </w:p>
  </w:footnote>
  <w:footnote w:type="continuationSeparator" w:id="0">
    <w:p w:rsidR="00534AB5" w:rsidRDefault="00534AB5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B6117"/>
    <w:rsid w:val="004D4D29"/>
    <w:rsid w:val="00534AB5"/>
    <w:rsid w:val="005F08DB"/>
    <w:rsid w:val="00605459"/>
    <w:rsid w:val="006403F2"/>
    <w:rsid w:val="00671DC4"/>
    <w:rsid w:val="00674729"/>
    <w:rsid w:val="0068286C"/>
    <w:rsid w:val="006C4AF7"/>
    <w:rsid w:val="006D5435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D3EE3"/>
    <w:rsid w:val="00A16C5E"/>
    <w:rsid w:val="00A22307"/>
    <w:rsid w:val="00A22842"/>
    <w:rsid w:val="00A67965"/>
    <w:rsid w:val="00AA1986"/>
    <w:rsid w:val="00AB38C9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E1C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2022-01-31T08:34:00Z</cp:lastPrinted>
  <dcterms:created xsi:type="dcterms:W3CDTF">2022-06-24T09:48:00Z</dcterms:created>
  <dcterms:modified xsi:type="dcterms:W3CDTF">2022-06-24T09:48:00Z</dcterms:modified>
</cp:coreProperties>
</file>