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A18" w14:textId="1AF85322" w:rsidR="00A05C08" w:rsidRDefault="00A05C08"/>
    <w:p w14:paraId="4399EF88" w14:textId="03870662" w:rsidR="00421D01" w:rsidRDefault="00421D01"/>
    <w:tbl>
      <w:tblPr>
        <w:tblStyle w:val="Tabelasiatki1jasnaakcent1"/>
        <w:tblW w:w="10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2227"/>
        <w:gridCol w:w="1748"/>
        <w:gridCol w:w="2377"/>
        <w:gridCol w:w="2435"/>
      </w:tblGrid>
      <w:tr w:rsidR="00421D01" w:rsidRPr="0004311F" w14:paraId="41CDEC98" w14:textId="77777777" w:rsidTr="0066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bottom w:val="none" w:sz="0" w:space="0" w:color="auto"/>
            </w:tcBorders>
            <w:shd w:val="pct10" w:color="auto" w:fill="auto"/>
            <w:vAlign w:val="center"/>
          </w:tcPr>
          <w:p w14:paraId="588A2736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Numer</w:t>
            </w:r>
          </w:p>
          <w:p w14:paraId="43B73CFD" w14:textId="5E286DDA" w:rsidR="0066466B" w:rsidRPr="0066466B" w:rsidRDefault="0066466B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00BB7B1E" w14:textId="4D940CAE" w:rsidR="0004311F" w:rsidRPr="0004311F" w:rsidRDefault="0004311F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</w:p>
        </w:tc>
        <w:tc>
          <w:tcPr>
            <w:tcW w:w="2227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57101F7B" w14:textId="77777777" w:rsid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Rodzaj </w:t>
            </w:r>
          </w:p>
          <w:p w14:paraId="7182D0D1" w14:textId="500B2826" w:rsidR="00421D01" w:rsidRP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4291D58A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</w:p>
        </w:tc>
        <w:tc>
          <w:tcPr>
            <w:tcW w:w="1748" w:type="dxa"/>
            <w:tcBorders>
              <w:bottom w:val="none" w:sz="0" w:space="0" w:color="auto"/>
            </w:tcBorders>
            <w:shd w:val="pct10" w:color="auto" w:fill="auto"/>
            <w:vAlign w:val="center"/>
          </w:tcPr>
          <w:p w14:paraId="23F68462" w14:textId="77777777" w:rsidR="00421D01" w:rsidRP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Wycena/wartość </w:t>
            </w: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6FB9F376" w14:textId="02A6A04F" w:rsidR="00210FBA" w:rsidRPr="00E93636" w:rsidRDefault="00210FBA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  <w:r w:rsidR="00FB2570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 xml:space="preserve"> netto</w:t>
            </w:r>
          </w:p>
        </w:tc>
        <w:tc>
          <w:tcPr>
            <w:tcW w:w="2377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4BBDD806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Opis</w:t>
            </w:r>
          </w:p>
        </w:tc>
        <w:tc>
          <w:tcPr>
            <w:tcW w:w="2435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4D153638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UWAGI</w:t>
            </w:r>
          </w:p>
        </w:tc>
      </w:tr>
      <w:tr w:rsidR="00421D01" w:rsidRPr="0004311F" w14:paraId="7D108D2C" w14:textId="77777777" w:rsidTr="008F4D99">
        <w:trPr>
          <w:trHeight w:val="2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A48BCA3" w14:textId="0B554DAD" w:rsidR="00421D01" w:rsidRPr="0004311F" w:rsidRDefault="008F4D99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227" w:type="dxa"/>
            <w:vAlign w:val="center"/>
            <w:hideMark/>
          </w:tcPr>
          <w:p w14:paraId="13FA4C6D" w14:textId="0CE539CA" w:rsidR="00421D01" w:rsidRPr="001B27E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Tytuł oficjalnego </w:t>
            </w:r>
            <w:r w:rsidR="001B27EB"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P</w:t>
            </w: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artnera Igrzysk Europejskich 2023</w:t>
            </w:r>
          </w:p>
        </w:tc>
        <w:tc>
          <w:tcPr>
            <w:tcW w:w="1748" w:type="dxa"/>
            <w:vAlign w:val="center"/>
          </w:tcPr>
          <w:p w14:paraId="0452B6D6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300 000 zł</w:t>
            </w:r>
          </w:p>
        </w:tc>
        <w:tc>
          <w:tcPr>
            <w:tcW w:w="2377" w:type="dxa"/>
            <w:vAlign w:val="center"/>
            <w:hideMark/>
          </w:tcPr>
          <w:p w14:paraId="4C3B8E02" w14:textId="77777777" w:rsidR="00421D01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Możliwość posługiwania się na wszystkich polach eksploatacji tytułem oficjalnego partnera Igrzysk Europejskich 2023</w:t>
            </w:r>
            <w:r w:rsid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. Pakiet zawiera również podstawowe świadczenia promocyjne ze strony IE2023:</w:t>
            </w:r>
          </w:p>
          <w:p w14:paraId="2F67BADB" w14:textId="100B55E5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Artykuł o nawiązaniu współpracy na oficjalnej stronie www</w:t>
            </w:r>
          </w:p>
          <w:p w14:paraId="31D4E8D9" w14:textId="025D3EDF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Ekspozycja logo na oficjalnej stronie www Organizatora w dedykowanej zakładce</w:t>
            </w:r>
          </w:p>
          <w:p w14:paraId="052A0F45" w14:textId="5A877F9D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Logotyp w stopce na oficjalnej stronie www Organizatora</w:t>
            </w:r>
          </w:p>
          <w:p w14:paraId="2D9C80CB" w14:textId="1B37A166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Ekspozycja na nośnikach digital signage na obiektach</w:t>
            </w:r>
          </w:p>
          <w:p w14:paraId="33EC635A" w14:textId="40378718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Ekkspozycja partnera w oficjalnych informatorach </w:t>
            </w:r>
          </w:p>
          <w:p w14:paraId="0EAC4838" w14:textId="2D4670AC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Ekspozycja Partnera w oficjalnej ulotce</w:t>
            </w:r>
          </w:p>
          <w:p w14:paraId="743CDCEC" w14:textId="025B3BA1" w:rsidR="006A5D4B" w:rsidRPr="006A5D4B" w:rsidRDefault="006A5D4B" w:rsidP="006A5D4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Ekspozycja Partnera w oficjalnym Media Guide </w:t>
            </w:r>
          </w:p>
        </w:tc>
        <w:tc>
          <w:tcPr>
            <w:tcW w:w="2435" w:type="dxa"/>
            <w:vAlign w:val="center"/>
            <w:hideMark/>
          </w:tcPr>
          <w:p w14:paraId="5DF437E1" w14:textId="74DD9C89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Okres obowiązywania: </w:t>
            </w:r>
            <w:r w:rsidR="008F4D99"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o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d </w:t>
            </w:r>
            <w:r w:rsidR="008F4D99"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daty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 podpisania umowy do końca 2023 roku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br/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br/>
              <w:t>Możliwość posługiwania się w przestrzeni publicznej wyłącznie tytułem „Oficjalny partner Igrzysk Europejskich 2023"  wraz z dodaniem własnego logo i nazwy firmy po uzgodnieniu z IE2</w:t>
            </w:r>
            <w:r w:rsidR="006A5D4B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0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23 oraz posługiwaniem się logotypem w materiałach marketingowych realizowanych przez partnera w powyższym zakresie.</w:t>
            </w:r>
          </w:p>
        </w:tc>
      </w:tr>
      <w:tr w:rsidR="006A5D4B" w:rsidRPr="0004311F" w14:paraId="2596CB71" w14:textId="77777777" w:rsidTr="0098735A">
        <w:trPr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79A12DF" w14:textId="0E6F6311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227" w:type="dxa"/>
            <w:vAlign w:val="center"/>
          </w:tcPr>
          <w:p w14:paraId="7F04DA66" w14:textId="2942974E" w:rsidR="006A5D4B" w:rsidRPr="001B27E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Emisja spotów na telebimach</w:t>
            </w:r>
            <w:r w:rsidR="0098735A"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 Field of Play</w:t>
            </w:r>
          </w:p>
        </w:tc>
        <w:tc>
          <w:tcPr>
            <w:tcW w:w="1748" w:type="dxa"/>
            <w:vAlign w:val="center"/>
          </w:tcPr>
          <w:p w14:paraId="783B8059" w14:textId="48153504" w:rsidR="00F15902" w:rsidRPr="0004311F" w:rsidRDefault="00F15902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125</w:t>
            </w:r>
            <w:r w:rsidR="001B27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000</w:t>
            </w:r>
            <w:r w:rsidR="001B27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zł</w:t>
            </w:r>
          </w:p>
        </w:tc>
        <w:tc>
          <w:tcPr>
            <w:tcW w:w="2377" w:type="dxa"/>
            <w:vAlign w:val="center"/>
          </w:tcPr>
          <w:p w14:paraId="1DB7DBEE" w14:textId="7E08DE19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Spot na wszystkich telebimach w czasie trwania zawodów sportowych – spot 15 sekund w bloku reklamowym</w:t>
            </w:r>
          </w:p>
        </w:tc>
        <w:tc>
          <w:tcPr>
            <w:tcW w:w="2435" w:type="dxa"/>
            <w:vAlign w:val="center"/>
          </w:tcPr>
          <w:p w14:paraId="353D67AF" w14:textId="77777777" w:rsidR="006A5D4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0FBF6F22" w14:textId="77777777" w:rsidR="006A5D4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Spoty multimedialne wyświetlane w czasie zawodów sportowych na telebimach na obiektach sportowych. Minimalny wymiar emisji w trakcie danych zawodów - dwa bloki reklamowe –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czas trwania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jed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nego spotu Partnera w jednym bloku reklamowym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15 s.</w:t>
            </w:r>
          </w:p>
          <w:p w14:paraId="3E171490" w14:textId="77777777" w:rsidR="006A5D4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167CAE68" w14:textId="762EE965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Przewidywana łączna minimalna ilość telebimów we wszystkich obiektach sportowych IE 2023 –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0 sztuk.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Partner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wyprodukuje i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dostarcz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y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materiał reklamowy do emisji do końca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maja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2023 r.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>Materiały dostarczone przez Partnera będą spełniać następujące minimalne wymogi:</w:t>
            </w:r>
          </w:p>
          <w:p w14:paraId="317D0E35" w14:textId="483B9A4E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rozdzielczość minimum Full HD. Dźwięk jest dopuszczalny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- format MP4 lub AVI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</w:p>
        </w:tc>
      </w:tr>
      <w:tr w:rsidR="006A5D4B" w:rsidRPr="0004311F" w14:paraId="2617B578" w14:textId="77777777" w:rsidTr="006A5D4B">
        <w:trPr>
          <w:trHeight w:val="1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BB766ED" w14:textId="4CE2E1AC" w:rsidR="006A5D4B" w:rsidRPr="001B27EB" w:rsidRDefault="006A5D4B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6</w:t>
            </w:r>
          </w:p>
        </w:tc>
        <w:tc>
          <w:tcPr>
            <w:tcW w:w="2227" w:type="dxa"/>
            <w:vAlign w:val="center"/>
          </w:tcPr>
          <w:p w14:paraId="25076CC5" w14:textId="0CA0C85E" w:rsidR="006A5D4B" w:rsidRPr="001B27E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Ekspozycja na bandach LED</w:t>
            </w:r>
          </w:p>
        </w:tc>
        <w:tc>
          <w:tcPr>
            <w:tcW w:w="1748" w:type="dxa"/>
            <w:vAlign w:val="center"/>
          </w:tcPr>
          <w:p w14:paraId="28E47651" w14:textId="0B04CD08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987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5F9BD678" w14:textId="5FB4A82B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435" w:type="dxa"/>
            <w:vAlign w:val="center"/>
          </w:tcPr>
          <w:p w14:paraId="2BB820D1" w14:textId="1FD531B0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Możliwość wyświetlania spotów reklamowych na bandach LED w czasie trwania zawodów (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łączny czas ekspozycji w trakcie jednego dnia zawodów 2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minuty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;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bloki reklamowe 15 sekundowe)</w:t>
            </w:r>
          </w:p>
          <w:p w14:paraId="51CFB4D6" w14:textId="77777777" w:rsidR="006A5D4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8595773" w14:textId="77777777" w:rsidR="006A5D4B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Projekt cyfrowy bloku reklamowego dostarcza Partner.</w:t>
            </w:r>
          </w:p>
          <w:p w14:paraId="067CAB3A" w14:textId="77777777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77C17861" w14:textId="77777777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Bandy LED będą obecne podczas następujących zawodów sportowych:</w:t>
            </w:r>
          </w:p>
          <w:p w14:paraId="543416CD" w14:textId="77777777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Beach Handball/Beach Soccer</w:t>
            </w:r>
          </w:p>
          <w:p w14:paraId="6D5B9029" w14:textId="77777777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Judo</w:t>
            </w:r>
          </w:p>
          <w:p w14:paraId="6CB65EFE" w14:textId="77777777" w:rsidR="006A5D4B" w:rsidRPr="0004311F" w:rsidRDefault="006A5D4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Taekwondo</w:t>
            </w:r>
          </w:p>
          <w:p w14:paraId="0D7D9708" w14:textId="38634C2A" w:rsidR="006A5D4B" w:rsidRPr="0004311F" w:rsidRDefault="006A5D4B" w:rsidP="006A5D4B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Breaking</w:t>
            </w:r>
          </w:p>
        </w:tc>
      </w:tr>
      <w:tr w:rsidR="001B27EB" w:rsidRPr="0004311F" w14:paraId="21717435" w14:textId="77777777" w:rsidTr="008F4D99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0E1E2AF" w14:textId="36B74B0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2227" w:type="dxa"/>
            <w:vAlign w:val="center"/>
            <w:hideMark/>
          </w:tcPr>
          <w:p w14:paraId="769992D5" w14:textId="3A3F0D2D" w:rsidR="001B27EB" w:rsidRPr="001B27EB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Udostepnienie powierzchni pod stoiska promocyjne w strefach komercyjnych</w:t>
            </w:r>
          </w:p>
        </w:tc>
        <w:tc>
          <w:tcPr>
            <w:tcW w:w="1748" w:type="dxa"/>
            <w:vAlign w:val="center"/>
          </w:tcPr>
          <w:p w14:paraId="7CA2F833" w14:textId="51055C5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00 000 zł</w:t>
            </w:r>
          </w:p>
        </w:tc>
        <w:tc>
          <w:tcPr>
            <w:tcW w:w="2377" w:type="dxa"/>
            <w:vAlign w:val="center"/>
            <w:hideMark/>
          </w:tcPr>
          <w:p w14:paraId="1318C26D" w14:textId="55B444F4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Udostępnienie powierzchni w 16 Strefach Kibica</w:t>
            </w:r>
          </w:p>
        </w:tc>
        <w:tc>
          <w:tcPr>
            <w:tcW w:w="2435" w:type="dxa"/>
            <w:vAlign w:val="center"/>
            <w:hideMark/>
          </w:tcPr>
          <w:p w14:paraId="709A2EB0" w14:textId="7777777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Miejsce reklamowe – stand promocyjny w strefach komercyjnych umieszczonych przy obiektach IE2023.</w:t>
            </w:r>
          </w:p>
          <w:p w14:paraId="65FDFC83" w14:textId="7777777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5BCD210E" w14:textId="7777777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Partner ma obowiązek zatwierdzić lokalizacje, w których chce lokować standy promocyjne do końca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kwietnia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2023.</w:t>
            </w:r>
          </w:p>
          <w:p w14:paraId="6779EC67" w14:textId="77777777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064BB528" w14:textId="4B6F0ED9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Materiały, a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ranżacja standu i zabezpieczenie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leży po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stronie Partnera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i zostanie uzgodniona z IE2023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</w:tc>
      </w:tr>
      <w:tr w:rsidR="001B27EB" w:rsidRPr="0004311F" w14:paraId="75437B40" w14:textId="77777777" w:rsidTr="008F4D99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3B9F221" w14:textId="605459B3" w:rsidR="001B27EB" w:rsidRPr="0004311F" w:rsidRDefault="001B27EB" w:rsidP="001B27EB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2227" w:type="dxa"/>
            <w:vAlign w:val="center"/>
          </w:tcPr>
          <w:p w14:paraId="1883E355" w14:textId="3DF453CE" w:rsidR="001B27EB" w:rsidRPr="001B27EB" w:rsidRDefault="001B27EB" w:rsidP="001B27EB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Bilety</w:t>
            </w:r>
          </w:p>
        </w:tc>
        <w:tc>
          <w:tcPr>
            <w:tcW w:w="1748" w:type="dxa"/>
            <w:vAlign w:val="center"/>
          </w:tcPr>
          <w:p w14:paraId="16B4F1B3" w14:textId="1EE68FAB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10 000 zł</w:t>
            </w:r>
          </w:p>
        </w:tc>
        <w:tc>
          <w:tcPr>
            <w:tcW w:w="2377" w:type="dxa"/>
            <w:vAlign w:val="center"/>
          </w:tcPr>
          <w:p w14:paraId="5417EBF6" w14:textId="77777777" w:rsidR="001B27EB" w:rsidRPr="001B27EB" w:rsidRDefault="001B27EB" w:rsidP="0052134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Pakiet biletów na wydarzenia sportowe - 100 biletów na wszystkie eventy biletowane w ramach IE2023. </w:t>
            </w:r>
          </w:p>
          <w:p w14:paraId="36A90DE2" w14:textId="0E224759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435" w:type="dxa"/>
            <w:vAlign w:val="center"/>
          </w:tcPr>
          <w:p w14:paraId="6116469D" w14:textId="77777777" w:rsidR="001B27EB" w:rsidRPr="001B27EB" w:rsidRDefault="001B27EB" w:rsidP="0052134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1B27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Limit realizacji: maks. 10 biletów/jeden event.</w:t>
            </w:r>
          </w:p>
          <w:p w14:paraId="4165B0FC" w14:textId="34C412E9" w:rsidR="001B27EB" w:rsidRPr="0004311F" w:rsidRDefault="001B27EB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</w:tbl>
    <w:p w14:paraId="6E0C8623" w14:textId="77777777" w:rsidR="00421D01" w:rsidRDefault="00421D01"/>
    <w:sectPr w:rsidR="00421D01" w:rsidSect="00334497">
      <w:footerReference w:type="default" r:id="rId7"/>
      <w:pgSz w:w="11906" w:h="16838"/>
      <w:pgMar w:top="567" w:right="567" w:bottom="567" w:left="56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9140" w14:textId="77777777" w:rsidR="00C23EAA" w:rsidRDefault="00C23EAA" w:rsidP="0035762F">
      <w:pPr>
        <w:spacing w:after="0" w:line="240" w:lineRule="auto"/>
      </w:pPr>
      <w:r>
        <w:separator/>
      </w:r>
    </w:p>
  </w:endnote>
  <w:endnote w:type="continuationSeparator" w:id="0">
    <w:p w14:paraId="07AABA20" w14:textId="77777777" w:rsidR="00C23EAA" w:rsidRDefault="00C23EAA" w:rsidP="0035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9837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15CE92" w14:textId="3AAD1393" w:rsidR="00C37A9F" w:rsidRPr="00C37A9F" w:rsidRDefault="00C37A9F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C37A9F">
          <w:rPr>
            <w:rFonts w:ascii="Verdana" w:hAnsi="Verdana"/>
            <w:sz w:val="18"/>
            <w:szCs w:val="18"/>
          </w:rPr>
          <w:fldChar w:fldCharType="begin"/>
        </w:r>
        <w:r w:rsidRPr="00C37A9F">
          <w:rPr>
            <w:rFonts w:ascii="Verdana" w:hAnsi="Verdana"/>
            <w:sz w:val="18"/>
            <w:szCs w:val="18"/>
          </w:rPr>
          <w:instrText>PAGE   \* MERGEFORMAT</w:instrText>
        </w:r>
        <w:r w:rsidRPr="00C37A9F">
          <w:rPr>
            <w:rFonts w:ascii="Verdana" w:hAnsi="Verdana"/>
            <w:sz w:val="18"/>
            <w:szCs w:val="18"/>
          </w:rPr>
          <w:fldChar w:fldCharType="separate"/>
        </w:r>
        <w:r w:rsidRPr="00C37A9F">
          <w:rPr>
            <w:rFonts w:ascii="Verdana" w:hAnsi="Verdana"/>
            <w:sz w:val="18"/>
            <w:szCs w:val="18"/>
          </w:rPr>
          <w:t>2</w:t>
        </w:r>
        <w:r w:rsidRPr="00C37A9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6317B9" w14:textId="77777777" w:rsidR="0035762F" w:rsidRDefault="00357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8D5" w14:textId="77777777" w:rsidR="00C23EAA" w:rsidRDefault="00C23EAA" w:rsidP="0035762F">
      <w:pPr>
        <w:spacing w:after="0" w:line="240" w:lineRule="auto"/>
      </w:pPr>
      <w:r>
        <w:separator/>
      </w:r>
    </w:p>
  </w:footnote>
  <w:footnote w:type="continuationSeparator" w:id="0">
    <w:p w14:paraId="78EF2FC5" w14:textId="77777777" w:rsidR="00C23EAA" w:rsidRDefault="00C23EAA" w:rsidP="0035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608"/>
    <w:multiLevelType w:val="hybridMultilevel"/>
    <w:tmpl w:val="2D4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4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A9"/>
    <w:rsid w:val="0004311F"/>
    <w:rsid w:val="00046037"/>
    <w:rsid w:val="0005035D"/>
    <w:rsid w:val="000528FA"/>
    <w:rsid w:val="00093C4F"/>
    <w:rsid w:val="000A4A84"/>
    <w:rsid w:val="00135372"/>
    <w:rsid w:val="001B1344"/>
    <w:rsid w:val="001B27EB"/>
    <w:rsid w:val="001B34E4"/>
    <w:rsid w:val="00210FBA"/>
    <w:rsid w:val="002113EE"/>
    <w:rsid w:val="00266821"/>
    <w:rsid w:val="002A2848"/>
    <w:rsid w:val="002E1614"/>
    <w:rsid w:val="003047FC"/>
    <w:rsid w:val="00351E69"/>
    <w:rsid w:val="0035762F"/>
    <w:rsid w:val="00367B6B"/>
    <w:rsid w:val="003D4346"/>
    <w:rsid w:val="003F08F5"/>
    <w:rsid w:val="00421D01"/>
    <w:rsid w:val="0045718F"/>
    <w:rsid w:val="00514FC5"/>
    <w:rsid w:val="0052134F"/>
    <w:rsid w:val="00550D5E"/>
    <w:rsid w:val="0056698F"/>
    <w:rsid w:val="00581F3F"/>
    <w:rsid w:val="005A6572"/>
    <w:rsid w:val="005C2C9A"/>
    <w:rsid w:val="005F79D2"/>
    <w:rsid w:val="00600851"/>
    <w:rsid w:val="00653998"/>
    <w:rsid w:val="0066466B"/>
    <w:rsid w:val="006A5D4B"/>
    <w:rsid w:val="007A6BC3"/>
    <w:rsid w:val="007D1D81"/>
    <w:rsid w:val="00804957"/>
    <w:rsid w:val="00817648"/>
    <w:rsid w:val="00856A08"/>
    <w:rsid w:val="008A1515"/>
    <w:rsid w:val="008F4D99"/>
    <w:rsid w:val="0096313B"/>
    <w:rsid w:val="0098735A"/>
    <w:rsid w:val="009D378B"/>
    <w:rsid w:val="009E65A1"/>
    <w:rsid w:val="00A05C08"/>
    <w:rsid w:val="00AA3F6F"/>
    <w:rsid w:val="00AD09C0"/>
    <w:rsid w:val="00AD5B8E"/>
    <w:rsid w:val="00B91241"/>
    <w:rsid w:val="00BC3BA9"/>
    <w:rsid w:val="00BF3195"/>
    <w:rsid w:val="00BF566B"/>
    <w:rsid w:val="00C23EAA"/>
    <w:rsid w:val="00C37A9F"/>
    <w:rsid w:val="00CB5B0C"/>
    <w:rsid w:val="00D15B2D"/>
    <w:rsid w:val="00D32ECE"/>
    <w:rsid w:val="00D60889"/>
    <w:rsid w:val="00DE7095"/>
    <w:rsid w:val="00DF5DFC"/>
    <w:rsid w:val="00E25A64"/>
    <w:rsid w:val="00E72C16"/>
    <w:rsid w:val="00E93636"/>
    <w:rsid w:val="00E95C50"/>
    <w:rsid w:val="00ED1C9D"/>
    <w:rsid w:val="00EE659B"/>
    <w:rsid w:val="00F05DC8"/>
    <w:rsid w:val="00F15902"/>
    <w:rsid w:val="00F21DBB"/>
    <w:rsid w:val="00F3451D"/>
    <w:rsid w:val="00F66383"/>
    <w:rsid w:val="00F71096"/>
    <w:rsid w:val="00F71BF2"/>
    <w:rsid w:val="00FA4E07"/>
    <w:rsid w:val="00FB2570"/>
    <w:rsid w:val="00FE08DF"/>
    <w:rsid w:val="00FF110D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C505"/>
  <w15:chartTrackingRefBased/>
  <w15:docId w15:val="{9F50859F-A4EE-4708-A0E7-3473EEC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3BA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3BA9"/>
    <w:rPr>
      <w:color w:val="0000FF"/>
      <w:u w:val="single"/>
    </w:rPr>
  </w:style>
  <w:style w:type="table" w:styleId="Tabelasiatki1jasnaakcent1">
    <w:name w:val="Grid Table 1 Light Accent 1"/>
    <w:basedOn w:val="Standardowy"/>
    <w:uiPriority w:val="46"/>
    <w:rsid w:val="00BC3B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B3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762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762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5D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Hardek</dc:creator>
  <cp:keywords/>
  <dc:description/>
  <cp:lastModifiedBy>Ewa Lasoń</cp:lastModifiedBy>
  <cp:revision>2</cp:revision>
  <cp:lastPrinted>2022-12-16T08:49:00Z</cp:lastPrinted>
  <dcterms:created xsi:type="dcterms:W3CDTF">2023-04-27T17:23:00Z</dcterms:created>
  <dcterms:modified xsi:type="dcterms:W3CDTF">2023-04-27T17:23:00Z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2022-12-11T20:43:35Z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4dcc2033-6684-47ef-806f-5bea98a2f83b</vt:lpwstr>
  </property>
  <property fmtid="{D5CDD505-2E9C-101B-9397-08002B2CF9AE}" pid="8" name="MSIP_Label_defa4170-0d19-0005-0004-bc88714345d2_ContentBits">
    <vt:lpwstr>0</vt:lpwstr>
  </property>
</Properties>
</file>