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CB4D" w14:textId="77777777" w:rsidR="00E1222E" w:rsidRPr="001D2E5E" w:rsidRDefault="00E1222E">
      <w:pPr>
        <w:rPr>
          <w:rFonts w:cstheme="minorHAnsi"/>
          <w:noProof/>
        </w:rPr>
      </w:pPr>
    </w:p>
    <w:p w14:paraId="7A154F3E" w14:textId="77777777" w:rsidR="00E1222E" w:rsidRPr="001D2E5E" w:rsidRDefault="00A55DB6">
      <w:pPr>
        <w:rPr>
          <w:rFonts w:cstheme="minorHAnsi"/>
          <w:b/>
          <w:bCs/>
          <w:noProof/>
        </w:rPr>
      </w:pPr>
      <w:r w:rsidRPr="001D2E5E">
        <w:rPr>
          <w:rFonts w:cstheme="minorHAnsi"/>
          <w:b/>
          <w:bCs/>
          <w:noProof/>
        </w:rPr>
        <w:t>OPIS PRZEDMIOTU ZAMÓWIENIA - CZĘŚĆ 1</w:t>
      </w:r>
    </w:p>
    <w:p w14:paraId="1E8DEA8C" w14:textId="77777777" w:rsidR="00E1222E" w:rsidRPr="001D2E5E" w:rsidRDefault="00E1222E">
      <w:pPr>
        <w:rPr>
          <w:rFonts w:cstheme="minorHAnsi"/>
          <w:noProof/>
        </w:rPr>
      </w:pPr>
    </w:p>
    <w:p w14:paraId="456BBB6D" w14:textId="77777777" w:rsidR="00E1222E" w:rsidRPr="001D2E5E" w:rsidRDefault="00A55DB6">
      <w:pPr>
        <w:rPr>
          <w:rFonts w:cstheme="minorHAnsi"/>
          <w:noProof/>
        </w:rPr>
      </w:pPr>
      <w:r w:rsidRPr="001D2E5E">
        <w:rPr>
          <w:rFonts w:cstheme="minorHAnsi"/>
          <w:noProof/>
        </w:rPr>
        <w:t>sprzęt i wyposażenie komputerowe</w:t>
      </w:r>
    </w:p>
    <w:p w14:paraId="510211C6" w14:textId="77777777" w:rsidR="00E1222E" w:rsidRPr="001D2E5E" w:rsidRDefault="00E1222E">
      <w:pPr>
        <w:rPr>
          <w:rFonts w:cstheme="minorHAnsi"/>
          <w:noProof/>
        </w:rPr>
      </w:pPr>
    </w:p>
    <w:tbl>
      <w:tblPr>
        <w:tblW w:w="75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621"/>
        <w:gridCol w:w="1103"/>
        <w:gridCol w:w="925"/>
        <w:gridCol w:w="2020"/>
      </w:tblGrid>
      <w:tr w:rsidR="00E1222E" w:rsidRPr="001D2E5E" w14:paraId="1D402715" w14:textId="77777777">
        <w:trPr>
          <w:trHeight w:val="1140"/>
        </w:trPr>
        <w:tc>
          <w:tcPr>
            <w:tcW w:w="911" w:type="dxa"/>
            <w:shd w:val="clear" w:color="auto" w:fill="auto"/>
            <w:vAlign w:val="center"/>
          </w:tcPr>
          <w:p w14:paraId="5770B637"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Lp.</w:t>
            </w:r>
          </w:p>
        </w:tc>
        <w:tc>
          <w:tcPr>
            <w:tcW w:w="2621" w:type="dxa"/>
            <w:shd w:val="clear" w:color="auto" w:fill="auto"/>
            <w:vAlign w:val="center"/>
          </w:tcPr>
          <w:p w14:paraId="1A0B3B4B"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Nazwa sprzętu/wyposażenia</w:t>
            </w:r>
          </w:p>
        </w:tc>
        <w:tc>
          <w:tcPr>
            <w:tcW w:w="1103" w:type="dxa"/>
            <w:shd w:val="clear" w:color="auto" w:fill="auto"/>
            <w:vAlign w:val="center"/>
          </w:tcPr>
          <w:p w14:paraId="3BEE6185"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Jednostka miary</w:t>
            </w:r>
          </w:p>
        </w:tc>
        <w:tc>
          <w:tcPr>
            <w:tcW w:w="925" w:type="dxa"/>
            <w:shd w:val="clear" w:color="auto" w:fill="auto"/>
            <w:vAlign w:val="center"/>
          </w:tcPr>
          <w:p w14:paraId="43200AC6"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Ilość</w:t>
            </w:r>
          </w:p>
        </w:tc>
        <w:tc>
          <w:tcPr>
            <w:tcW w:w="2020" w:type="dxa"/>
            <w:shd w:val="clear" w:color="auto" w:fill="auto"/>
            <w:vAlign w:val="center"/>
          </w:tcPr>
          <w:p w14:paraId="3F4A3781" w14:textId="77777777" w:rsidR="00E1222E" w:rsidRPr="001D2E5E" w:rsidRDefault="00A55DB6">
            <w:pPr>
              <w:widowControl/>
              <w:jc w:val="center"/>
              <w:textAlignment w:val="center"/>
              <w:rPr>
                <w:rFonts w:ascii="Calibri" w:hAnsi="Calibri" w:cs="Calibri"/>
                <w:i/>
                <w:iCs/>
                <w:noProof/>
                <w:color w:val="000000"/>
                <w:kern w:val="0"/>
                <w:sz w:val="22"/>
                <w:szCs w:val="22"/>
              </w:rPr>
            </w:pPr>
            <w:r w:rsidRPr="001D2E5E">
              <w:rPr>
                <w:rFonts w:ascii="Calibri" w:hAnsi="Calibri" w:cs="Calibri"/>
                <w:i/>
                <w:iCs/>
                <w:noProof/>
                <w:color w:val="000000"/>
                <w:kern w:val="0"/>
                <w:sz w:val="22"/>
                <w:szCs w:val="22"/>
              </w:rPr>
              <w:t>Opis</w:t>
            </w:r>
          </w:p>
        </w:tc>
      </w:tr>
      <w:tr w:rsidR="00E1222E" w:rsidRPr="001D2E5E" w14:paraId="6FA7156A" w14:textId="77777777">
        <w:trPr>
          <w:trHeight w:val="560"/>
        </w:trPr>
        <w:tc>
          <w:tcPr>
            <w:tcW w:w="911" w:type="dxa"/>
            <w:shd w:val="clear" w:color="auto" w:fill="auto"/>
            <w:vAlign w:val="center"/>
          </w:tcPr>
          <w:p w14:paraId="41281497"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1.</w:t>
            </w:r>
          </w:p>
        </w:tc>
        <w:tc>
          <w:tcPr>
            <w:tcW w:w="2621" w:type="dxa"/>
            <w:shd w:val="clear" w:color="auto" w:fill="auto"/>
            <w:vAlign w:val="bottom"/>
          </w:tcPr>
          <w:p w14:paraId="39AAB508" w14:textId="77777777" w:rsidR="00E1222E" w:rsidRPr="001D2E5E" w:rsidRDefault="00A55DB6">
            <w:pPr>
              <w:widowControl/>
              <w:textAlignment w:val="bottom"/>
              <w:rPr>
                <w:rFonts w:ascii="Calibri" w:hAnsi="Calibri" w:cs="Calibri"/>
                <w:noProof/>
                <w:color w:val="000000"/>
                <w:sz w:val="22"/>
                <w:szCs w:val="22"/>
              </w:rPr>
            </w:pPr>
            <w:r w:rsidRPr="001D2E5E">
              <w:rPr>
                <w:rFonts w:ascii="Calibri" w:hAnsi="Calibri" w:cs="Calibri"/>
                <w:noProof/>
                <w:color w:val="000000"/>
                <w:kern w:val="0"/>
                <w:sz w:val="22"/>
                <w:szCs w:val="22"/>
              </w:rPr>
              <w:t>Komputery stacjonarne dla nauczycieli</w:t>
            </w:r>
          </w:p>
        </w:tc>
        <w:tc>
          <w:tcPr>
            <w:tcW w:w="1103" w:type="dxa"/>
            <w:shd w:val="clear" w:color="auto" w:fill="auto"/>
            <w:vAlign w:val="center"/>
          </w:tcPr>
          <w:p w14:paraId="64EFB504"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szt</w:t>
            </w:r>
          </w:p>
        </w:tc>
        <w:tc>
          <w:tcPr>
            <w:tcW w:w="925" w:type="dxa"/>
            <w:shd w:val="clear" w:color="auto" w:fill="auto"/>
            <w:vAlign w:val="center"/>
          </w:tcPr>
          <w:p w14:paraId="5B0054BC"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5</w:t>
            </w:r>
          </w:p>
        </w:tc>
        <w:tc>
          <w:tcPr>
            <w:tcW w:w="2020" w:type="dxa"/>
            <w:shd w:val="clear" w:color="auto" w:fill="auto"/>
            <w:vAlign w:val="center"/>
          </w:tcPr>
          <w:p w14:paraId="36BF9AEC" w14:textId="77777777" w:rsidR="00E1222E" w:rsidRPr="001D2E5E" w:rsidRDefault="00A55DB6">
            <w:pPr>
              <w:widowControl/>
              <w:jc w:val="center"/>
              <w:textAlignment w:val="center"/>
              <w:rPr>
                <w:rFonts w:ascii="Calibri" w:hAnsi="Calibri" w:cs="Calibri"/>
                <w:i/>
                <w:iCs/>
                <w:noProof/>
                <w:color w:val="000000"/>
                <w:kern w:val="0"/>
                <w:sz w:val="22"/>
                <w:szCs w:val="22"/>
              </w:rPr>
            </w:pPr>
            <w:r w:rsidRPr="001D2E5E">
              <w:rPr>
                <w:rFonts w:ascii="Calibri" w:hAnsi="Calibri" w:cs="Calibri"/>
                <w:i/>
                <w:iCs/>
                <w:noProof/>
                <w:color w:val="000000"/>
                <w:kern w:val="0"/>
                <w:sz w:val="22"/>
                <w:szCs w:val="22"/>
              </w:rPr>
              <w:t>Opis poniżej</w:t>
            </w:r>
          </w:p>
        </w:tc>
      </w:tr>
      <w:tr w:rsidR="00E1222E" w:rsidRPr="001D2E5E" w14:paraId="45B22F84" w14:textId="77777777">
        <w:trPr>
          <w:trHeight w:val="560"/>
        </w:trPr>
        <w:tc>
          <w:tcPr>
            <w:tcW w:w="911" w:type="dxa"/>
            <w:shd w:val="clear" w:color="auto" w:fill="auto"/>
            <w:vAlign w:val="center"/>
          </w:tcPr>
          <w:p w14:paraId="77ED80DC"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2</w:t>
            </w:r>
          </w:p>
        </w:tc>
        <w:tc>
          <w:tcPr>
            <w:tcW w:w="2621" w:type="dxa"/>
            <w:shd w:val="clear" w:color="auto" w:fill="auto"/>
            <w:vAlign w:val="bottom"/>
          </w:tcPr>
          <w:p w14:paraId="6D7573C7" w14:textId="77777777" w:rsidR="00E1222E" w:rsidRPr="001D2E5E" w:rsidRDefault="00A55DB6">
            <w:pPr>
              <w:widowControl/>
              <w:textAlignment w:val="bottom"/>
              <w:rPr>
                <w:rFonts w:ascii="Calibri" w:hAnsi="Calibri" w:cs="Calibri"/>
                <w:noProof/>
                <w:color w:val="000000"/>
                <w:sz w:val="22"/>
                <w:szCs w:val="22"/>
              </w:rPr>
            </w:pPr>
            <w:r w:rsidRPr="001D2E5E">
              <w:rPr>
                <w:rFonts w:ascii="Calibri" w:hAnsi="Calibri" w:cs="Calibri"/>
                <w:noProof/>
                <w:color w:val="000000"/>
                <w:kern w:val="0"/>
                <w:sz w:val="22"/>
                <w:szCs w:val="22"/>
              </w:rPr>
              <w:t>Zakup komputerów dla słuchaczy</w:t>
            </w:r>
          </w:p>
        </w:tc>
        <w:tc>
          <w:tcPr>
            <w:tcW w:w="1103" w:type="dxa"/>
            <w:shd w:val="clear" w:color="auto" w:fill="auto"/>
            <w:vAlign w:val="center"/>
          </w:tcPr>
          <w:p w14:paraId="4DE77CDF"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szt</w:t>
            </w:r>
          </w:p>
        </w:tc>
        <w:tc>
          <w:tcPr>
            <w:tcW w:w="925" w:type="dxa"/>
            <w:shd w:val="clear" w:color="auto" w:fill="auto"/>
            <w:vAlign w:val="center"/>
          </w:tcPr>
          <w:p w14:paraId="44AE6049"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21</w:t>
            </w:r>
          </w:p>
        </w:tc>
        <w:tc>
          <w:tcPr>
            <w:tcW w:w="2020" w:type="dxa"/>
            <w:shd w:val="clear" w:color="auto" w:fill="auto"/>
            <w:vAlign w:val="center"/>
          </w:tcPr>
          <w:p w14:paraId="70B0B239" w14:textId="77777777" w:rsidR="00E1222E" w:rsidRPr="001D2E5E" w:rsidRDefault="00A55DB6">
            <w:pPr>
              <w:widowControl/>
              <w:jc w:val="center"/>
              <w:textAlignment w:val="center"/>
              <w:rPr>
                <w:rFonts w:ascii="Calibri" w:hAnsi="Calibri" w:cs="Calibri"/>
                <w:i/>
                <w:iCs/>
                <w:noProof/>
                <w:color w:val="000000"/>
                <w:kern w:val="0"/>
                <w:sz w:val="22"/>
                <w:szCs w:val="22"/>
              </w:rPr>
            </w:pPr>
            <w:r w:rsidRPr="001D2E5E">
              <w:rPr>
                <w:rFonts w:ascii="Calibri" w:hAnsi="Calibri" w:cs="Calibri"/>
                <w:i/>
                <w:iCs/>
                <w:noProof/>
                <w:color w:val="000000"/>
                <w:kern w:val="0"/>
                <w:sz w:val="22"/>
                <w:szCs w:val="22"/>
              </w:rPr>
              <w:t>Opis poniżej</w:t>
            </w:r>
          </w:p>
        </w:tc>
      </w:tr>
      <w:tr w:rsidR="00E1222E" w:rsidRPr="001D2E5E" w14:paraId="18D4BACA" w14:textId="77777777">
        <w:trPr>
          <w:trHeight w:val="280"/>
        </w:trPr>
        <w:tc>
          <w:tcPr>
            <w:tcW w:w="911" w:type="dxa"/>
            <w:shd w:val="clear" w:color="auto" w:fill="auto"/>
            <w:vAlign w:val="center"/>
          </w:tcPr>
          <w:p w14:paraId="5FD5A9B3"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3</w:t>
            </w:r>
          </w:p>
        </w:tc>
        <w:tc>
          <w:tcPr>
            <w:tcW w:w="2621" w:type="dxa"/>
            <w:shd w:val="clear" w:color="auto" w:fill="auto"/>
            <w:vAlign w:val="bottom"/>
          </w:tcPr>
          <w:p w14:paraId="22DC348F" w14:textId="77777777" w:rsidR="00E1222E" w:rsidRPr="001D2E5E" w:rsidRDefault="00A55DB6">
            <w:pPr>
              <w:widowControl/>
              <w:textAlignment w:val="bottom"/>
              <w:rPr>
                <w:rFonts w:ascii="Calibri" w:hAnsi="Calibri" w:cs="Calibri"/>
                <w:noProof/>
                <w:color w:val="000000"/>
                <w:sz w:val="22"/>
                <w:szCs w:val="22"/>
              </w:rPr>
            </w:pPr>
            <w:r w:rsidRPr="001D2E5E">
              <w:rPr>
                <w:rFonts w:ascii="Calibri" w:hAnsi="Calibri" w:cs="Calibri"/>
                <w:noProof/>
                <w:color w:val="000000"/>
                <w:kern w:val="0"/>
                <w:sz w:val="22"/>
                <w:szCs w:val="22"/>
              </w:rPr>
              <w:t>Urządzenia wielofunkcyjne</w:t>
            </w:r>
          </w:p>
        </w:tc>
        <w:tc>
          <w:tcPr>
            <w:tcW w:w="1103" w:type="dxa"/>
            <w:shd w:val="clear" w:color="auto" w:fill="auto"/>
            <w:vAlign w:val="center"/>
          </w:tcPr>
          <w:p w14:paraId="74D92771"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szt</w:t>
            </w:r>
          </w:p>
        </w:tc>
        <w:tc>
          <w:tcPr>
            <w:tcW w:w="925" w:type="dxa"/>
            <w:shd w:val="clear" w:color="auto" w:fill="auto"/>
            <w:vAlign w:val="center"/>
          </w:tcPr>
          <w:p w14:paraId="49CAFD8E"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3</w:t>
            </w:r>
          </w:p>
        </w:tc>
        <w:tc>
          <w:tcPr>
            <w:tcW w:w="2020" w:type="dxa"/>
            <w:shd w:val="clear" w:color="auto" w:fill="auto"/>
            <w:vAlign w:val="center"/>
          </w:tcPr>
          <w:p w14:paraId="0B6E12D2" w14:textId="77777777" w:rsidR="00E1222E" w:rsidRPr="001D2E5E" w:rsidRDefault="00A55DB6">
            <w:pPr>
              <w:widowControl/>
              <w:jc w:val="center"/>
              <w:textAlignment w:val="center"/>
              <w:rPr>
                <w:rFonts w:ascii="Calibri" w:hAnsi="Calibri" w:cs="Calibri"/>
                <w:i/>
                <w:iCs/>
                <w:noProof/>
                <w:color w:val="000000"/>
                <w:kern w:val="0"/>
                <w:sz w:val="22"/>
                <w:szCs w:val="22"/>
              </w:rPr>
            </w:pPr>
            <w:r w:rsidRPr="001D2E5E">
              <w:rPr>
                <w:rFonts w:ascii="Calibri" w:hAnsi="Calibri" w:cs="Calibri"/>
                <w:i/>
                <w:iCs/>
                <w:noProof/>
                <w:color w:val="000000"/>
                <w:kern w:val="0"/>
                <w:sz w:val="22"/>
                <w:szCs w:val="22"/>
              </w:rPr>
              <w:t>Opis poniżej</w:t>
            </w:r>
          </w:p>
        </w:tc>
      </w:tr>
      <w:tr w:rsidR="00E1222E" w:rsidRPr="001D2E5E" w14:paraId="418A52BC" w14:textId="77777777">
        <w:trPr>
          <w:trHeight w:val="280"/>
        </w:trPr>
        <w:tc>
          <w:tcPr>
            <w:tcW w:w="911" w:type="dxa"/>
            <w:shd w:val="clear" w:color="auto" w:fill="auto"/>
            <w:vAlign w:val="center"/>
          </w:tcPr>
          <w:p w14:paraId="340E8936"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4</w:t>
            </w:r>
          </w:p>
        </w:tc>
        <w:tc>
          <w:tcPr>
            <w:tcW w:w="2621" w:type="dxa"/>
            <w:shd w:val="clear" w:color="auto" w:fill="auto"/>
            <w:vAlign w:val="bottom"/>
          </w:tcPr>
          <w:p w14:paraId="2CB2AE71" w14:textId="77777777" w:rsidR="00E1222E" w:rsidRPr="001D2E5E" w:rsidRDefault="00A55DB6">
            <w:pPr>
              <w:widowControl/>
              <w:textAlignment w:val="bottom"/>
              <w:rPr>
                <w:rFonts w:ascii="Calibri" w:hAnsi="Calibri" w:cs="Calibri"/>
                <w:noProof/>
                <w:color w:val="000000"/>
                <w:sz w:val="22"/>
                <w:szCs w:val="22"/>
              </w:rPr>
            </w:pPr>
            <w:r w:rsidRPr="001D2E5E">
              <w:rPr>
                <w:rFonts w:ascii="Calibri" w:hAnsi="Calibri" w:cs="Calibri"/>
                <w:noProof/>
                <w:color w:val="000000"/>
                <w:kern w:val="0"/>
                <w:sz w:val="22"/>
                <w:szCs w:val="22"/>
              </w:rPr>
              <w:t>Serwer</w:t>
            </w:r>
          </w:p>
        </w:tc>
        <w:tc>
          <w:tcPr>
            <w:tcW w:w="1103" w:type="dxa"/>
            <w:shd w:val="clear" w:color="auto" w:fill="auto"/>
            <w:vAlign w:val="center"/>
          </w:tcPr>
          <w:p w14:paraId="5DDAE603"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szt</w:t>
            </w:r>
          </w:p>
        </w:tc>
        <w:tc>
          <w:tcPr>
            <w:tcW w:w="925" w:type="dxa"/>
            <w:shd w:val="clear" w:color="auto" w:fill="auto"/>
            <w:vAlign w:val="center"/>
          </w:tcPr>
          <w:p w14:paraId="31B6ED70"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1</w:t>
            </w:r>
          </w:p>
        </w:tc>
        <w:tc>
          <w:tcPr>
            <w:tcW w:w="2020" w:type="dxa"/>
            <w:shd w:val="clear" w:color="auto" w:fill="auto"/>
            <w:vAlign w:val="center"/>
          </w:tcPr>
          <w:p w14:paraId="51BFAE30" w14:textId="77777777" w:rsidR="00E1222E" w:rsidRPr="001D2E5E" w:rsidRDefault="002941A0">
            <w:pPr>
              <w:widowControl/>
              <w:jc w:val="center"/>
              <w:textAlignment w:val="center"/>
              <w:rPr>
                <w:rFonts w:ascii="Calibri" w:hAnsi="Calibri" w:cs="Calibri"/>
                <w:i/>
                <w:iCs/>
                <w:noProof/>
                <w:color w:val="000000"/>
                <w:kern w:val="0"/>
                <w:sz w:val="22"/>
                <w:szCs w:val="22"/>
              </w:rPr>
            </w:pPr>
            <w:r w:rsidRPr="001D2E5E">
              <w:rPr>
                <w:rFonts w:ascii="Calibri" w:hAnsi="Calibri" w:cs="Calibri"/>
                <w:i/>
                <w:iCs/>
                <w:noProof/>
                <w:color w:val="000000"/>
                <w:kern w:val="0"/>
                <w:sz w:val="22"/>
                <w:szCs w:val="22"/>
              </w:rPr>
              <w:t>Opis poniżej</w:t>
            </w:r>
          </w:p>
        </w:tc>
      </w:tr>
      <w:tr w:rsidR="00E1222E" w:rsidRPr="001D2E5E" w14:paraId="71BB9C92" w14:textId="77777777">
        <w:trPr>
          <w:trHeight w:val="280"/>
        </w:trPr>
        <w:tc>
          <w:tcPr>
            <w:tcW w:w="911" w:type="dxa"/>
            <w:shd w:val="clear" w:color="auto" w:fill="auto"/>
            <w:vAlign w:val="center"/>
          </w:tcPr>
          <w:p w14:paraId="7294D454"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5</w:t>
            </w:r>
          </w:p>
        </w:tc>
        <w:tc>
          <w:tcPr>
            <w:tcW w:w="2621" w:type="dxa"/>
            <w:shd w:val="clear" w:color="auto" w:fill="auto"/>
            <w:vAlign w:val="bottom"/>
          </w:tcPr>
          <w:p w14:paraId="52A29925" w14:textId="77777777" w:rsidR="00E1222E" w:rsidRPr="001D2E5E" w:rsidRDefault="00A55DB6">
            <w:pPr>
              <w:widowControl/>
              <w:textAlignment w:val="bottom"/>
              <w:rPr>
                <w:rFonts w:ascii="Calibri" w:hAnsi="Calibri" w:cs="Calibri"/>
                <w:noProof/>
                <w:color w:val="000000"/>
                <w:sz w:val="22"/>
                <w:szCs w:val="22"/>
              </w:rPr>
            </w:pPr>
            <w:r w:rsidRPr="001D2E5E">
              <w:rPr>
                <w:rFonts w:ascii="Calibri" w:hAnsi="Calibri" w:cs="Calibri"/>
                <w:noProof/>
                <w:color w:val="000000"/>
                <w:kern w:val="0"/>
                <w:sz w:val="22"/>
                <w:szCs w:val="22"/>
              </w:rPr>
              <w:t>oprogramowania</w:t>
            </w:r>
          </w:p>
        </w:tc>
        <w:tc>
          <w:tcPr>
            <w:tcW w:w="1103" w:type="dxa"/>
            <w:shd w:val="clear" w:color="auto" w:fill="auto"/>
            <w:vAlign w:val="center"/>
          </w:tcPr>
          <w:p w14:paraId="42D9F962"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komplet</w:t>
            </w:r>
          </w:p>
        </w:tc>
        <w:tc>
          <w:tcPr>
            <w:tcW w:w="925" w:type="dxa"/>
            <w:shd w:val="clear" w:color="auto" w:fill="auto"/>
            <w:vAlign w:val="center"/>
          </w:tcPr>
          <w:p w14:paraId="3F40EF61" w14:textId="77777777" w:rsidR="00E1222E" w:rsidRPr="001D2E5E" w:rsidRDefault="00A55DB6">
            <w:pPr>
              <w:widowControl/>
              <w:jc w:val="center"/>
              <w:textAlignment w:val="center"/>
              <w:rPr>
                <w:rFonts w:ascii="Calibri" w:hAnsi="Calibri" w:cs="Calibri"/>
                <w:i/>
                <w:iCs/>
                <w:noProof/>
                <w:color w:val="000000"/>
                <w:sz w:val="22"/>
                <w:szCs w:val="22"/>
              </w:rPr>
            </w:pPr>
            <w:r w:rsidRPr="001D2E5E">
              <w:rPr>
                <w:rFonts w:ascii="Calibri" w:hAnsi="Calibri" w:cs="Calibri"/>
                <w:i/>
                <w:iCs/>
                <w:noProof/>
                <w:color w:val="000000"/>
                <w:kern w:val="0"/>
                <w:sz w:val="22"/>
                <w:szCs w:val="22"/>
              </w:rPr>
              <w:t>26</w:t>
            </w:r>
          </w:p>
        </w:tc>
        <w:tc>
          <w:tcPr>
            <w:tcW w:w="2020" w:type="dxa"/>
            <w:shd w:val="clear" w:color="auto" w:fill="auto"/>
            <w:vAlign w:val="center"/>
          </w:tcPr>
          <w:p w14:paraId="392C40B8" w14:textId="77777777" w:rsidR="00E1222E" w:rsidRPr="001D2E5E" w:rsidRDefault="002941A0">
            <w:pPr>
              <w:widowControl/>
              <w:jc w:val="center"/>
              <w:textAlignment w:val="center"/>
              <w:rPr>
                <w:rFonts w:ascii="Calibri" w:hAnsi="Calibri" w:cs="Calibri"/>
                <w:i/>
                <w:iCs/>
                <w:noProof/>
                <w:color w:val="000000"/>
                <w:kern w:val="0"/>
                <w:sz w:val="22"/>
                <w:szCs w:val="22"/>
              </w:rPr>
            </w:pPr>
            <w:r w:rsidRPr="001D2E5E">
              <w:rPr>
                <w:rFonts w:ascii="Calibri" w:hAnsi="Calibri" w:cs="Calibri"/>
                <w:i/>
                <w:iCs/>
                <w:noProof/>
                <w:color w:val="000000"/>
                <w:kern w:val="0"/>
                <w:sz w:val="22"/>
                <w:szCs w:val="22"/>
              </w:rPr>
              <w:t>Opis poniżej</w:t>
            </w:r>
          </w:p>
        </w:tc>
      </w:tr>
    </w:tbl>
    <w:p w14:paraId="4572830D" w14:textId="77777777" w:rsidR="00E1222E" w:rsidRPr="001D2E5E" w:rsidRDefault="00E1222E">
      <w:pPr>
        <w:rPr>
          <w:rFonts w:cstheme="minorHAnsi"/>
          <w:noProof/>
        </w:rPr>
      </w:pPr>
    </w:p>
    <w:p w14:paraId="551A66DC" w14:textId="77777777" w:rsidR="002941A0" w:rsidRPr="001D2E5E" w:rsidRDefault="002941A0">
      <w:pPr>
        <w:rPr>
          <w:rFonts w:cstheme="minorHAnsi"/>
          <w:noProof/>
        </w:rPr>
      </w:pPr>
    </w:p>
    <w:p w14:paraId="70E8D74B" w14:textId="77777777" w:rsidR="002941A0" w:rsidRPr="001D2E5E" w:rsidRDefault="002941A0">
      <w:pPr>
        <w:rPr>
          <w:rFonts w:cstheme="minorHAnsi"/>
          <w:noProof/>
        </w:rPr>
      </w:pPr>
    </w:p>
    <w:p w14:paraId="2F983C20" w14:textId="77777777" w:rsidR="002941A0" w:rsidRPr="001D2E5E" w:rsidRDefault="002941A0" w:rsidP="002941A0">
      <w:pPr>
        <w:rPr>
          <w:rFonts w:asciiTheme="minorHAnsi" w:hAnsiTheme="minorHAnsi" w:cstheme="minorHAnsi"/>
          <w:b/>
          <w:noProof/>
          <w:color w:val="000000"/>
        </w:rPr>
      </w:pPr>
    </w:p>
    <w:p w14:paraId="7E477668" w14:textId="77777777" w:rsidR="002941A0" w:rsidRPr="001D2E5E" w:rsidRDefault="002941A0" w:rsidP="002941A0">
      <w:pPr>
        <w:rPr>
          <w:rFonts w:asciiTheme="minorHAnsi" w:hAnsiTheme="minorHAnsi" w:cstheme="minorHAnsi"/>
          <w:b/>
          <w:noProof/>
          <w:color w:val="000000"/>
        </w:rPr>
      </w:pPr>
      <w:r w:rsidRPr="001D2E5E">
        <w:rPr>
          <w:rFonts w:asciiTheme="minorHAnsi" w:hAnsiTheme="minorHAnsi" w:cstheme="minorHAnsi"/>
          <w:b/>
          <w:noProof/>
          <w:color w:val="000000"/>
        </w:rPr>
        <w:t>Ad 1. Komputery stacjonarne dla nauczycieli</w:t>
      </w:r>
    </w:p>
    <w:p w14:paraId="16966B5F" w14:textId="77777777" w:rsidR="002941A0" w:rsidRPr="001D2E5E" w:rsidRDefault="002941A0" w:rsidP="002941A0">
      <w:pPr>
        <w:rPr>
          <w:rFonts w:cs="Calibri"/>
          <w:b/>
          <w:noProof/>
          <w:color w:val="000000"/>
        </w:rPr>
      </w:pPr>
    </w:p>
    <w:p w14:paraId="23A1CB18" w14:textId="77777777" w:rsidR="002941A0" w:rsidRPr="001D2E5E" w:rsidRDefault="002941A0" w:rsidP="002941A0">
      <w:pPr>
        <w:rPr>
          <w:rFonts w:cs="Calibri"/>
          <w:b/>
          <w:noProof/>
          <w:color w:val="000000"/>
        </w:rPr>
      </w:pPr>
    </w:p>
    <w:p w14:paraId="10F9184F" w14:textId="77777777" w:rsidR="002941A0" w:rsidRPr="001D2E5E" w:rsidRDefault="002941A0" w:rsidP="002941A0">
      <w:pPr>
        <w:jc w:val="center"/>
        <w:rPr>
          <w:rFonts w:ascii="Calibri" w:hAnsi="Calibri" w:cs="Calibri"/>
          <w:noProof/>
          <w:color w:val="000000"/>
          <w:kern w:val="0"/>
        </w:rPr>
      </w:pPr>
      <w:r w:rsidRPr="001D2E5E">
        <w:rPr>
          <w:rFonts w:ascii="Calibri" w:hAnsi="Calibri" w:cs="Calibri"/>
          <w:noProof/>
          <w:color w:val="000000"/>
          <w:kern w:val="0"/>
        </w:rPr>
        <w:t>Stacja robocza</w:t>
      </w:r>
    </w:p>
    <w:p w14:paraId="3F265834" w14:textId="77777777" w:rsidR="002941A0" w:rsidRPr="001D2E5E" w:rsidRDefault="002941A0" w:rsidP="002941A0">
      <w:pPr>
        <w:jc w:val="both"/>
        <w:rPr>
          <w:rFonts w:ascii="Arial" w:hAnsi="Arial" w:cs="Arial"/>
          <w:b/>
          <w:noProof/>
          <w:sz w:val="20"/>
        </w:rPr>
      </w:pPr>
    </w:p>
    <w:tbl>
      <w:tblPr>
        <w:tblW w:w="540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6"/>
        <w:gridCol w:w="8801"/>
      </w:tblGrid>
      <w:tr w:rsidR="002941A0" w:rsidRPr="001D2E5E" w14:paraId="665ACA17" w14:textId="77777777" w:rsidTr="001D2E5E">
        <w:trPr>
          <w:trHeight w:val="284"/>
        </w:trPr>
        <w:tc>
          <w:tcPr>
            <w:tcW w:w="894" w:type="pct"/>
            <w:shd w:val="clear" w:color="auto" w:fill="000000"/>
            <w:vAlign w:val="center"/>
          </w:tcPr>
          <w:p w14:paraId="3D12A400" w14:textId="77777777" w:rsidR="002941A0" w:rsidRPr="001D2E5E" w:rsidRDefault="002941A0" w:rsidP="001D2E5E">
            <w:pPr>
              <w:jc w:val="center"/>
              <w:rPr>
                <w:rFonts w:ascii="Arial" w:hAnsi="Arial" w:cs="Arial"/>
                <w:b/>
                <w:noProof/>
                <w:sz w:val="20"/>
              </w:rPr>
            </w:pPr>
            <w:r w:rsidRPr="001D2E5E">
              <w:rPr>
                <w:rFonts w:ascii="Arial" w:hAnsi="Arial" w:cs="Arial"/>
                <w:b/>
                <w:noProof/>
                <w:sz w:val="20"/>
              </w:rPr>
              <w:t>Nazwa komponentu</w:t>
            </w:r>
          </w:p>
        </w:tc>
        <w:tc>
          <w:tcPr>
            <w:tcW w:w="4106" w:type="pct"/>
            <w:shd w:val="clear" w:color="auto" w:fill="000000"/>
            <w:vAlign w:val="center"/>
          </w:tcPr>
          <w:p w14:paraId="0F2A5710" w14:textId="77777777" w:rsidR="002941A0" w:rsidRPr="001D2E5E" w:rsidRDefault="002941A0" w:rsidP="001D2E5E">
            <w:pPr>
              <w:ind w:left="-71"/>
              <w:jc w:val="center"/>
              <w:rPr>
                <w:rFonts w:ascii="Arial" w:hAnsi="Arial" w:cs="Arial"/>
                <w:b/>
                <w:noProof/>
                <w:sz w:val="20"/>
              </w:rPr>
            </w:pPr>
            <w:r w:rsidRPr="001D2E5E">
              <w:rPr>
                <w:rFonts w:ascii="Arial" w:hAnsi="Arial" w:cs="Arial"/>
                <w:b/>
                <w:noProof/>
                <w:sz w:val="20"/>
              </w:rPr>
              <w:t>Wymagane minimalne parametry techniczne komputerów</w:t>
            </w:r>
          </w:p>
        </w:tc>
      </w:tr>
      <w:tr w:rsidR="002941A0" w:rsidRPr="001D2E5E" w14:paraId="0389BC0E" w14:textId="77777777" w:rsidTr="001D2E5E">
        <w:trPr>
          <w:trHeight w:val="284"/>
        </w:trPr>
        <w:tc>
          <w:tcPr>
            <w:tcW w:w="894" w:type="pct"/>
          </w:tcPr>
          <w:p w14:paraId="4407C6EC"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Typ</w:t>
            </w:r>
          </w:p>
        </w:tc>
        <w:tc>
          <w:tcPr>
            <w:tcW w:w="4106" w:type="pct"/>
          </w:tcPr>
          <w:p w14:paraId="79671B28"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Komputer stacjonarny. W ofercie wymagane jest podanie modelu, symbolu oraz producenta</w:t>
            </w:r>
          </w:p>
        </w:tc>
      </w:tr>
      <w:tr w:rsidR="002941A0" w:rsidRPr="001D2E5E" w14:paraId="56799A4F" w14:textId="77777777" w:rsidTr="001D2E5E">
        <w:trPr>
          <w:trHeight w:val="284"/>
        </w:trPr>
        <w:tc>
          <w:tcPr>
            <w:tcW w:w="894" w:type="pct"/>
          </w:tcPr>
          <w:p w14:paraId="5600159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Zastosowanie</w:t>
            </w:r>
          </w:p>
        </w:tc>
        <w:tc>
          <w:tcPr>
            <w:tcW w:w="4106" w:type="pct"/>
          </w:tcPr>
          <w:p w14:paraId="5C482328"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Komputer będzie wykorzystywany dla potrzeb aplikacji biurowych, aplikacji edukacyjnych, aplikacji obliczeniowych, dostępu do Internetu oraz poczty elektronicznej, jako lokalna baza danych, stacja programistyczna</w:t>
            </w:r>
          </w:p>
        </w:tc>
      </w:tr>
      <w:tr w:rsidR="002941A0" w:rsidRPr="001D2E5E" w14:paraId="6D5C6821" w14:textId="77777777" w:rsidTr="001D2E5E">
        <w:trPr>
          <w:trHeight w:val="284"/>
        </w:trPr>
        <w:tc>
          <w:tcPr>
            <w:tcW w:w="894" w:type="pct"/>
          </w:tcPr>
          <w:p w14:paraId="1221AE4E"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 xml:space="preserve">Procesor </w:t>
            </w:r>
          </w:p>
          <w:p w14:paraId="3128A580" w14:textId="77777777" w:rsidR="002941A0" w:rsidRPr="001D2E5E" w:rsidRDefault="002941A0" w:rsidP="001D2E5E">
            <w:pPr>
              <w:jc w:val="both"/>
              <w:rPr>
                <w:rFonts w:ascii="Arial" w:hAnsi="Arial" w:cs="Arial"/>
                <w:bCs/>
                <w:noProof/>
                <w:sz w:val="20"/>
              </w:rPr>
            </w:pPr>
          </w:p>
        </w:tc>
        <w:tc>
          <w:tcPr>
            <w:tcW w:w="4106" w:type="pct"/>
          </w:tcPr>
          <w:p w14:paraId="7F61FE0E"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Procesor wielordzeniowy ze zintegrowaną grafiką, osiągający w teście PassMark CPU Mark wynik min. 17000 punktów , załączyć do oferty wyniki przeprowadzonego testu</w:t>
            </w:r>
          </w:p>
        </w:tc>
      </w:tr>
      <w:tr w:rsidR="002941A0" w:rsidRPr="001D2E5E" w14:paraId="18E129BC" w14:textId="77777777" w:rsidTr="001D2E5E">
        <w:trPr>
          <w:trHeight w:val="301"/>
        </w:trPr>
        <w:tc>
          <w:tcPr>
            <w:tcW w:w="894" w:type="pct"/>
          </w:tcPr>
          <w:p w14:paraId="0D139C5F"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Pamięć RAM</w:t>
            </w:r>
          </w:p>
        </w:tc>
        <w:tc>
          <w:tcPr>
            <w:tcW w:w="4106" w:type="pct"/>
          </w:tcPr>
          <w:p w14:paraId="4462AF05"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16 GB  DDR4 non-ECC możliwość rozbudowy do min 64GB, min. 1 slot wolny</w:t>
            </w:r>
          </w:p>
        </w:tc>
      </w:tr>
      <w:tr w:rsidR="002941A0" w:rsidRPr="001D2E5E" w14:paraId="6B4E22F9" w14:textId="77777777" w:rsidTr="001D2E5E">
        <w:trPr>
          <w:trHeight w:val="284"/>
        </w:trPr>
        <w:tc>
          <w:tcPr>
            <w:tcW w:w="894" w:type="pct"/>
          </w:tcPr>
          <w:p w14:paraId="110ADFC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Pamięć masowa</w:t>
            </w:r>
          </w:p>
        </w:tc>
        <w:tc>
          <w:tcPr>
            <w:tcW w:w="4106" w:type="pct"/>
          </w:tcPr>
          <w:p w14:paraId="6936830B"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SSD M.2  512 GB, dodatkowo 2 złącza SATA 6Gb/s</w:t>
            </w:r>
          </w:p>
        </w:tc>
      </w:tr>
      <w:tr w:rsidR="002941A0" w:rsidRPr="001D2E5E" w14:paraId="61379EA0" w14:textId="77777777" w:rsidTr="001D2E5E">
        <w:trPr>
          <w:trHeight w:val="284"/>
        </w:trPr>
        <w:tc>
          <w:tcPr>
            <w:tcW w:w="894" w:type="pct"/>
          </w:tcPr>
          <w:p w14:paraId="2FA08C77"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Napęd optyczny</w:t>
            </w:r>
          </w:p>
        </w:tc>
        <w:tc>
          <w:tcPr>
            <w:tcW w:w="4106" w:type="pct"/>
          </w:tcPr>
          <w:p w14:paraId="3D397B2F"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 xml:space="preserve">Nagrywarka DVD +/-RW o prędkości min. 8x </w:t>
            </w:r>
          </w:p>
        </w:tc>
      </w:tr>
      <w:tr w:rsidR="002941A0" w:rsidRPr="001D2E5E" w14:paraId="6150BC2A" w14:textId="77777777" w:rsidTr="001D2E5E">
        <w:trPr>
          <w:trHeight w:val="284"/>
        </w:trPr>
        <w:tc>
          <w:tcPr>
            <w:tcW w:w="894" w:type="pct"/>
          </w:tcPr>
          <w:p w14:paraId="2DCD573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Wydajność grafiki</w:t>
            </w:r>
          </w:p>
        </w:tc>
        <w:tc>
          <w:tcPr>
            <w:tcW w:w="4106" w:type="pct"/>
          </w:tcPr>
          <w:p w14:paraId="399697F7"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 xml:space="preserve">Karta graficzna z własną pamięcią min. 4GB musi osiągać w teście PassMark Performance Test co najmniej wynik 7500 punktów w G3D Rating, wynik dostępny na stronie : </w:t>
            </w:r>
            <w:hyperlink r:id="rId8" w:history="1">
              <w:r w:rsidRPr="001D2E5E">
                <w:rPr>
                  <w:rFonts w:ascii="Arial" w:hAnsi="Arial" w:cs="Arial"/>
                  <w:bCs/>
                  <w:noProof/>
                  <w:sz w:val="20"/>
                </w:rPr>
                <w:t>http://www.videocardbenchmark.net/gpu_list.php</w:t>
              </w:r>
            </w:hyperlink>
          </w:p>
        </w:tc>
      </w:tr>
      <w:tr w:rsidR="002941A0" w:rsidRPr="001D2E5E" w14:paraId="6397F042" w14:textId="77777777" w:rsidTr="001D2E5E">
        <w:trPr>
          <w:trHeight w:val="284"/>
        </w:trPr>
        <w:tc>
          <w:tcPr>
            <w:tcW w:w="894" w:type="pct"/>
          </w:tcPr>
          <w:p w14:paraId="714F848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Wyposażenie multimedialne</w:t>
            </w:r>
          </w:p>
        </w:tc>
        <w:tc>
          <w:tcPr>
            <w:tcW w:w="4106" w:type="pct"/>
          </w:tcPr>
          <w:p w14:paraId="129B1C43"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Karta dźwiękowa zintegrowana z płytą główną, 5 x audio jack (w tym 2 z przodu).</w:t>
            </w:r>
          </w:p>
        </w:tc>
      </w:tr>
      <w:tr w:rsidR="002941A0" w:rsidRPr="001D2E5E" w14:paraId="701D6172" w14:textId="77777777" w:rsidTr="001D2E5E">
        <w:trPr>
          <w:trHeight w:val="284"/>
        </w:trPr>
        <w:tc>
          <w:tcPr>
            <w:tcW w:w="894" w:type="pct"/>
          </w:tcPr>
          <w:p w14:paraId="56E8FD79" w14:textId="77777777" w:rsidR="002941A0" w:rsidRPr="001D2E5E" w:rsidRDefault="002941A0" w:rsidP="001D2E5E">
            <w:pPr>
              <w:ind w:left="360" w:hanging="360"/>
              <w:jc w:val="both"/>
              <w:rPr>
                <w:rFonts w:ascii="Arial" w:hAnsi="Arial" w:cs="Arial"/>
                <w:bCs/>
                <w:noProof/>
                <w:color w:val="000000"/>
                <w:sz w:val="20"/>
              </w:rPr>
            </w:pPr>
            <w:r w:rsidRPr="001D2E5E">
              <w:rPr>
                <w:rFonts w:ascii="Arial" w:hAnsi="Arial" w:cs="Arial"/>
                <w:bCs/>
                <w:noProof/>
                <w:color w:val="000000"/>
                <w:sz w:val="20"/>
              </w:rPr>
              <w:t>Łączność</w:t>
            </w:r>
          </w:p>
        </w:tc>
        <w:tc>
          <w:tcPr>
            <w:tcW w:w="4106" w:type="pct"/>
          </w:tcPr>
          <w:p w14:paraId="43510192"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10/100/1000 MBit/s GbE LAN</w:t>
            </w:r>
          </w:p>
          <w:p w14:paraId="15B6061F"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Wifi ac</w:t>
            </w:r>
          </w:p>
          <w:p w14:paraId="0315A31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Bluetooth 5.0</w:t>
            </w:r>
          </w:p>
        </w:tc>
      </w:tr>
      <w:tr w:rsidR="002941A0" w:rsidRPr="001D2E5E" w14:paraId="0EC68526" w14:textId="77777777" w:rsidTr="001D2E5E">
        <w:trPr>
          <w:trHeight w:val="284"/>
        </w:trPr>
        <w:tc>
          <w:tcPr>
            <w:tcW w:w="894" w:type="pct"/>
          </w:tcPr>
          <w:p w14:paraId="32303AF1" w14:textId="77777777" w:rsidR="002941A0" w:rsidRPr="001D2E5E" w:rsidRDefault="002941A0" w:rsidP="001D2E5E">
            <w:pPr>
              <w:ind w:left="360" w:hanging="360"/>
              <w:jc w:val="both"/>
              <w:rPr>
                <w:rFonts w:ascii="Arial" w:hAnsi="Arial" w:cs="Arial"/>
                <w:bCs/>
                <w:noProof/>
                <w:color w:val="000000"/>
                <w:sz w:val="20"/>
              </w:rPr>
            </w:pPr>
            <w:r w:rsidRPr="001D2E5E">
              <w:rPr>
                <w:rFonts w:ascii="Arial" w:hAnsi="Arial" w:cs="Arial"/>
                <w:bCs/>
                <w:noProof/>
                <w:color w:val="000000"/>
                <w:sz w:val="20"/>
              </w:rPr>
              <w:t>Obudowa</w:t>
            </w:r>
          </w:p>
        </w:tc>
        <w:tc>
          <w:tcPr>
            <w:tcW w:w="4106" w:type="pct"/>
          </w:tcPr>
          <w:p w14:paraId="7F5208F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Typu mini tower.</w:t>
            </w:r>
          </w:p>
          <w:p w14:paraId="092DD3C8"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 x PCI Express x16, elektrycznie x16</w:t>
            </w:r>
          </w:p>
          <w:p w14:paraId="3E22450C"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 x PCI Express x1</w:t>
            </w:r>
          </w:p>
          <w:p w14:paraId="43BFA956"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zasilacz 500W 80+</w:t>
            </w:r>
          </w:p>
          <w:p w14:paraId="2AD02920" w14:textId="77777777" w:rsidR="002941A0" w:rsidRPr="001D2E5E" w:rsidRDefault="002941A0" w:rsidP="001D2E5E">
            <w:pPr>
              <w:jc w:val="both"/>
              <w:rPr>
                <w:rFonts w:ascii="Arial" w:hAnsi="Arial" w:cs="Arial"/>
                <w:bCs/>
                <w:noProof/>
                <w:sz w:val="20"/>
              </w:rPr>
            </w:pPr>
          </w:p>
        </w:tc>
      </w:tr>
      <w:tr w:rsidR="002941A0" w:rsidRPr="001D2E5E" w14:paraId="6DEB3F64" w14:textId="77777777" w:rsidTr="001D2E5E">
        <w:trPr>
          <w:trHeight w:val="284"/>
        </w:trPr>
        <w:tc>
          <w:tcPr>
            <w:tcW w:w="894" w:type="pct"/>
          </w:tcPr>
          <w:p w14:paraId="70EEB215"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Warunki gwarancji</w:t>
            </w:r>
          </w:p>
        </w:tc>
        <w:tc>
          <w:tcPr>
            <w:tcW w:w="4106" w:type="pct"/>
          </w:tcPr>
          <w:p w14:paraId="1032C113"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3-letnia gwarancja producenta.</w:t>
            </w:r>
          </w:p>
          <w:p w14:paraId="0625A9AF" w14:textId="77777777" w:rsidR="002941A0" w:rsidRPr="001D2E5E" w:rsidRDefault="002941A0" w:rsidP="001D2E5E">
            <w:pPr>
              <w:jc w:val="both"/>
              <w:rPr>
                <w:rFonts w:ascii="Arial" w:hAnsi="Arial" w:cs="Arial"/>
                <w:bCs/>
                <w:noProof/>
                <w:sz w:val="20"/>
              </w:rPr>
            </w:pPr>
          </w:p>
        </w:tc>
      </w:tr>
      <w:tr w:rsidR="002941A0" w:rsidRPr="001D2E5E" w14:paraId="5B5FDB4F" w14:textId="77777777" w:rsidTr="001D2E5E">
        <w:tc>
          <w:tcPr>
            <w:tcW w:w="894" w:type="pct"/>
          </w:tcPr>
          <w:p w14:paraId="74EBCE98" w14:textId="77777777" w:rsidR="002941A0" w:rsidRPr="001D2E5E" w:rsidRDefault="002941A0" w:rsidP="001D2E5E">
            <w:pPr>
              <w:tabs>
                <w:tab w:val="left" w:pos="213"/>
              </w:tabs>
              <w:spacing w:line="300" w:lineRule="exact"/>
              <w:jc w:val="both"/>
              <w:rPr>
                <w:rFonts w:ascii="Arial" w:hAnsi="Arial" w:cs="Arial"/>
                <w:noProof/>
                <w:sz w:val="20"/>
              </w:rPr>
            </w:pPr>
            <w:r w:rsidRPr="001D2E5E">
              <w:rPr>
                <w:rFonts w:ascii="Arial" w:hAnsi="Arial" w:cs="Arial"/>
                <w:bCs/>
                <w:noProof/>
                <w:sz w:val="20"/>
              </w:rPr>
              <w:t xml:space="preserve">Wsparcie </w:t>
            </w:r>
            <w:r w:rsidRPr="001D2E5E">
              <w:rPr>
                <w:rFonts w:ascii="Arial" w:hAnsi="Arial" w:cs="Arial"/>
                <w:bCs/>
                <w:noProof/>
                <w:sz w:val="20"/>
              </w:rPr>
              <w:lastRenderedPageBreak/>
              <w:t>techniczne producenta</w:t>
            </w:r>
          </w:p>
        </w:tc>
        <w:tc>
          <w:tcPr>
            <w:tcW w:w="4106" w:type="pct"/>
          </w:tcPr>
          <w:p w14:paraId="15619362"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lastRenderedPageBreak/>
              <w:t xml:space="preserve">Możliwość telefonicznego sprawdzenia konfiguracji sprzętowej komputera oraz warunków </w:t>
            </w:r>
            <w:r w:rsidRPr="001D2E5E">
              <w:rPr>
                <w:rFonts w:ascii="Arial" w:hAnsi="Arial" w:cs="Arial"/>
                <w:bCs/>
                <w:noProof/>
                <w:sz w:val="20"/>
              </w:rPr>
              <w:lastRenderedPageBreak/>
              <w:t>gwarancji po podaniu numeru seryjnego bezpośrednio u producenta lub jego przedstawiciela.</w:t>
            </w:r>
          </w:p>
        </w:tc>
      </w:tr>
      <w:tr w:rsidR="002941A0" w:rsidRPr="001D2E5E" w14:paraId="69F7DCA0" w14:textId="77777777" w:rsidTr="001D2E5E">
        <w:tc>
          <w:tcPr>
            <w:tcW w:w="894" w:type="pct"/>
          </w:tcPr>
          <w:p w14:paraId="076D5532" w14:textId="77777777" w:rsidR="002941A0" w:rsidRPr="001D2E5E" w:rsidRDefault="002941A0" w:rsidP="001D2E5E">
            <w:pPr>
              <w:rPr>
                <w:rFonts w:ascii="Arial" w:hAnsi="Arial" w:cs="Arial"/>
                <w:bCs/>
                <w:noProof/>
                <w:sz w:val="20"/>
              </w:rPr>
            </w:pPr>
            <w:r w:rsidRPr="001D2E5E">
              <w:rPr>
                <w:rFonts w:ascii="Arial" w:hAnsi="Arial" w:cs="Arial"/>
                <w:bCs/>
                <w:noProof/>
                <w:sz w:val="20"/>
              </w:rPr>
              <w:lastRenderedPageBreak/>
              <w:t>System Operacyjny</w:t>
            </w:r>
          </w:p>
        </w:tc>
        <w:tc>
          <w:tcPr>
            <w:tcW w:w="4106" w:type="pct"/>
          </w:tcPr>
          <w:p w14:paraId="086A1D6F"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 xml:space="preserve">Zainstalowany system operacyjny Windows 11 Professional. </w:t>
            </w:r>
          </w:p>
        </w:tc>
      </w:tr>
      <w:tr w:rsidR="002941A0" w:rsidRPr="001D2E5E" w14:paraId="675A5BB9" w14:textId="77777777" w:rsidTr="001D2E5E">
        <w:tc>
          <w:tcPr>
            <w:tcW w:w="894" w:type="pct"/>
          </w:tcPr>
          <w:p w14:paraId="64D7D3E5" w14:textId="77777777" w:rsidR="002941A0" w:rsidRPr="001D2E5E" w:rsidRDefault="002941A0" w:rsidP="001D2E5E">
            <w:pPr>
              <w:rPr>
                <w:rFonts w:ascii="Arial" w:hAnsi="Arial" w:cs="Arial"/>
                <w:bCs/>
                <w:noProof/>
                <w:sz w:val="20"/>
              </w:rPr>
            </w:pPr>
            <w:r w:rsidRPr="001D2E5E">
              <w:rPr>
                <w:rFonts w:ascii="Arial" w:hAnsi="Arial" w:cs="Arial"/>
                <w:bCs/>
                <w:noProof/>
                <w:sz w:val="20"/>
              </w:rPr>
              <w:t>Porty I/O</w:t>
            </w:r>
          </w:p>
        </w:tc>
        <w:tc>
          <w:tcPr>
            <w:tcW w:w="4106" w:type="pct"/>
          </w:tcPr>
          <w:p w14:paraId="46E8D600"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 xml:space="preserve">Wbudowane porty: </w:t>
            </w:r>
          </w:p>
          <w:p w14:paraId="6D66A7B9"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 x port RJ-45</w:t>
            </w:r>
          </w:p>
          <w:p w14:paraId="163D495D"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4 x USB 2.0 (w tym 2 port z przodu)</w:t>
            </w:r>
          </w:p>
          <w:p w14:paraId="483430A7"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4 x USB 3.2 (w tym 2 porty z przodu)</w:t>
            </w:r>
          </w:p>
          <w:p w14:paraId="153B5588"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5 x audio jack (w tym 2 z przodu)</w:t>
            </w:r>
          </w:p>
          <w:p w14:paraId="204CF43C"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 x HDMI</w:t>
            </w:r>
          </w:p>
          <w:p w14:paraId="4342739E"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1 x DP</w:t>
            </w:r>
          </w:p>
        </w:tc>
      </w:tr>
      <w:tr w:rsidR="002941A0" w:rsidRPr="001D2E5E" w14:paraId="11FFCF4B" w14:textId="77777777" w:rsidTr="001D2E5E">
        <w:tc>
          <w:tcPr>
            <w:tcW w:w="894" w:type="pct"/>
          </w:tcPr>
          <w:p w14:paraId="107DB48E" w14:textId="77777777" w:rsidR="002941A0" w:rsidRPr="001D2E5E" w:rsidRDefault="002941A0" w:rsidP="001D2E5E">
            <w:pPr>
              <w:rPr>
                <w:rFonts w:ascii="Arial" w:hAnsi="Arial" w:cs="Arial"/>
                <w:bCs/>
                <w:noProof/>
                <w:sz w:val="20"/>
              </w:rPr>
            </w:pPr>
            <w:r w:rsidRPr="001D2E5E">
              <w:rPr>
                <w:rFonts w:ascii="Arial" w:hAnsi="Arial" w:cs="Arial"/>
                <w:bCs/>
                <w:noProof/>
                <w:sz w:val="20"/>
              </w:rPr>
              <w:t>Bezpieczeństwo</w:t>
            </w:r>
          </w:p>
        </w:tc>
        <w:tc>
          <w:tcPr>
            <w:tcW w:w="4106" w:type="pct"/>
          </w:tcPr>
          <w:p w14:paraId="41847817"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TPM 2.0, oczko do kłódki, otwór Kensington</w:t>
            </w:r>
          </w:p>
        </w:tc>
      </w:tr>
      <w:tr w:rsidR="002941A0" w:rsidRPr="001D2E5E" w14:paraId="6F7E5801" w14:textId="77777777" w:rsidTr="001D2E5E">
        <w:tc>
          <w:tcPr>
            <w:tcW w:w="894" w:type="pct"/>
          </w:tcPr>
          <w:p w14:paraId="1DC027EC" w14:textId="77777777" w:rsidR="002941A0" w:rsidRPr="001D2E5E" w:rsidRDefault="002941A0" w:rsidP="001D2E5E">
            <w:pPr>
              <w:rPr>
                <w:rFonts w:ascii="Arial" w:hAnsi="Arial" w:cs="Arial"/>
                <w:bCs/>
                <w:noProof/>
                <w:sz w:val="20"/>
              </w:rPr>
            </w:pPr>
            <w:r w:rsidRPr="001D2E5E">
              <w:rPr>
                <w:rFonts w:ascii="Arial" w:hAnsi="Arial" w:cs="Arial"/>
                <w:bCs/>
                <w:noProof/>
                <w:sz w:val="20"/>
              </w:rPr>
              <w:t>Zgodność</w:t>
            </w:r>
          </w:p>
        </w:tc>
        <w:tc>
          <w:tcPr>
            <w:tcW w:w="4106" w:type="pct"/>
          </w:tcPr>
          <w:p w14:paraId="6FC83AA2"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CE, RoHS, WEEE, ENERGY STAR</w:t>
            </w:r>
          </w:p>
        </w:tc>
      </w:tr>
      <w:tr w:rsidR="002941A0" w:rsidRPr="001D2E5E" w14:paraId="09D6980F" w14:textId="77777777" w:rsidTr="001D2E5E">
        <w:tc>
          <w:tcPr>
            <w:tcW w:w="894" w:type="pct"/>
          </w:tcPr>
          <w:p w14:paraId="5D0301A4" w14:textId="77777777" w:rsidR="002941A0" w:rsidRPr="001D2E5E" w:rsidRDefault="002941A0" w:rsidP="001D2E5E">
            <w:pPr>
              <w:rPr>
                <w:rFonts w:ascii="Arial" w:hAnsi="Arial" w:cs="Arial"/>
                <w:bCs/>
                <w:noProof/>
                <w:sz w:val="20"/>
              </w:rPr>
            </w:pPr>
            <w:r w:rsidRPr="001D2E5E">
              <w:rPr>
                <w:rFonts w:ascii="Arial" w:hAnsi="Arial" w:cs="Arial"/>
                <w:bCs/>
                <w:noProof/>
                <w:sz w:val="20"/>
              </w:rPr>
              <w:t>Wymagania dodatkowe</w:t>
            </w:r>
          </w:p>
        </w:tc>
        <w:tc>
          <w:tcPr>
            <w:tcW w:w="4106" w:type="pct"/>
          </w:tcPr>
          <w:p w14:paraId="5762E457"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 xml:space="preserve">Klawiatura USB w układzie polski programisty </w:t>
            </w:r>
          </w:p>
          <w:p w14:paraId="07DECFCD" w14:textId="77777777" w:rsidR="002941A0" w:rsidRPr="001D2E5E" w:rsidRDefault="002941A0" w:rsidP="001D2E5E">
            <w:pPr>
              <w:jc w:val="both"/>
              <w:rPr>
                <w:rFonts w:ascii="Arial" w:hAnsi="Arial" w:cs="Arial"/>
                <w:bCs/>
                <w:noProof/>
                <w:sz w:val="20"/>
              </w:rPr>
            </w:pPr>
            <w:r w:rsidRPr="001D2E5E">
              <w:rPr>
                <w:rFonts w:ascii="Arial" w:hAnsi="Arial" w:cs="Arial"/>
                <w:bCs/>
                <w:noProof/>
                <w:sz w:val="20"/>
              </w:rPr>
              <w:t>Mysz USB z klawiszami oraz rolką (scroll)</w:t>
            </w:r>
          </w:p>
        </w:tc>
      </w:tr>
    </w:tbl>
    <w:p w14:paraId="08942DDA" w14:textId="77777777" w:rsidR="002941A0" w:rsidRPr="001D2E5E" w:rsidRDefault="002941A0" w:rsidP="002941A0">
      <w:pPr>
        <w:pStyle w:val="Tekstpodstawowy"/>
        <w:spacing w:line="360" w:lineRule="auto"/>
        <w:rPr>
          <w:rFonts w:ascii="Arial" w:hAnsi="Arial" w:cs="Arial"/>
          <w:noProof/>
          <w:sz w:val="20"/>
        </w:rPr>
      </w:pPr>
    </w:p>
    <w:p w14:paraId="37AFB2BA" w14:textId="77777777" w:rsidR="002941A0" w:rsidRPr="001D2E5E" w:rsidRDefault="002941A0" w:rsidP="002941A0">
      <w:pPr>
        <w:pStyle w:val="Tekstpodstawowy"/>
        <w:spacing w:line="360" w:lineRule="auto"/>
        <w:rPr>
          <w:rFonts w:ascii="Arial" w:hAnsi="Arial" w:cs="Arial"/>
          <w:noProof/>
          <w:sz w:val="20"/>
        </w:rPr>
      </w:pPr>
    </w:p>
    <w:p w14:paraId="6A685BB1" w14:textId="77777777" w:rsidR="002941A0" w:rsidRPr="001D2E5E" w:rsidRDefault="002941A0" w:rsidP="002941A0">
      <w:pPr>
        <w:pStyle w:val="Tekstpodstawowy"/>
        <w:spacing w:line="360" w:lineRule="auto"/>
        <w:rPr>
          <w:rFonts w:ascii="Arial" w:hAnsi="Arial" w:cs="Arial"/>
          <w:noProof/>
          <w:sz w:val="20"/>
        </w:rPr>
      </w:pPr>
    </w:p>
    <w:p w14:paraId="40927223" w14:textId="77777777" w:rsidR="002941A0" w:rsidRPr="001D2E5E" w:rsidRDefault="002941A0" w:rsidP="002941A0">
      <w:pPr>
        <w:jc w:val="center"/>
        <w:rPr>
          <w:rFonts w:ascii="Calibri" w:hAnsi="Calibri" w:cs="Calibri"/>
          <w:noProof/>
          <w:color w:val="000000"/>
          <w:kern w:val="0"/>
        </w:rPr>
      </w:pPr>
      <w:r w:rsidRPr="001D2E5E">
        <w:rPr>
          <w:rFonts w:ascii="Calibri" w:hAnsi="Calibri" w:cs="Calibri"/>
          <w:noProof/>
          <w:color w:val="000000"/>
          <w:kern w:val="0"/>
        </w:rPr>
        <w:t>Monitor</w:t>
      </w:r>
    </w:p>
    <w:p w14:paraId="4D318494" w14:textId="77777777" w:rsidR="002941A0" w:rsidRPr="001D2E5E" w:rsidRDefault="002941A0" w:rsidP="002941A0">
      <w:pPr>
        <w:pStyle w:val="Tekstpodstawowy"/>
        <w:spacing w:line="360" w:lineRule="auto"/>
        <w:rPr>
          <w:rFonts w:ascii="Arial" w:hAnsi="Arial" w:cs="Arial"/>
          <w:b/>
          <w:noProof/>
          <w:sz w:val="20"/>
        </w:rPr>
      </w:pPr>
    </w:p>
    <w:tbl>
      <w:tblPr>
        <w:tblW w:w="8200" w:type="dxa"/>
        <w:tblCellMar>
          <w:left w:w="70" w:type="dxa"/>
          <w:right w:w="70" w:type="dxa"/>
        </w:tblCellMar>
        <w:tblLook w:val="04A0" w:firstRow="1" w:lastRow="0" w:firstColumn="1" w:lastColumn="0" w:noHBand="0" w:noVBand="1"/>
      </w:tblPr>
      <w:tblGrid>
        <w:gridCol w:w="3920"/>
        <w:gridCol w:w="4280"/>
      </w:tblGrid>
      <w:tr w:rsidR="002941A0" w:rsidRPr="001D2E5E" w14:paraId="223A2DDA" w14:textId="77777777" w:rsidTr="001D2E5E">
        <w:trPr>
          <w:trHeight w:val="525"/>
        </w:trPr>
        <w:tc>
          <w:tcPr>
            <w:tcW w:w="3920" w:type="dxa"/>
            <w:tcBorders>
              <w:top w:val="single" w:sz="8" w:space="0" w:color="auto"/>
              <w:left w:val="single" w:sz="8" w:space="0" w:color="auto"/>
              <w:bottom w:val="nil"/>
              <w:right w:val="single" w:sz="8" w:space="0" w:color="auto"/>
            </w:tcBorders>
            <w:shd w:val="clear" w:color="000000" w:fill="000000"/>
            <w:vAlign w:val="center"/>
            <w:hideMark/>
          </w:tcPr>
          <w:p w14:paraId="7FB7EFC3" w14:textId="77777777" w:rsidR="002941A0" w:rsidRPr="001D2E5E" w:rsidRDefault="002941A0" w:rsidP="001D2E5E">
            <w:pPr>
              <w:jc w:val="center"/>
              <w:rPr>
                <w:rFonts w:ascii="Arial" w:eastAsia="Times New Roman" w:hAnsi="Arial" w:cs="Arial"/>
                <w:b/>
                <w:bCs/>
                <w:noProof/>
                <w:color w:val="FFFFFF"/>
                <w:sz w:val="20"/>
                <w:szCs w:val="20"/>
                <w:lang w:eastAsia="pl-PL"/>
              </w:rPr>
            </w:pPr>
            <w:r w:rsidRPr="001D2E5E">
              <w:rPr>
                <w:rFonts w:ascii="Arial" w:eastAsia="Times New Roman" w:hAnsi="Arial" w:cs="Arial"/>
                <w:b/>
                <w:bCs/>
                <w:noProof/>
                <w:sz w:val="20"/>
                <w:szCs w:val="20"/>
                <w:lang w:eastAsia="pl-PL"/>
              </w:rPr>
              <w:t>Nazwa komponentu</w:t>
            </w:r>
          </w:p>
        </w:tc>
        <w:tc>
          <w:tcPr>
            <w:tcW w:w="4280" w:type="dxa"/>
            <w:tcBorders>
              <w:top w:val="single" w:sz="8" w:space="0" w:color="auto"/>
              <w:left w:val="nil"/>
              <w:bottom w:val="nil"/>
              <w:right w:val="single" w:sz="8" w:space="0" w:color="auto"/>
            </w:tcBorders>
            <w:shd w:val="clear" w:color="000000" w:fill="000000"/>
            <w:vAlign w:val="center"/>
            <w:hideMark/>
          </w:tcPr>
          <w:p w14:paraId="4E760F6A" w14:textId="77777777" w:rsidR="002941A0" w:rsidRPr="001D2E5E" w:rsidRDefault="002941A0" w:rsidP="001D2E5E">
            <w:pPr>
              <w:jc w:val="center"/>
              <w:rPr>
                <w:rFonts w:ascii="Arial" w:eastAsia="Times New Roman" w:hAnsi="Arial" w:cs="Arial"/>
                <w:b/>
                <w:bCs/>
                <w:noProof/>
                <w:color w:val="FFFFFF"/>
                <w:sz w:val="20"/>
                <w:szCs w:val="20"/>
                <w:lang w:eastAsia="pl-PL"/>
              </w:rPr>
            </w:pPr>
            <w:r w:rsidRPr="001D2E5E">
              <w:rPr>
                <w:rFonts w:ascii="Arial" w:eastAsia="Times New Roman" w:hAnsi="Arial" w:cs="Arial"/>
                <w:b/>
                <w:bCs/>
                <w:noProof/>
                <w:sz w:val="20"/>
                <w:szCs w:val="20"/>
                <w:lang w:eastAsia="pl-PL"/>
              </w:rPr>
              <w:t>Wymagane minimalne parametry techniczne komputerów</w:t>
            </w:r>
          </w:p>
        </w:tc>
      </w:tr>
      <w:tr w:rsidR="002941A0" w:rsidRPr="001D2E5E" w14:paraId="66B26C48" w14:textId="77777777" w:rsidTr="001D2E5E">
        <w:trPr>
          <w:trHeight w:val="315"/>
        </w:trPr>
        <w:tc>
          <w:tcPr>
            <w:tcW w:w="3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FDBD9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Proporcje obrazu</w:t>
            </w:r>
          </w:p>
        </w:tc>
        <w:tc>
          <w:tcPr>
            <w:tcW w:w="4280" w:type="dxa"/>
            <w:tcBorders>
              <w:top w:val="single" w:sz="8" w:space="0" w:color="auto"/>
              <w:left w:val="nil"/>
              <w:bottom w:val="single" w:sz="8" w:space="0" w:color="auto"/>
              <w:right w:val="single" w:sz="8" w:space="0" w:color="auto"/>
            </w:tcBorders>
            <w:shd w:val="clear" w:color="auto" w:fill="auto"/>
            <w:vAlign w:val="center"/>
            <w:hideMark/>
          </w:tcPr>
          <w:p w14:paraId="1D5F28F1"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16:09</w:t>
            </w:r>
          </w:p>
        </w:tc>
      </w:tr>
      <w:tr w:rsidR="002941A0" w:rsidRPr="001D2E5E" w14:paraId="3197F4D9"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65F0F1FA"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Przekątna ekranu</w:t>
            </w:r>
          </w:p>
        </w:tc>
        <w:tc>
          <w:tcPr>
            <w:tcW w:w="4280" w:type="dxa"/>
            <w:tcBorders>
              <w:top w:val="nil"/>
              <w:left w:val="nil"/>
              <w:bottom w:val="single" w:sz="8" w:space="0" w:color="auto"/>
              <w:right w:val="single" w:sz="8" w:space="0" w:color="auto"/>
            </w:tcBorders>
            <w:shd w:val="clear" w:color="auto" w:fill="auto"/>
            <w:vAlign w:val="center"/>
            <w:hideMark/>
          </w:tcPr>
          <w:p w14:paraId="677FEC45"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23.8''</w:t>
            </w:r>
          </w:p>
        </w:tc>
      </w:tr>
      <w:tr w:rsidR="002941A0" w:rsidRPr="001D2E5E" w14:paraId="000B51A1"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2D99043F"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Typ matrycy</w:t>
            </w:r>
          </w:p>
        </w:tc>
        <w:tc>
          <w:tcPr>
            <w:tcW w:w="4280" w:type="dxa"/>
            <w:tcBorders>
              <w:top w:val="nil"/>
              <w:left w:val="nil"/>
              <w:bottom w:val="single" w:sz="8" w:space="0" w:color="auto"/>
              <w:right w:val="single" w:sz="8" w:space="0" w:color="auto"/>
            </w:tcBorders>
            <w:shd w:val="clear" w:color="auto" w:fill="auto"/>
            <w:vAlign w:val="center"/>
            <w:hideMark/>
          </w:tcPr>
          <w:p w14:paraId="6244AF70"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VA</w:t>
            </w:r>
          </w:p>
        </w:tc>
      </w:tr>
      <w:tr w:rsidR="002941A0" w:rsidRPr="001D2E5E" w14:paraId="5F4548E9"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4D473D3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Technologia podświetlania</w:t>
            </w:r>
          </w:p>
        </w:tc>
        <w:tc>
          <w:tcPr>
            <w:tcW w:w="4280" w:type="dxa"/>
            <w:tcBorders>
              <w:top w:val="nil"/>
              <w:left w:val="nil"/>
              <w:bottom w:val="single" w:sz="8" w:space="0" w:color="auto"/>
              <w:right w:val="single" w:sz="8" w:space="0" w:color="auto"/>
            </w:tcBorders>
            <w:shd w:val="clear" w:color="auto" w:fill="auto"/>
            <w:vAlign w:val="center"/>
            <w:hideMark/>
          </w:tcPr>
          <w:p w14:paraId="41045BDF"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Diody LED</w:t>
            </w:r>
          </w:p>
        </w:tc>
      </w:tr>
      <w:tr w:rsidR="002941A0" w:rsidRPr="001D2E5E" w14:paraId="4F327141"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000AF6C1"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Plamka matrycy</w:t>
            </w:r>
          </w:p>
        </w:tc>
        <w:tc>
          <w:tcPr>
            <w:tcW w:w="4280" w:type="dxa"/>
            <w:tcBorders>
              <w:top w:val="nil"/>
              <w:left w:val="nil"/>
              <w:bottom w:val="single" w:sz="8" w:space="0" w:color="auto"/>
              <w:right w:val="single" w:sz="8" w:space="0" w:color="auto"/>
            </w:tcBorders>
            <w:shd w:val="clear" w:color="auto" w:fill="auto"/>
            <w:vAlign w:val="center"/>
            <w:hideMark/>
          </w:tcPr>
          <w:p w14:paraId="3FA8F100"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max. 0.2745 mm</w:t>
            </w:r>
          </w:p>
        </w:tc>
      </w:tr>
      <w:tr w:rsidR="002941A0" w:rsidRPr="001D2E5E" w14:paraId="4A350A16"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5D2FB370"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Rozdzielczość</w:t>
            </w:r>
          </w:p>
        </w:tc>
        <w:tc>
          <w:tcPr>
            <w:tcW w:w="4280" w:type="dxa"/>
            <w:tcBorders>
              <w:top w:val="nil"/>
              <w:left w:val="nil"/>
              <w:bottom w:val="single" w:sz="8" w:space="0" w:color="auto"/>
              <w:right w:val="single" w:sz="8" w:space="0" w:color="auto"/>
            </w:tcBorders>
            <w:shd w:val="clear" w:color="auto" w:fill="auto"/>
            <w:vAlign w:val="center"/>
            <w:hideMark/>
          </w:tcPr>
          <w:p w14:paraId="0A03ADF3"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1920 x 1080 (FHD 1080)</w:t>
            </w:r>
          </w:p>
        </w:tc>
      </w:tr>
      <w:tr w:rsidR="002941A0" w:rsidRPr="001D2E5E" w14:paraId="69F8A9C2"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6FD0BA6B"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Czas reakcji</w:t>
            </w:r>
          </w:p>
        </w:tc>
        <w:tc>
          <w:tcPr>
            <w:tcW w:w="4280" w:type="dxa"/>
            <w:tcBorders>
              <w:top w:val="nil"/>
              <w:left w:val="nil"/>
              <w:bottom w:val="single" w:sz="8" w:space="0" w:color="auto"/>
              <w:right w:val="single" w:sz="8" w:space="0" w:color="auto"/>
            </w:tcBorders>
            <w:shd w:val="clear" w:color="auto" w:fill="auto"/>
            <w:vAlign w:val="center"/>
            <w:hideMark/>
          </w:tcPr>
          <w:p w14:paraId="358C7F33"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do 4 ms</w:t>
            </w:r>
          </w:p>
        </w:tc>
      </w:tr>
      <w:tr w:rsidR="002941A0" w:rsidRPr="001D2E5E" w14:paraId="7FF6E924"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03955657"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Jasność</w:t>
            </w:r>
          </w:p>
        </w:tc>
        <w:tc>
          <w:tcPr>
            <w:tcW w:w="4280" w:type="dxa"/>
            <w:tcBorders>
              <w:top w:val="nil"/>
              <w:left w:val="nil"/>
              <w:bottom w:val="single" w:sz="8" w:space="0" w:color="auto"/>
              <w:right w:val="single" w:sz="8" w:space="0" w:color="auto"/>
            </w:tcBorders>
            <w:shd w:val="clear" w:color="auto" w:fill="auto"/>
            <w:vAlign w:val="center"/>
            <w:hideMark/>
          </w:tcPr>
          <w:p w14:paraId="131DF970"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250 cd/m²</w:t>
            </w:r>
          </w:p>
        </w:tc>
      </w:tr>
      <w:tr w:rsidR="002941A0" w:rsidRPr="001D2E5E" w14:paraId="1F241B99"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3E5B17C5"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Kontrast statyczny</w:t>
            </w:r>
          </w:p>
        </w:tc>
        <w:tc>
          <w:tcPr>
            <w:tcW w:w="4280" w:type="dxa"/>
            <w:tcBorders>
              <w:top w:val="nil"/>
              <w:left w:val="nil"/>
              <w:bottom w:val="single" w:sz="8" w:space="0" w:color="auto"/>
              <w:right w:val="single" w:sz="8" w:space="0" w:color="auto"/>
            </w:tcBorders>
            <w:shd w:val="clear" w:color="auto" w:fill="auto"/>
            <w:vAlign w:val="center"/>
            <w:hideMark/>
          </w:tcPr>
          <w:p w14:paraId="47ABA6A0"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3 000:1</w:t>
            </w:r>
          </w:p>
        </w:tc>
      </w:tr>
      <w:tr w:rsidR="002941A0" w:rsidRPr="001D2E5E" w14:paraId="26A93C31"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47437D65"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Kontrast dynamiczny</w:t>
            </w:r>
          </w:p>
        </w:tc>
        <w:tc>
          <w:tcPr>
            <w:tcW w:w="4280" w:type="dxa"/>
            <w:tcBorders>
              <w:top w:val="nil"/>
              <w:left w:val="nil"/>
              <w:bottom w:val="single" w:sz="8" w:space="0" w:color="auto"/>
              <w:right w:val="single" w:sz="8" w:space="0" w:color="auto"/>
            </w:tcBorders>
            <w:shd w:val="clear" w:color="auto" w:fill="auto"/>
            <w:vAlign w:val="center"/>
            <w:hideMark/>
          </w:tcPr>
          <w:p w14:paraId="032E6A1B"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20 000 000:1</w:t>
            </w:r>
          </w:p>
        </w:tc>
      </w:tr>
      <w:tr w:rsidR="002941A0" w:rsidRPr="001D2E5E" w14:paraId="30D4B489"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4576E7FD"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Częstotliwość pozioma min.</w:t>
            </w:r>
          </w:p>
        </w:tc>
        <w:tc>
          <w:tcPr>
            <w:tcW w:w="4280" w:type="dxa"/>
            <w:tcBorders>
              <w:top w:val="nil"/>
              <w:left w:val="nil"/>
              <w:bottom w:val="single" w:sz="8" w:space="0" w:color="auto"/>
              <w:right w:val="single" w:sz="8" w:space="0" w:color="auto"/>
            </w:tcBorders>
            <w:shd w:val="clear" w:color="auto" w:fill="auto"/>
            <w:vAlign w:val="center"/>
            <w:hideMark/>
          </w:tcPr>
          <w:p w14:paraId="7DAEAAA0"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30 kHz</w:t>
            </w:r>
          </w:p>
        </w:tc>
      </w:tr>
      <w:tr w:rsidR="002941A0" w:rsidRPr="001D2E5E" w14:paraId="3DF85E32"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6B1EC1B6"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Częstotliwość pozioma max.</w:t>
            </w:r>
          </w:p>
        </w:tc>
        <w:tc>
          <w:tcPr>
            <w:tcW w:w="4280" w:type="dxa"/>
            <w:tcBorders>
              <w:top w:val="nil"/>
              <w:left w:val="nil"/>
              <w:bottom w:val="single" w:sz="8" w:space="0" w:color="auto"/>
              <w:right w:val="single" w:sz="8" w:space="0" w:color="auto"/>
            </w:tcBorders>
            <w:shd w:val="clear" w:color="auto" w:fill="auto"/>
            <w:vAlign w:val="center"/>
            <w:hideMark/>
          </w:tcPr>
          <w:p w14:paraId="15FA4A12"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83 kHz</w:t>
            </w:r>
          </w:p>
        </w:tc>
      </w:tr>
      <w:tr w:rsidR="002941A0" w:rsidRPr="001D2E5E" w14:paraId="5FD27FC5"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7C426CD7"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Częstotliwość pionowa min.</w:t>
            </w:r>
          </w:p>
        </w:tc>
        <w:tc>
          <w:tcPr>
            <w:tcW w:w="4280" w:type="dxa"/>
            <w:tcBorders>
              <w:top w:val="nil"/>
              <w:left w:val="nil"/>
              <w:bottom w:val="single" w:sz="8" w:space="0" w:color="auto"/>
              <w:right w:val="single" w:sz="8" w:space="0" w:color="auto"/>
            </w:tcBorders>
            <w:shd w:val="clear" w:color="auto" w:fill="auto"/>
            <w:vAlign w:val="center"/>
            <w:hideMark/>
          </w:tcPr>
          <w:p w14:paraId="1B567BA7"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50 Hz</w:t>
            </w:r>
          </w:p>
        </w:tc>
      </w:tr>
      <w:tr w:rsidR="002941A0" w:rsidRPr="001D2E5E" w14:paraId="60F3CE8E"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297C9B0F"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Częstotliwość pionowa max.</w:t>
            </w:r>
          </w:p>
        </w:tc>
        <w:tc>
          <w:tcPr>
            <w:tcW w:w="4280" w:type="dxa"/>
            <w:tcBorders>
              <w:top w:val="nil"/>
              <w:left w:val="nil"/>
              <w:bottom w:val="single" w:sz="8" w:space="0" w:color="auto"/>
              <w:right w:val="single" w:sz="8" w:space="0" w:color="auto"/>
            </w:tcBorders>
            <w:shd w:val="clear" w:color="auto" w:fill="auto"/>
            <w:vAlign w:val="center"/>
            <w:hideMark/>
          </w:tcPr>
          <w:p w14:paraId="2C5556E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76 Hz</w:t>
            </w:r>
          </w:p>
        </w:tc>
      </w:tr>
      <w:tr w:rsidR="002941A0" w:rsidRPr="001D2E5E" w14:paraId="4B810B81"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04481A5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Kąt widzenia poziomy</w:t>
            </w:r>
          </w:p>
        </w:tc>
        <w:tc>
          <w:tcPr>
            <w:tcW w:w="4280" w:type="dxa"/>
            <w:tcBorders>
              <w:top w:val="nil"/>
              <w:left w:val="nil"/>
              <w:bottom w:val="single" w:sz="8" w:space="0" w:color="auto"/>
              <w:right w:val="single" w:sz="8" w:space="0" w:color="auto"/>
            </w:tcBorders>
            <w:shd w:val="clear" w:color="auto" w:fill="auto"/>
            <w:vAlign w:val="center"/>
            <w:hideMark/>
          </w:tcPr>
          <w:p w14:paraId="5D276601"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178 °</w:t>
            </w:r>
          </w:p>
        </w:tc>
      </w:tr>
      <w:tr w:rsidR="002941A0" w:rsidRPr="001D2E5E" w14:paraId="50EBDB51"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30A3373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Kąt widzenia pionowy</w:t>
            </w:r>
          </w:p>
        </w:tc>
        <w:tc>
          <w:tcPr>
            <w:tcW w:w="4280" w:type="dxa"/>
            <w:tcBorders>
              <w:top w:val="nil"/>
              <w:left w:val="nil"/>
              <w:bottom w:val="single" w:sz="8" w:space="0" w:color="auto"/>
              <w:right w:val="single" w:sz="8" w:space="0" w:color="auto"/>
            </w:tcBorders>
            <w:shd w:val="clear" w:color="auto" w:fill="auto"/>
            <w:vAlign w:val="center"/>
            <w:hideMark/>
          </w:tcPr>
          <w:p w14:paraId="008A33A4"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178 °</w:t>
            </w:r>
          </w:p>
        </w:tc>
      </w:tr>
      <w:tr w:rsidR="002941A0" w:rsidRPr="001D2E5E" w14:paraId="6AC871FA"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034989DF"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Ilość kolorów</w:t>
            </w:r>
          </w:p>
        </w:tc>
        <w:tc>
          <w:tcPr>
            <w:tcW w:w="4280" w:type="dxa"/>
            <w:tcBorders>
              <w:top w:val="nil"/>
              <w:left w:val="nil"/>
              <w:bottom w:val="single" w:sz="8" w:space="0" w:color="auto"/>
              <w:right w:val="single" w:sz="8" w:space="0" w:color="auto"/>
            </w:tcBorders>
            <w:shd w:val="clear" w:color="auto" w:fill="auto"/>
            <w:vAlign w:val="center"/>
            <w:hideMark/>
          </w:tcPr>
          <w:p w14:paraId="373AEDFA"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16,7 mln</w:t>
            </w:r>
          </w:p>
        </w:tc>
      </w:tr>
      <w:tr w:rsidR="002941A0" w:rsidRPr="001D2E5E" w14:paraId="2D7616D8" w14:textId="77777777" w:rsidTr="001D2E5E">
        <w:trPr>
          <w:trHeight w:val="315"/>
        </w:trPr>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C972B7" w14:textId="77777777" w:rsidR="002941A0" w:rsidRPr="001D2E5E" w:rsidRDefault="002941A0" w:rsidP="001D2E5E">
            <w:pPr>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Gniazda we/wy</w:t>
            </w:r>
          </w:p>
        </w:tc>
        <w:tc>
          <w:tcPr>
            <w:tcW w:w="4280" w:type="dxa"/>
            <w:tcBorders>
              <w:top w:val="nil"/>
              <w:left w:val="nil"/>
              <w:bottom w:val="single" w:sz="8" w:space="0" w:color="auto"/>
              <w:right w:val="single" w:sz="8" w:space="0" w:color="auto"/>
            </w:tcBorders>
            <w:shd w:val="clear" w:color="auto" w:fill="auto"/>
            <w:vAlign w:val="center"/>
            <w:hideMark/>
          </w:tcPr>
          <w:p w14:paraId="1942A9BA"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 x 3,5 mm minijack</w:t>
            </w:r>
          </w:p>
        </w:tc>
      </w:tr>
      <w:tr w:rsidR="002941A0" w:rsidRPr="001D2E5E" w14:paraId="30AD372C" w14:textId="77777777" w:rsidTr="001D2E5E">
        <w:trPr>
          <w:trHeight w:val="315"/>
        </w:trPr>
        <w:tc>
          <w:tcPr>
            <w:tcW w:w="3920" w:type="dxa"/>
            <w:vMerge/>
            <w:tcBorders>
              <w:top w:val="nil"/>
              <w:left w:val="single" w:sz="8" w:space="0" w:color="auto"/>
              <w:bottom w:val="single" w:sz="8" w:space="0" w:color="000000"/>
              <w:right w:val="single" w:sz="8" w:space="0" w:color="auto"/>
            </w:tcBorders>
            <w:vAlign w:val="center"/>
            <w:hideMark/>
          </w:tcPr>
          <w:p w14:paraId="265720E1" w14:textId="77777777" w:rsidR="002941A0" w:rsidRPr="001D2E5E" w:rsidRDefault="002941A0" w:rsidP="001D2E5E">
            <w:pPr>
              <w:rPr>
                <w:rFonts w:ascii="Arial" w:eastAsia="Times New Roman" w:hAnsi="Arial" w:cs="Arial"/>
                <w:noProof/>
                <w:color w:val="000000"/>
                <w:sz w:val="20"/>
                <w:szCs w:val="20"/>
                <w:lang w:eastAsia="pl-PL"/>
              </w:rPr>
            </w:pPr>
          </w:p>
        </w:tc>
        <w:tc>
          <w:tcPr>
            <w:tcW w:w="4280" w:type="dxa"/>
            <w:tcBorders>
              <w:top w:val="nil"/>
              <w:left w:val="nil"/>
              <w:bottom w:val="single" w:sz="8" w:space="0" w:color="auto"/>
              <w:right w:val="single" w:sz="8" w:space="0" w:color="auto"/>
            </w:tcBorders>
            <w:shd w:val="clear" w:color="auto" w:fill="auto"/>
            <w:vAlign w:val="center"/>
            <w:hideMark/>
          </w:tcPr>
          <w:p w14:paraId="77952B5B"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 x 15-pin D-Sub</w:t>
            </w:r>
          </w:p>
        </w:tc>
      </w:tr>
      <w:tr w:rsidR="002941A0" w:rsidRPr="001D2E5E" w14:paraId="6CB4EACA" w14:textId="77777777" w:rsidTr="001D2E5E">
        <w:trPr>
          <w:trHeight w:val="315"/>
        </w:trPr>
        <w:tc>
          <w:tcPr>
            <w:tcW w:w="3920" w:type="dxa"/>
            <w:vMerge/>
            <w:tcBorders>
              <w:top w:val="nil"/>
              <w:left w:val="single" w:sz="8" w:space="0" w:color="auto"/>
              <w:bottom w:val="single" w:sz="8" w:space="0" w:color="000000"/>
              <w:right w:val="single" w:sz="8" w:space="0" w:color="auto"/>
            </w:tcBorders>
            <w:vAlign w:val="center"/>
            <w:hideMark/>
          </w:tcPr>
          <w:p w14:paraId="002A693B" w14:textId="77777777" w:rsidR="002941A0" w:rsidRPr="001D2E5E" w:rsidRDefault="002941A0" w:rsidP="001D2E5E">
            <w:pPr>
              <w:rPr>
                <w:rFonts w:ascii="Arial" w:eastAsia="Times New Roman" w:hAnsi="Arial" w:cs="Arial"/>
                <w:noProof/>
                <w:color w:val="000000"/>
                <w:sz w:val="20"/>
                <w:szCs w:val="20"/>
                <w:lang w:eastAsia="pl-PL"/>
              </w:rPr>
            </w:pPr>
          </w:p>
        </w:tc>
        <w:tc>
          <w:tcPr>
            <w:tcW w:w="4280" w:type="dxa"/>
            <w:tcBorders>
              <w:top w:val="nil"/>
              <w:left w:val="nil"/>
              <w:bottom w:val="single" w:sz="8" w:space="0" w:color="auto"/>
              <w:right w:val="single" w:sz="8" w:space="0" w:color="auto"/>
            </w:tcBorders>
            <w:shd w:val="clear" w:color="auto" w:fill="auto"/>
            <w:vAlign w:val="center"/>
            <w:hideMark/>
          </w:tcPr>
          <w:p w14:paraId="7613B287"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 x HDMI</w:t>
            </w:r>
          </w:p>
        </w:tc>
      </w:tr>
      <w:tr w:rsidR="002941A0" w:rsidRPr="001D2E5E" w14:paraId="46E3D1AE" w14:textId="77777777" w:rsidTr="001D2E5E">
        <w:trPr>
          <w:trHeight w:val="315"/>
        </w:trPr>
        <w:tc>
          <w:tcPr>
            <w:tcW w:w="3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3A03872" w14:textId="77777777" w:rsidR="002941A0" w:rsidRPr="001D2E5E" w:rsidRDefault="002941A0" w:rsidP="001D2E5E">
            <w:pPr>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Certyfikaty</w:t>
            </w:r>
          </w:p>
        </w:tc>
        <w:tc>
          <w:tcPr>
            <w:tcW w:w="4280" w:type="dxa"/>
            <w:tcBorders>
              <w:top w:val="nil"/>
              <w:left w:val="nil"/>
              <w:bottom w:val="single" w:sz="8" w:space="0" w:color="auto"/>
              <w:right w:val="single" w:sz="8" w:space="0" w:color="auto"/>
            </w:tcBorders>
            <w:shd w:val="clear" w:color="auto" w:fill="auto"/>
            <w:vAlign w:val="center"/>
            <w:hideMark/>
          </w:tcPr>
          <w:p w14:paraId="64A2715C"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CE</w:t>
            </w:r>
          </w:p>
        </w:tc>
      </w:tr>
      <w:tr w:rsidR="002941A0" w:rsidRPr="001D2E5E" w14:paraId="4480BF58" w14:textId="77777777" w:rsidTr="001D2E5E">
        <w:trPr>
          <w:trHeight w:val="315"/>
        </w:trPr>
        <w:tc>
          <w:tcPr>
            <w:tcW w:w="3920" w:type="dxa"/>
            <w:vMerge/>
            <w:tcBorders>
              <w:top w:val="nil"/>
              <w:left w:val="single" w:sz="8" w:space="0" w:color="auto"/>
              <w:bottom w:val="single" w:sz="8" w:space="0" w:color="000000"/>
              <w:right w:val="single" w:sz="8" w:space="0" w:color="auto"/>
            </w:tcBorders>
            <w:vAlign w:val="center"/>
            <w:hideMark/>
          </w:tcPr>
          <w:p w14:paraId="2CEFD255" w14:textId="77777777" w:rsidR="002941A0" w:rsidRPr="001D2E5E" w:rsidRDefault="002941A0" w:rsidP="001D2E5E">
            <w:pPr>
              <w:rPr>
                <w:rFonts w:ascii="Arial" w:eastAsia="Times New Roman" w:hAnsi="Arial" w:cs="Arial"/>
                <w:noProof/>
                <w:color w:val="000000"/>
                <w:sz w:val="20"/>
                <w:szCs w:val="20"/>
                <w:lang w:eastAsia="pl-PL"/>
              </w:rPr>
            </w:pPr>
          </w:p>
        </w:tc>
        <w:tc>
          <w:tcPr>
            <w:tcW w:w="4280" w:type="dxa"/>
            <w:tcBorders>
              <w:top w:val="nil"/>
              <w:left w:val="nil"/>
              <w:bottom w:val="single" w:sz="8" w:space="0" w:color="auto"/>
              <w:right w:val="single" w:sz="8" w:space="0" w:color="auto"/>
            </w:tcBorders>
            <w:shd w:val="clear" w:color="auto" w:fill="auto"/>
            <w:vAlign w:val="center"/>
            <w:hideMark/>
          </w:tcPr>
          <w:p w14:paraId="0764E3B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EAC</w:t>
            </w:r>
          </w:p>
        </w:tc>
      </w:tr>
      <w:tr w:rsidR="002941A0" w:rsidRPr="001D2E5E" w14:paraId="7C3B73AC" w14:textId="77777777" w:rsidTr="001D2E5E">
        <w:trPr>
          <w:trHeight w:val="315"/>
        </w:trPr>
        <w:tc>
          <w:tcPr>
            <w:tcW w:w="3920" w:type="dxa"/>
            <w:vMerge/>
            <w:tcBorders>
              <w:top w:val="nil"/>
              <w:left w:val="single" w:sz="8" w:space="0" w:color="auto"/>
              <w:bottom w:val="single" w:sz="8" w:space="0" w:color="000000"/>
              <w:right w:val="single" w:sz="8" w:space="0" w:color="auto"/>
            </w:tcBorders>
            <w:vAlign w:val="center"/>
            <w:hideMark/>
          </w:tcPr>
          <w:p w14:paraId="1A3960F9" w14:textId="77777777" w:rsidR="002941A0" w:rsidRPr="001D2E5E" w:rsidRDefault="002941A0" w:rsidP="001D2E5E">
            <w:pPr>
              <w:rPr>
                <w:rFonts w:ascii="Arial" w:eastAsia="Times New Roman" w:hAnsi="Arial" w:cs="Arial"/>
                <w:noProof/>
                <w:color w:val="000000"/>
                <w:sz w:val="20"/>
                <w:szCs w:val="20"/>
                <w:lang w:eastAsia="pl-PL"/>
              </w:rPr>
            </w:pPr>
          </w:p>
        </w:tc>
        <w:tc>
          <w:tcPr>
            <w:tcW w:w="4280" w:type="dxa"/>
            <w:tcBorders>
              <w:top w:val="nil"/>
              <w:left w:val="nil"/>
              <w:bottom w:val="single" w:sz="8" w:space="0" w:color="auto"/>
              <w:right w:val="single" w:sz="8" w:space="0" w:color="auto"/>
            </w:tcBorders>
            <w:shd w:val="clear" w:color="auto" w:fill="auto"/>
            <w:vAlign w:val="center"/>
            <w:hideMark/>
          </w:tcPr>
          <w:p w14:paraId="2649E74E"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FCC Class A</w:t>
            </w:r>
          </w:p>
        </w:tc>
      </w:tr>
      <w:tr w:rsidR="002941A0" w:rsidRPr="001D2E5E" w14:paraId="2508292B" w14:textId="77777777" w:rsidTr="001D2E5E">
        <w:trPr>
          <w:trHeight w:val="315"/>
        </w:trPr>
        <w:tc>
          <w:tcPr>
            <w:tcW w:w="3920" w:type="dxa"/>
            <w:vMerge/>
            <w:tcBorders>
              <w:top w:val="nil"/>
              <w:left w:val="single" w:sz="8" w:space="0" w:color="auto"/>
              <w:bottom w:val="single" w:sz="8" w:space="0" w:color="000000"/>
              <w:right w:val="single" w:sz="8" w:space="0" w:color="auto"/>
            </w:tcBorders>
            <w:vAlign w:val="center"/>
            <w:hideMark/>
          </w:tcPr>
          <w:p w14:paraId="0FD1939C" w14:textId="77777777" w:rsidR="002941A0" w:rsidRPr="001D2E5E" w:rsidRDefault="002941A0" w:rsidP="001D2E5E">
            <w:pPr>
              <w:rPr>
                <w:rFonts w:ascii="Arial" w:eastAsia="Times New Roman" w:hAnsi="Arial" w:cs="Arial"/>
                <w:noProof/>
                <w:color w:val="000000"/>
                <w:sz w:val="20"/>
                <w:szCs w:val="20"/>
                <w:lang w:eastAsia="pl-PL"/>
              </w:rPr>
            </w:pPr>
          </w:p>
        </w:tc>
        <w:tc>
          <w:tcPr>
            <w:tcW w:w="4280" w:type="dxa"/>
            <w:tcBorders>
              <w:top w:val="nil"/>
              <w:left w:val="nil"/>
              <w:bottom w:val="single" w:sz="8" w:space="0" w:color="auto"/>
              <w:right w:val="single" w:sz="8" w:space="0" w:color="auto"/>
            </w:tcBorders>
            <w:shd w:val="clear" w:color="auto" w:fill="auto"/>
            <w:vAlign w:val="center"/>
            <w:hideMark/>
          </w:tcPr>
          <w:p w14:paraId="7618808A"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RoHS</w:t>
            </w:r>
          </w:p>
        </w:tc>
      </w:tr>
      <w:tr w:rsidR="002941A0" w:rsidRPr="001D2E5E" w14:paraId="25668912" w14:textId="77777777" w:rsidTr="001D2E5E">
        <w:trPr>
          <w:trHeight w:val="315"/>
        </w:trPr>
        <w:tc>
          <w:tcPr>
            <w:tcW w:w="3920" w:type="dxa"/>
            <w:vMerge/>
            <w:tcBorders>
              <w:top w:val="nil"/>
              <w:left w:val="single" w:sz="8" w:space="0" w:color="auto"/>
              <w:bottom w:val="single" w:sz="8" w:space="0" w:color="000000"/>
              <w:right w:val="single" w:sz="8" w:space="0" w:color="auto"/>
            </w:tcBorders>
            <w:vAlign w:val="center"/>
            <w:hideMark/>
          </w:tcPr>
          <w:p w14:paraId="452013FD" w14:textId="77777777" w:rsidR="002941A0" w:rsidRPr="001D2E5E" w:rsidRDefault="002941A0" w:rsidP="001D2E5E">
            <w:pPr>
              <w:rPr>
                <w:rFonts w:ascii="Arial" w:eastAsia="Times New Roman" w:hAnsi="Arial" w:cs="Arial"/>
                <w:noProof/>
                <w:color w:val="000000"/>
                <w:sz w:val="20"/>
                <w:szCs w:val="20"/>
                <w:lang w:eastAsia="pl-PL"/>
              </w:rPr>
            </w:pPr>
          </w:p>
        </w:tc>
        <w:tc>
          <w:tcPr>
            <w:tcW w:w="4280" w:type="dxa"/>
            <w:tcBorders>
              <w:top w:val="nil"/>
              <w:left w:val="nil"/>
              <w:bottom w:val="single" w:sz="8" w:space="0" w:color="auto"/>
              <w:right w:val="single" w:sz="8" w:space="0" w:color="auto"/>
            </w:tcBorders>
            <w:shd w:val="clear" w:color="auto" w:fill="auto"/>
            <w:vAlign w:val="center"/>
            <w:hideMark/>
          </w:tcPr>
          <w:p w14:paraId="7AABA1AE"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TUV</w:t>
            </w:r>
          </w:p>
        </w:tc>
      </w:tr>
      <w:tr w:rsidR="002941A0" w:rsidRPr="001D2E5E" w14:paraId="5C6E93B0"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69A550ED"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Standard VESA</w:t>
            </w:r>
          </w:p>
        </w:tc>
        <w:tc>
          <w:tcPr>
            <w:tcW w:w="4280" w:type="dxa"/>
            <w:tcBorders>
              <w:top w:val="nil"/>
              <w:left w:val="nil"/>
              <w:bottom w:val="single" w:sz="8" w:space="0" w:color="auto"/>
              <w:right w:val="single" w:sz="8" w:space="0" w:color="auto"/>
            </w:tcBorders>
            <w:shd w:val="clear" w:color="auto" w:fill="auto"/>
            <w:vAlign w:val="center"/>
            <w:hideMark/>
          </w:tcPr>
          <w:p w14:paraId="061E88B1"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100 x 100</w:t>
            </w:r>
          </w:p>
        </w:tc>
      </w:tr>
      <w:tr w:rsidR="002941A0" w:rsidRPr="001D2E5E" w14:paraId="51B3F65E"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1924B94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Pobór mocy</w:t>
            </w:r>
          </w:p>
        </w:tc>
        <w:tc>
          <w:tcPr>
            <w:tcW w:w="4280" w:type="dxa"/>
            <w:tcBorders>
              <w:top w:val="nil"/>
              <w:left w:val="nil"/>
              <w:bottom w:val="single" w:sz="8" w:space="0" w:color="auto"/>
              <w:right w:val="single" w:sz="8" w:space="0" w:color="auto"/>
            </w:tcBorders>
            <w:shd w:val="clear" w:color="auto" w:fill="auto"/>
            <w:vAlign w:val="center"/>
            <w:hideMark/>
          </w:tcPr>
          <w:p w14:paraId="30E4B9AD"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19 W</w:t>
            </w:r>
          </w:p>
        </w:tc>
      </w:tr>
      <w:tr w:rsidR="002941A0" w:rsidRPr="001D2E5E" w14:paraId="533867CA"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7FFF49CA"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Klasa energetyczna</w:t>
            </w:r>
          </w:p>
        </w:tc>
        <w:tc>
          <w:tcPr>
            <w:tcW w:w="4280" w:type="dxa"/>
            <w:tcBorders>
              <w:top w:val="nil"/>
              <w:left w:val="nil"/>
              <w:bottom w:val="single" w:sz="8" w:space="0" w:color="auto"/>
              <w:right w:val="single" w:sz="8" w:space="0" w:color="auto"/>
            </w:tcBorders>
            <w:shd w:val="clear" w:color="auto" w:fill="auto"/>
            <w:vAlign w:val="center"/>
            <w:hideMark/>
          </w:tcPr>
          <w:p w14:paraId="7FBEBBD2"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E</w:t>
            </w:r>
          </w:p>
        </w:tc>
      </w:tr>
      <w:tr w:rsidR="002941A0" w:rsidRPr="001D2E5E" w14:paraId="37735BC3"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35F29E01"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Akcesoria w zestawie</w:t>
            </w:r>
          </w:p>
        </w:tc>
        <w:tc>
          <w:tcPr>
            <w:tcW w:w="4280" w:type="dxa"/>
            <w:tcBorders>
              <w:top w:val="nil"/>
              <w:left w:val="nil"/>
              <w:bottom w:val="single" w:sz="8" w:space="0" w:color="auto"/>
              <w:right w:val="single" w:sz="8" w:space="0" w:color="auto"/>
            </w:tcBorders>
            <w:shd w:val="clear" w:color="auto" w:fill="auto"/>
            <w:vAlign w:val="center"/>
            <w:hideMark/>
          </w:tcPr>
          <w:p w14:paraId="37A45C3D"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Kabel HDMI</w:t>
            </w:r>
          </w:p>
        </w:tc>
      </w:tr>
      <w:tr w:rsidR="002941A0" w:rsidRPr="001D2E5E" w14:paraId="019AC714"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5F942C3E"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Kolor</w:t>
            </w:r>
          </w:p>
        </w:tc>
        <w:tc>
          <w:tcPr>
            <w:tcW w:w="4280" w:type="dxa"/>
            <w:tcBorders>
              <w:top w:val="nil"/>
              <w:left w:val="nil"/>
              <w:bottom w:val="single" w:sz="8" w:space="0" w:color="auto"/>
              <w:right w:val="single" w:sz="8" w:space="0" w:color="auto"/>
            </w:tcBorders>
            <w:shd w:val="clear" w:color="auto" w:fill="auto"/>
            <w:vAlign w:val="center"/>
            <w:hideMark/>
          </w:tcPr>
          <w:p w14:paraId="52722FA6"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Czarny</w:t>
            </w:r>
          </w:p>
        </w:tc>
      </w:tr>
      <w:tr w:rsidR="002941A0" w:rsidRPr="001D2E5E" w14:paraId="14D1D067" w14:textId="77777777" w:rsidTr="001D2E5E">
        <w:trPr>
          <w:trHeight w:val="31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29D40097"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Waga</w:t>
            </w:r>
          </w:p>
        </w:tc>
        <w:tc>
          <w:tcPr>
            <w:tcW w:w="4280" w:type="dxa"/>
            <w:tcBorders>
              <w:top w:val="nil"/>
              <w:left w:val="nil"/>
              <w:bottom w:val="single" w:sz="8" w:space="0" w:color="auto"/>
              <w:right w:val="single" w:sz="8" w:space="0" w:color="auto"/>
            </w:tcBorders>
            <w:shd w:val="clear" w:color="auto" w:fill="auto"/>
            <w:vAlign w:val="center"/>
            <w:hideMark/>
          </w:tcPr>
          <w:p w14:paraId="45276EC8" w14:textId="77777777" w:rsidR="002941A0" w:rsidRPr="001D2E5E" w:rsidRDefault="002941A0" w:rsidP="001D2E5E">
            <w:pPr>
              <w:jc w:val="both"/>
              <w:rPr>
                <w:rFonts w:ascii="Arial" w:eastAsia="Times New Roman" w:hAnsi="Arial" w:cs="Arial"/>
                <w:noProof/>
                <w:color w:val="000000"/>
                <w:sz w:val="20"/>
                <w:szCs w:val="20"/>
                <w:lang w:eastAsia="pl-PL"/>
              </w:rPr>
            </w:pPr>
            <w:r w:rsidRPr="001D2E5E">
              <w:rPr>
                <w:rFonts w:ascii="Arial" w:eastAsia="Times New Roman" w:hAnsi="Arial" w:cs="Arial"/>
                <w:noProof/>
                <w:color w:val="000000"/>
                <w:sz w:val="20"/>
                <w:szCs w:val="20"/>
                <w:lang w:eastAsia="pl-PL"/>
              </w:rPr>
              <w:t>max. 2.7 kg</w:t>
            </w:r>
          </w:p>
        </w:tc>
      </w:tr>
    </w:tbl>
    <w:p w14:paraId="5034C434" w14:textId="77777777" w:rsidR="002941A0" w:rsidRPr="001D2E5E" w:rsidRDefault="002941A0" w:rsidP="002941A0">
      <w:pPr>
        <w:rPr>
          <w:rFonts w:ascii="Calibri" w:hAnsi="Calibri" w:cs="Calibri"/>
          <w:noProof/>
          <w:color w:val="000000"/>
          <w:kern w:val="0"/>
        </w:rPr>
      </w:pPr>
    </w:p>
    <w:p w14:paraId="1357CEFE" w14:textId="77777777" w:rsidR="002941A0" w:rsidRPr="001D2E5E" w:rsidRDefault="002941A0" w:rsidP="002941A0">
      <w:pPr>
        <w:rPr>
          <w:rFonts w:ascii="Calibri" w:hAnsi="Calibri" w:cs="Calibri"/>
          <w:noProof/>
          <w:color w:val="000000"/>
          <w:kern w:val="0"/>
        </w:rPr>
      </w:pPr>
    </w:p>
    <w:p w14:paraId="2AACA06B" w14:textId="77777777" w:rsidR="002941A0" w:rsidRPr="001D2E5E" w:rsidRDefault="002941A0" w:rsidP="002941A0">
      <w:pPr>
        <w:rPr>
          <w:rFonts w:ascii="Calibri" w:hAnsi="Calibri" w:cs="Calibri"/>
          <w:noProof/>
          <w:color w:val="000000"/>
          <w:kern w:val="0"/>
        </w:rPr>
      </w:pPr>
    </w:p>
    <w:p w14:paraId="3B9300EA" w14:textId="77777777" w:rsidR="002941A0" w:rsidRPr="001D2E5E" w:rsidRDefault="002941A0" w:rsidP="002941A0">
      <w:pPr>
        <w:rPr>
          <w:rFonts w:ascii="Calibri" w:hAnsi="Calibri" w:cs="Calibri"/>
          <w:noProof/>
          <w:color w:val="000000"/>
          <w:kern w:val="0"/>
        </w:rPr>
      </w:pPr>
    </w:p>
    <w:p w14:paraId="1196D4E5" w14:textId="77777777" w:rsidR="002941A0" w:rsidRPr="001D2E5E" w:rsidRDefault="002941A0" w:rsidP="002941A0">
      <w:pPr>
        <w:rPr>
          <w:rFonts w:ascii="Calibri" w:hAnsi="Calibri" w:cs="Calibri"/>
          <w:noProof/>
          <w:color w:val="000000"/>
          <w:kern w:val="0"/>
        </w:rPr>
      </w:pPr>
    </w:p>
    <w:p w14:paraId="62721E65" w14:textId="77777777" w:rsidR="002941A0" w:rsidRPr="001D2E5E" w:rsidRDefault="002941A0" w:rsidP="002941A0">
      <w:pPr>
        <w:widowControl/>
        <w:textAlignment w:val="bottom"/>
        <w:rPr>
          <w:rFonts w:ascii="Calibri" w:hAnsi="Calibri" w:cs="Calibri"/>
          <w:b/>
          <w:noProof/>
          <w:color w:val="000000"/>
          <w:kern w:val="0"/>
        </w:rPr>
      </w:pPr>
      <w:r w:rsidRPr="001D2E5E">
        <w:rPr>
          <w:rFonts w:ascii="Calibri" w:hAnsi="Calibri" w:cs="Calibri"/>
          <w:b/>
          <w:noProof/>
          <w:color w:val="000000"/>
          <w:kern w:val="0"/>
        </w:rPr>
        <w:t>Ad 2. Zakup komputerów dla słuchaczy</w:t>
      </w:r>
    </w:p>
    <w:p w14:paraId="4F04F44A" w14:textId="77777777" w:rsidR="002941A0" w:rsidRPr="001D2E5E" w:rsidRDefault="002941A0" w:rsidP="002941A0">
      <w:pPr>
        <w:widowControl/>
        <w:textAlignment w:val="bottom"/>
        <w:rPr>
          <w:rFonts w:ascii="Calibri" w:hAnsi="Calibri" w:cs="Calibri"/>
          <w:noProof/>
          <w:color w:val="000000"/>
          <w:kern w:val="0"/>
        </w:rPr>
      </w:pPr>
    </w:p>
    <w:tbl>
      <w:tblPr>
        <w:tblStyle w:val="Tabela-Siatka"/>
        <w:tblW w:w="10449" w:type="dxa"/>
        <w:tblInd w:w="-815" w:type="dxa"/>
        <w:tblLook w:val="04A0" w:firstRow="1" w:lastRow="0" w:firstColumn="1" w:lastColumn="0" w:noHBand="0" w:noVBand="1"/>
      </w:tblPr>
      <w:tblGrid>
        <w:gridCol w:w="2601"/>
        <w:gridCol w:w="7848"/>
      </w:tblGrid>
      <w:tr w:rsidR="002941A0" w:rsidRPr="001D2E5E" w14:paraId="55FE2850" w14:textId="77777777" w:rsidTr="001D2E5E">
        <w:trPr>
          <w:trHeight w:val="350"/>
        </w:trPr>
        <w:tc>
          <w:tcPr>
            <w:tcW w:w="2601" w:type="dxa"/>
            <w:shd w:val="clear" w:color="auto" w:fill="FFFF00"/>
          </w:tcPr>
          <w:p w14:paraId="0C1C8E6E" w14:textId="77777777" w:rsidR="002941A0" w:rsidRPr="001D2E5E" w:rsidRDefault="002941A0" w:rsidP="001D2E5E">
            <w:pPr>
              <w:jc w:val="center"/>
              <w:rPr>
                <w:rFonts w:cstheme="minorHAnsi"/>
                <w:b/>
                <w:noProof/>
                <w:color w:val="000000" w:themeColor="text1"/>
                <w:sz w:val="20"/>
                <w:szCs w:val="20"/>
                <w:lang w:val="pl-PL"/>
              </w:rPr>
            </w:pPr>
            <w:r w:rsidRPr="001D2E5E">
              <w:rPr>
                <w:rFonts w:cstheme="minorHAnsi"/>
                <w:b/>
                <w:noProof/>
                <w:color w:val="000000" w:themeColor="text1"/>
                <w:sz w:val="20"/>
                <w:szCs w:val="20"/>
                <w:lang w:val="pl-PL"/>
              </w:rPr>
              <w:t>Nazwa</w:t>
            </w:r>
          </w:p>
        </w:tc>
        <w:tc>
          <w:tcPr>
            <w:tcW w:w="7848" w:type="dxa"/>
            <w:shd w:val="clear" w:color="auto" w:fill="FFFF00"/>
          </w:tcPr>
          <w:p w14:paraId="3E90D9BE" w14:textId="77777777" w:rsidR="002941A0" w:rsidRPr="001D2E5E" w:rsidRDefault="002941A0" w:rsidP="001D2E5E">
            <w:pPr>
              <w:jc w:val="center"/>
              <w:rPr>
                <w:rFonts w:cstheme="minorHAnsi"/>
                <w:b/>
                <w:noProof/>
                <w:color w:val="000000" w:themeColor="text1"/>
                <w:sz w:val="20"/>
                <w:szCs w:val="20"/>
                <w:lang w:val="pl-PL"/>
              </w:rPr>
            </w:pPr>
            <w:r w:rsidRPr="001D2E5E">
              <w:rPr>
                <w:rFonts w:cstheme="minorHAnsi"/>
                <w:b/>
                <w:noProof/>
                <w:color w:val="000000" w:themeColor="text1"/>
                <w:sz w:val="20"/>
                <w:szCs w:val="20"/>
                <w:lang w:val="pl-PL"/>
              </w:rPr>
              <w:t>Wymagane parametry techniczne</w:t>
            </w:r>
          </w:p>
        </w:tc>
      </w:tr>
      <w:tr w:rsidR="002941A0" w:rsidRPr="001D2E5E" w14:paraId="5E398C22" w14:textId="77777777" w:rsidTr="001D2E5E">
        <w:tc>
          <w:tcPr>
            <w:tcW w:w="2601" w:type="dxa"/>
            <w:shd w:val="clear" w:color="auto" w:fill="D9D9D9" w:themeFill="background1" w:themeFillShade="D9"/>
          </w:tcPr>
          <w:p w14:paraId="125D5A2F"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Zastosowanie</w:t>
            </w:r>
          </w:p>
        </w:tc>
        <w:tc>
          <w:tcPr>
            <w:tcW w:w="7848" w:type="dxa"/>
          </w:tcPr>
          <w:p w14:paraId="22597DBD"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Komputer przenośny będzie wykorzystywany dla potrzeb aplikacji biurowych, aplikacji edukacyjnych, aplikacji obliczeniowych, dostępu do internetu oraz poczty elektronicznej, jako lokalna baza danych, stacja programistyczna i graficzna.</w:t>
            </w:r>
          </w:p>
        </w:tc>
      </w:tr>
      <w:tr w:rsidR="002941A0" w:rsidRPr="001D2E5E" w14:paraId="4655FDC1" w14:textId="77777777" w:rsidTr="001D2E5E">
        <w:tc>
          <w:tcPr>
            <w:tcW w:w="2601" w:type="dxa"/>
            <w:shd w:val="clear" w:color="auto" w:fill="D9D9D9" w:themeFill="background1" w:themeFillShade="D9"/>
          </w:tcPr>
          <w:p w14:paraId="60C1D156"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Przekątna ekranu</w:t>
            </w:r>
          </w:p>
        </w:tc>
        <w:tc>
          <w:tcPr>
            <w:tcW w:w="7848" w:type="dxa"/>
          </w:tcPr>
          <w:p w14:paraId="0688BA0B"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15.6” FHD (1920 x 1080), powłoką przeciwodblaskową, bez dotyku, jasność 250 nits, kontrast 700:1, NTSC 45% </w:t>
            </w:r>
          </w:p>
        </w:tc>
      </w:tr>
      <w:tr w:rsidR="002941A0" w:rsidRPr="001D2E5E" w14:paraId="3B48CE84" w14:textId="77777777" w:rsidTr="001D2E5E">
        <w:tc>
          <w:tcPr>
            <w:tcW w:w="2601" w:type="dxa"/>
            <w:shd w:val="clear" w:color="auto" w:fill="D9D9D9" w:themeFill="background1" w:themeFillShade="D9"/>
          </w:tcPr>
          <w:p w14:paraId="6BF4B312"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Procesor</w:t>
            </w:r>
          </w:p>
        </w:tc>
        <w:tc>
          <w:tcPr>
            <w:tcW w:w="7848" w:type="dxa"/>
          </w:tcPr>
          <w:p w14:paraId="2586B134"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Procesor dedykowany do pracy w komputerach przenośnych. Procesor osiągający w teście Passmark CPU Mark, w kategorii Average CPU Mark wynik co najmniej 13500 pkt. według wyników opublikowanych na stronie </w:t>
            </w:r>
            <w:hyperlink r:id="rId9" w:history="1">
              <w:r w:rsidRPr="001D2E5E">
                <w:rPr>
                  <w:bCs/>
                  <w:noProof/>
                  <w:lang w:val="pl-PL"/>
                </w:rPr>
                <w:t>http://www.cpubenchmark.net/cpu_list.php</w:t>
              </w:r>
            </w:hyperlink>
            <w:r w:rsidRPr="001D2E5E">
              <w:rPr>
                <w:bCs/>
                <w:noProof/>
                <w:lang w:val="pl-PL"/>
              </w:rPr>
              <w:t xml:space="preserve"> </w:t>
            </w:r>
          </w:p>
        </w:tc>
      </w:tr>
      <w:tr w:rsidR="002941A0" w:rsidRPr="001D2E5E" w14:paraId="6E79CD06" w14:textId="77777777" w:rsidTr="001D2E5E">
        <w:tc>
          <w:tcPr>
            <w:tcW w:w="2601" w:type="dxa"/>
            <w:shd w:val="clear" w:color="auto" w:fill="D9D9D9" w:themeFill="background1" w:themeFillShade="D9"/>
          </w:tcPr>
          <w:p w14:paraId="73276163"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Pamięć RAM</w:t>
            </w:r>
          </w:p>
        </w:tc>
        <w:tc>
          <w:tcPr>
            <w:tcW w:w="7848" w:type="dxa"/>
          </w:tcPr>
          <w:p w14:paraId="48CFFF16"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16GB DDR4 4800MHz możliwość rozbudowy do 64GB, 2 sloty na pamięci, nie dopuszcza się pamięci wlutowanych w płytę główną</w:t>
            </w:r>
          </w:p>
        </w:tc>
      </w:tr>
      <w:tr w:rsidR="002941A0" w:rsidRPr="001D2E5E" w14:paraId="1E6AE80A" w14:textId="77777777" w:rsidTr="001D2E5E">
        <w:tc>
          <w:tcPr>
            <w:tcW w:w="2601" w:type="dxa"/>
            <w:shd w:val="clear" w:color="auto" w:fill="D9D9D9" w:themeFill="background1" w:themeFillShade="D9"/>
          </w:tcPr>
          <w:p w14:paraId="51BB5DCF"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Pamięć masowa</w:t>
            </w:r>
          </w:p>
        </w:tc>
        <w:tc>
          <w:tcPr>
            <w:tcW w:w="7848" w:type="dxa"/>
          </w:tcPr>
          <w:p w14:paraId="1C0AA724"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512GB NVMe SSD M.2 2230</w:t>
            </w:r>
          </w:p>
          <w:p w14:paraId="5FBADADB"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Oferowany komputer musi umożliwiać konfigurację 2 dyskową</w:t>
            </w:r>
          </w:p>
        </w:tc>
      </w:tr>
      <w:tr w:rsidR="002941A0" w:rsidRPr="001D2E5E" w14:paraId="02A1BB64" w14:textId="77777777" w:rsidTr="001D2E5E">
        <w:tc>
          <w:tcPr>
            <w:tcW w:w="2601" w:type="dxa"/>
            <w:shd w:val="clear" w:color="auto" w:fill="D9D9D9" w:themeFill="background1" w:themeFillShade="D9"/>
          </w:tcPr>
          <w:p w14:paraId="0654915E"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Karta graficzna</w:t>
            </w:r>
          </w:p>
        </w:tc>
        <w:tc>
          <w:tcPr>
            <w:tcW w:w="7848" w:type="dxa"/>
          </w:tcPr>
          <w:p w14:paraId="75596C6E"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Dedykowana zewnętrzna karta graficzna z własną niewspółdzieloną pamięcią 4GB GDDR6 osiągająca w teście PassMark Performance Test co najmniej  4700 punktów w G3D Rating. Dostępny na stronie: </w:t>
            </w:r>
            <w:hyperlink r:id="rId10" w:history="1">
              <w:r w:rsidRPr="001D2E5E">
                <w:rPr>
                  <w:bCs/>
                  <w:noProof/>
                  <w:lang w:val="pl-PL"/>
                </w:rPr>
                <w:t>http://www.videocardbenchmark.net/gpu_list.php</w:t>
              </w:r>
            </w:hyperlink>
            <w:r w:rsidRPr="001D2E5E">
              <w:rPr>
                <w:rFonts w:cstheme="minorHAnsi"/>
                <w:bCs/>
                <w:noProof/>
                <w:sz w:val="20"/>
                <w:szCs w:val="20"/>
                <w:lang w:val="pl-PL"/>
              </w:rPr>
              <w:t xml:space="preserve"> </w:t>
            </w:r>
          </w:p>
        </w:tc>
      </w:tr>
      <w:tr w:rsidR="002941A0" w:rsidRPr="001D2E5E" w14:paraId="683307EC" w14:textId="77777777" w:rsidTr="001D2E5E">
        <w:tc>
          <w:tcPr>
            <w:tcW w:w="2601" w:type="dxa"/>
            <w:shd w:val="clear" w:color="auto" w:fill="D9D9D9" w:themeFill="background1" w:themeFillShade="D9"/>
          </w:tcPr>
          <w:p w14:paraId="119E8F86"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Klawiatura</w:t>
            </w:r>
          </w:p>
        </w:tc>
        <w:tc>
          <w:tcPr>
            <w:tcW w:w="7848" w:type="dxa"/>
          </w:tcPr>
          <w:p w14:paraId="0AF4B0E5"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Klawiatura w układzie US – QWERTY z wydzieloną klawiaturą numeryczną  i wbudowanym w klawiaturze podświetleniem, min 98 klawiszy. Wszystkie klawisze funkcyjne typu: mute, regulacja głośności, print screen dostępne w ciągu klawiszy F1-F12. </w:t>
            </w:r>
          </w:p>
        </w:tc>
      </w:tr>
      <w:tr w:rsidR="002941A0" w:rsidRPr="001D2E5E" w14:paraId="3043C4A4" w14:textId="77777777" w:rsidTr="001D2E5E">
        <w:tc>
          <w:tcPr>
            <w:tcW w:w="2601" w:type="dxa"/>
            <w:shd w:val="clear" w:color="auto" w:fill="D9D9D9" w:themeFill="background1" w:themeFillShade="D9"/>
          </w:tcPr>
          <w:p w14:paraId="08C3D48F"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Multimedia</w:t>
            </w:r>
          </w:p>
        </w:tc>
        <w:tc>
          <w:tcPr>
            <w:tcW w:w="7848" w:type="dxa"/>
          </w:tcPr>
          <w:p w14:paraId="5BBE3409"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Karta dźwiękowa zintegrowana z płytą główną, wbudowane dwa głośniki stereo o mocy 2x 2W. </w:t>
            </w:r>
          </w:p>
          <w:p w14:paraId="2ADF1F0D"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Dwa kierunkowe, cyfrowe mikrofony z funkcją redukcji szumów i poprawy mowy wbudowane w obudowę matrycy.</w:t>
            </w:r>
          </w:p>
          <w:p w14:paraId="4CB71122"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Kamera internetowa z diodą informującą o aktywności, 0.9 Mpix, trwale zainstalowana w obudowie matrycy wyposażona w mechaniczną przysłonę.</w:t>
            </w:r>
          </w:p>
          <w:p w14:paraId="26193645"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czytnik kart micro SD, 1 port audio typu combo (słuchawki i mikrofon)</w:t>
            </w:r>
          </w:p>
        </w:tc>
      </w:tr>
      <w:tr w:rsidR="002941A0" w:rsidRPr="001D2E5E" w14:paraId="54DC508D" w14:textId="77777777" w:rsidTr="001D2E5E">
        <w:tc>
          <w:tcPr>
            <w:tcW w:w="2601" w:type="dxa"/>
            <w:shd w:val="clear" w:color="auto" w:fill="D9D9D9" w:themeFill="background1" w:themeFillShade="D9"/>
          </w:tcPr>
          <w:p w14:paraId="32DB9DAC"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Łączność bezprzewodowa</w:t>
            </w:r>
          </w:p>
        </w:tc>
        <w:tc>
          <w:tcPr>
            <w:tcW w:w="7848" w:type="dxa"/>
          </w:tcPr>
          <w:p w14:paraId="2E3C9E03"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Karta Wi-Fi 6E AX + Bluetooth 5.2 </w:t>
            </w:r>
          </w:p>
          <w:p w14:paraId="66869A5A" w14:textId="77777777" w:rsidR="002941A0" w:rsidRPr="001D2E5E" w:rsidRDefault="002941A0" w:rsidP="001D2E5E">
            <w:pPr>
              <w:rPr>
                <w:rFonts w:cstheme="minorHAnsi"/>
                <w:bCs/>
                <w:noProof/>
                <w:sz w:val="20"/>
                <w:szCs w:val="20"/>
                <w:lang w:val="pl-PL"/>
              </w:rPr>
            </w:pPr>
          </w:p>
        </w:tc>
      </w:tr>
      <w:tr w:rsidR="002941A0" w:rsidRPr="001D2E5E" w14:paraId="2CF633F9" w14:textId="77777777" w:rsidTr="001D2E5E">
        <w:tc>
          <w:tcPr>
            <w:tcW w:w="2601" w:type="dxa"/>
            <w:shd w:val="clear" w:color="auto" w:fill="D9D9D9" w:themeFill="background1" w:themeFillShade="D9"/>
          </w:tcPr>
          <w:p w14:paraId="230B139B"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Bateria i zasilanie</w:t>
            </w:r>
          </w:p>
        </w:tc>
        <w:tc>
          <w:tcPr>
            <w:tcW w:w="7848" w:type="dxa"/>
          </w:tcPr>
          <w:p w14:paraId="7AFBE7BD"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Min. 4-cell [min. 58Whr]. Umożliwiająca jej szybkie naładowanie do poziomu 80% w czasie 1 godziny i do poziomu 100% w czasie 2 godzin. Zasilacz o mocy min. 90W,</w:t>
            </w:r>
          </w:p>
        </w:tc>
      </w:tr>
      <w:tr w:rsidR="002941A0" w:rsidRPr="001D2E5E" w14:paraId="62C3BE5C" w14:textId="77777777" w:rsidTr="001D2E5E">
        <w:tc>
          <w:tcPr>
            <w:tcW w:w="2601" w:type="dxa"/>
            <w:shd w:val="clear" w:color="auto" w:fill="D9D9D9" w:themeFill="background1" w:themeFillShade="D9"/>
          </w:tcPr>
          <w:p w14:paraId="7C34AA19"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Waga i wymiary</w:t>
            </w:r>
          </w:p>
        </w:tc>
        <w:tc>
          <w:tcPr>
            <w:tcW w:w="7848" w:type="dxa"/>
          </w:tcPr>
          <w:p w14:paraId="0B6E8EB3"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Waga max 2kg z baterią</w:t>
            </w:r>
          </w:p>
          <w:p w14:paraId="2B652832"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Suma wymiarów notebooka nie większa niż 617mm</w:t>
            </w:r>
          </w:p>
        </w:tc>
      </w:tr>
      <w:tr w:rsidR="002941A0" w:rsidRPr="001D2E5E" w14:paraId="09E4D9D7" w14:textId="77777777" w:rsidTr="001D2E5E">
        <w:tc>
          <w:tcPr>
            <w:tcW w:w="2601" w:type="dxa"/>
            <w:shd w:val="clear" w:color="auto" w:fill="D9D9D9" w:themeFill="background1" w:themeFillShade="D9"/>
          </w:tcPr>
          <w:p w14:paraId="0A6AB21B"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Obudowa</w:t>
            </w:r>
          </w:p>
        </w:tc>
        <w:tc>
          <w:tcPr>
            <w:tcW w:w="7848" w:type="dxa"/>
          </w:tcPr>
          <w:p w14:paraId="3A3F71C0"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Szkielet obudowy i zawiasy notebooka wzmacniane, dookoła matrycy uszczelnienie chroniące klawiaturę notebooka, po zamknięciu przed kurzem i wilgocią. Kąt otwarcia notebooka min 180 stopni</w:t>
            </w:r>
          </w:p>
          <w:p w14:paraId="2EFBB894"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Komputer spełniający normy MIL-STD-810H [załączyć do oferty oświadczenie wykonawcy opatrzone numerem postępowania oraz poparte oświadczeniem producenta] </w:t>
            </w:r>
          </w:p>
        </w:tc>
      </w:tr>
      <w:tr w:rsidR="002941A0" w:rsidRPr="001D2E5E" w14:paraId="14A571D5" w14:textId="77777777" w:rsidTr="001D2E5E">
        <w:tc>
          <w:tcPr>
            <w:tcW w:w="2601" w:type="dxa"/>
            <w:shd w:val="clear" w:color="auto" w:fill="D9D9D9" w:themeFill="background1" w:themeFillShade="D9"/>
          </w:tcPr>
          <w:p w14:paraId="2B85B8F1"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BIOS</w:t>
            </w:r>
          </w:p>
        </w:tc>
        <w:tc>
          <w:tcPr>
            <w:tcW w:w="7848" w:type="dxa"/>
            <w:shd w:val="clear" w:color="auto" w:fill="auto"/>
          </w:tcPr>
          <w:p w14:paraId="4414B2FE"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BIOS producenta oferowanego komputera zgodny ze specyfikacją UEFI, wymagana pełna obsługa za pomocą klawiatury i urządzenia wskazującego (wmontowanego na stałe) oraz </w:t>
            </w:r>
            <w:r w:rsidRPr="001D2E5E">
              <w:rPr>
                <w:rFonts w:cstheme="minorHAnsi"/>
                <w:bCs/>
                <w:noProof/>
                <w:sz w:val="20"/>
                <w:szCs w:val="20"/>
                <w:lang w:val="pl-PL"/>
              </w:rPr>
              <w:lastRenderedPageBreak/>
              <w:t>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9239203"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Możliwość włączenia/wyłączenia funkcji automatycznego tworzenia recovery BIOS na dysku twardym.</w:t>
            </w:r>
          </w:p>
        </w:tc>
      </w:tr>
      <w:tr w:rsidR="002941A0" w:rsidRPr="001D2E5E" w14:paraId="0EACCB5D" w14:textId="77777777" w:rsidTr="001D2E5E">
        <w:tc>
          <w:tcPr>
            <w:tcW w:w="2601" w:type="dxa"/>
            <w:shd w:val="clear" w:color="auto" w:fill="D9D9D9" w:themeFill="background1" w:themeFillShade="D9"/>
          </w:tcPr>
          <w:p w14:paraId="2A0CABB5"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lastRenderedPageBreak/>
              <w:t>Certyfikaty</w:t>
            </w:r>
          </w:p>
        </w:tc>
        <w:tc>
          <w:tcPr>
            <w:tcW w:w="7848" w:type="dxa"/>
          </w:tcPr>
          <w:p w14:paraId="4324027D" w14:textId="77777777" w:rsidR="002941A0" w:rsidRPr="001D2E5E" w:rsidRDefault="002941A0" w:rsidP="001D2E5E">
            <w:pPr>
              <w:rPr>
                <w:rFonts w:asciiTheme="minorHAnsi" w:hAnsiTheme="minorHAnsi" w:cstheme="minorHAnsi"/>
                <w:bCs/>
                <w:noProof/>
                <w:kern w:val="0"/>
                <w:sz w:val="20"/>
                <w:szCs w:val="20"/>
                <w:lang w:val="pl-PL" w:eastAsia="en-US" w:bidi="ar-SA"/>
              </w:rPr>
            </w:pPr>
            <w:r w:rsidRPr="001D2E5E">
              <w:rPr>
                <w:rFonts w:cstheme="minorHAnsi"/>
                <w:bCs/>
                <w:noProof/>
                <w:sz w:val="20"/>
                <w:szCs w:val="20"/>
                <w:lang w:val="pl-PL"/>
              </w:rPr>
              <w:t>Certyfikat ISO9001 dla producenta sprzętu (wymagany przy realizacji przedmiotu zamówienia)</w:t>
            </w:r>
          </w:p>
          <w:p w14:paraId="5780570A"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Certyfikat ISO 14001 dla producenta sprzętu (wymagany przy realizacji przedmiotu zamówienia)</w:t>
            </w:r>
          </w:p>
          <w:p w14:paraId="71980E78"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Certyfikat ISO 50001 dla producenta sprzętu (wymagany przy realizacji przedmiotu zamówienia)</w:t>
            </w:r>
          </w:p>
          <w:p w14:paraId="71700AC0"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Deklaracja zgodności CE (wymagana przy realizacji przedmiotu zamówienia)</w:t>
            </w:r>
          </w:p>
          <w:p w14:paraId="72595D03"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Potwierdzenie spełnienia kryteriów środowiskowych, w tym zgodności z dyrektywą RoHS Unii Europejskiej o eliminacji substancji niebezpiecznych w postaci oświadczenia producenta jednostki</w:t>
            </w:r>
          </w:p>
          <w:p w14:paraId="69522044"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Potwierdzenie kompatybilności komputera z oferowanym systemem operacyjnym (wydruk ze strony)</w:t>
            </w:r>
          </w:p>
        </w:tc>
      </w:tr>
      <w:tr w:rsidR="002941A0" w:rsidRPr="001D2E5E" w14:paraId="3DEB6121" w14:textId="77777777" w:rsidTr="001D2E5E">
        <w:tc>
          <w:tcPr>
            <w:tcW w:w="2601" w:type="dxa"/>
            <w:shd w:val="clear" w:color="auto" w:fill="D9D9D9" w:themeFill="background1" w:themeFillShade="D9"/>
          </w:tcPr>
          <w:p w14:paraId="16026F87"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Ergonomia</w:t>
            </w:r>
          </w:p>
        </w:tc>
        <w:tc>
          <w:tcPr>
            <w:tcW w:w="7848" w:type="dxa"/>
          </w:tcPr>
          <w:p w14:paraId="767D3F1E" w14:textId="0C025618"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Głośność jednostki centralnej mierzona zgodnie z normą ISO 7779 oraz wykazana zgodnie z normą ISO 9296 w pozycji obserwatora w trybie pracy dysku twardego (IDLE) wynosząca maksymalnie 22dB  </w:t>
            </w:r>
          </w:p>
        </w:tc>
      </w:tr>
      <w:tr w:rsidR="002941A0" w:rsidRPr="001D2E5E" w14:paraId="35853741" w14:textId="77777777" w:rsidTr="001D2E5E">
        <w:tc>
          <w:tcPr>
            <w:tcW w:w="2601" w:type="dxa"/>
            <w:shd w:val="clear" w:color="auto" w:fill="D9D9D9" w:themeFill="background1" w:themeFillShade="D9"/>
          </w:tcPr>
          <w:p w14:paraId="09F9F2F4"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Diagnostyka</w:t>
            </w:r>
          </w:p>
        </w:tc>
        <w:tc>
          <w:tcPr>
            <w:tcW w:w="7848" w:type="dxa"/>
          </w:tcPr>
          <w:p w14:paraId="54EA2473"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bez konieczności pobierania i instalowania np. na ukrytej pamięci flash BIOS</w:t>
            </w:r>
          </w:p>
        </w:tc>
      </w:tr>
      <w:tr w:rsidR="002941A0" w:rsidRPr="001D2E5E" w14:paraId="6EE2F7D8" w14:textId="77777777" w:rsidTr="001D2E5E">
        <w:tc>
          <w:tcPr>
            <w:tcW w:w="2601" w:type="dxa"/>
            <w:shd w:val="clear" w:color="auto" w:fill="D9D9D9" w:themeFill="background1" w:themeFillShade="D9"/>
          </w:tcPr>
          <w:p w14:paraId="52A58C88"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Bezpieczeństwo</w:t>
            </w:r>
          </w:p>
        </w:tc>
        <w:tc>
          <w:tcPr>
            <w:tcW w:w="7848" w:type="dxa"/>
          </w:tcPr>
          <w:p w14:paraId="340D2808"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7C58096"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Czytnik SmartCard </w:t>
            </w:r>
          </w:p>
        </w:tc>
      </w:tr>
      <w:tr w:rsidR="002941A0" w:rsidRPr="001D2E5E" w14:paraId="3E229322" w14:textId="77777777" w:rsidTr="001D2E5E">
        <w:tc>
          <w:tcPr>
            <w:tcW w:w="2601" w:type="dxa"/>
            <w:shd w:val="clear" w:color="auto" w:fill="D9D9D9" w:themeFill="background1" w:themeFillShade="D9"/>
          </w:tcPr>
          <w:p w14:paraId="144B1554"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System operacyjny</w:t>
            </w:r>
          </w:p>
        </w:tc>
        <w:tc>
          <w:tcPr>
            <w:tcW w:w="7848" w:type="dxa"/>
          </w:tcPr>
          <w:p w14:paraId="1F7DF4BC"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Zainstalowany system operacyjny Windows 10 Professional lub wyższy w wersji Professional , klucz licencyjny zapisany trwale w BIOS, umożliwiać instalację systemu operacyjnego bez potrzeby ręcznego wpisywania klucza licencyjnego. </w:t>
            </w:r>
          </w:p>
        </w:tc>
      </w:tr>
      <w:tr w:rsidR="002941A0" w:rsidRPr="001D2E5E" w14:paraId="0C1AB80A" w14:textId="77777777" w:rsidTr="001D2E5E">
        <w:tc>
          <w:tcPr>
            <w:tcW w:w="2601" w:type="dxa"/>
            <w:shd w:val="clear" w:color="auto" w:fill="D9D9D9" w:themeFill="background1" w:themeFillShade="D9"/>
          </w:tcPr>
          <w:p w14:paraId="4F735A17"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 xml:space="preserve">Porty i złącza </w:t>
            </w:r>
          </w:p>
        </w:tc>
        <w:tc>
          <w:tcPr>
            <w:tcW w:w="7848" w:type="dxa"/>
          </w:tcPr>
          <w:p w14:paraId="1753FCEC"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Wbudowane porty i złącza: 1x HDMI 2.0, 1x RJ-45 (fizyczny), 2x USB 3.2 gen. 1 typu A w tym jeden port z zasilaniem, 2 x Thunderbolt4, złącze na linkę zabezpieczającą.</w:t>
            </w:r>
          </w:p>
        </w:tc>
      </w:tr>
      <w:tr w:rsidR="002941A0" w:rsidRPr="001D2E5E" w14:paraId="4E2F66AD" w14:textId="77777777" w:rsidTr="001D2E5E">
        <w:trPr>
          <w:trHeight w:val="620"/>
        </w:trPr>
        <w:tc>
          <w:tcPr>
            <w:tcW w:w="2601" w:type="dxa"/>
            <w:shd w:val="clear" w:color="auto" w:fill="D9D9D9" w:themeFill="background1" w:themeFillShade="D9"/>
          </w:tcPr>
          <w:p w14:paraId="781303FD" w14:textId="77777777" w:rsidR="002941A0" w:rsidRPr="001D2E5E" w:rsidRDefault="002941A0" w:rsidP="001D2E5E">
            <w:pPr>
              <w:jc w:val="center"/>
              <w:rPr>
                <w:rFonts w:cstheme="minorHAnsi"/>
                <w:b/>
                <w:noProof/>
                <w:sz w:val="20"/>
                <w:szCs w:val="20"/>
                <w:lang w:val="pl-PL"/>
              </w:rPr>
            </w:pPr>
            <w:r w:rsidRPr="001D2E5E">
              <w:rPr>
                <w:rFonts w:cstheme="minorHAnsi"/>
                <w:b/>
                <w:noProof/>
                <w:sz w:val="20"/>
                <w:szCs w:val="20"/>
                <w:lang w:val="pl-PL"/>
              </w:rPr>
              <w:t>Warunki gwarancyjne, wsparcie techniczne</w:t>
            </w:r>
          </w:p>
        </w:tc>
        <w:tc>
          <w:tcPr>
            <w:tcW w:w="7848" w:type="dxa"/>
          </w:tcPr>
          <w:p w14:paraId="0C8CEF22"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 xml:space="preserve">Dedykowany portal techniczny producenta, umożliwiający Zamawiającemu zgłaszanie awarii oraz samodzielne zamawianie zamiennych komponentów. </w:t>
            </w:r>
          </w:p>
          <w:p w14:paraId="15BEA653"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4DFF6FC1" w14:textId="77777777" w:rsidR="002941A0" w:rsidRPr="001D2E5E" w:rsidRDefault="002941A0" w:rsidP="001D2E5E">
            <w:pPr>
              <w:rPr>
                <w:rFonts w:cstheme="minorHAnsi"/>
                <w:bCs/>
                <w:noProof/>
                <w:sz w:val="20"/>
                <w:szCs w:val="20"/>
                <w:lang w:val="pl-PL"/>
              </w:rPr>
            </w:pPr>
            <w:r w:rsidRPr="001D2E5E">
              <w:rPr>
                <w:rFonts w:cstheme="minorHAnsi"/>
                <w:bCs/>
                <w:noProof/>
                <w:sz w:val="20"/>
                <w:szCs w:val="20"/>
                <w:lang w:val="pl-PL"/>
              </w:rPr>
              <w:t>3-letnia gwarancja producenta świadczona na miejscu u klienta, Czas reakcji serwisu - do końca następnego dnia roboczego.</w:t>
            </w:r>
          </w:p>
          <w:p w14:paraId="5B6F2264" w14:textId="77777777" w:rsidR="00B24FCC" w:rsidRPr="007D4428" w:rsidRDefault="002941A0" w:rsidP="00B24FCC">
            <w:pPr>
              <w:rPr>
                <w:rFonts w:asciiTheme="minorHAnsi" w:hAnsiTheme="minorHAnsi" w:cstheme="minorHAnsi"/>
                <w:bCs/>
                <w:noProof/>
                <w:kern w:val="0"/>
                <w:sz w:val="20"/>
                <w:szCs w:val="20"/>
                <w:lang w:val="pl-PL" w:eastAsia="en-US" w:bidi="ar-SA"/>
              </w:rPr>
            </w:pPr>
            <w:r w:rsidRPr="001D2E5E">
              <w:rPr>
                <w:rFonts w:cstheme="minorHAnsi"/>
                <w:bCs/>
                <w:noProof/>
                <w:sz w:val="20"/>
                <w:szCs w:val="20"/>
                <w:lang w:val="pl-PL"/>
              </w:rPr>
              <w:t xml:space="preserve">Firma serwisująca musi posiadać ISO 9001:2015 na świadczenie usług serwisowych oraz posiadać autoryzacje producenta komputera </w:t>
            </w:r>
            <w:r w:rsidR="00B24FCC" w:rsidRPr="007D4428">
              <w:rPr>
                <w:rFonts w:cstheme="minorHAnsi"/>
                <w:bCs/>
                <w:noProof/>
                <w:sz w:val="20"/>
                <w:szCs w:val="20"/>
                <w:lang w:val="pl-PL"/>
              </w:rPr>
              <w:t xml:space="preserve">(wymagane przy realizacji przedmiotu </w:t>
            </w:r>
            <w:r w:rsidR="00B24FCC" w:rsidRPr="007D4428">
              <w:rPr>
                <w:rFonts w:cstheme="minorHAnsi"/>
                <w:bCs/>
                <w:noProof/>
                <w:sz w:val="20"/>
                <w:szCs w:val="20"/>
                <w:lang w:val="pl-PL"/>
              </w:rPr>
              <w:lastRenderedPageBreak/>
              <w:t>zamówienia)</w:t>
            </w:r>
          </w:p>
          <w:p w14:paraId="51874A04" w14:textId="77777777" w:rsidR="002941A0" w:rsidRPr="001D2E5E" w:rsidRDefault="002941A0" w:rsidP="00934224">
            <w:pPr>
              <w:rPr>
                <w:rFonts w:cstheme="minorHAnsi"/>
                <w:bCs/>
                <w:noProof/>
                <w:sz w:val="20"/>
                <w:szCs w:val="20"/>
                <w:lang w:val="pl-PL"/>
              </w:rPr>
            </w:pPr>
            <w:r w:rsidRPr="001D2E5E">
              <w:rPr>
                <w:rFonts w:cstheme="minorHAnsi"/>
                <w:bCs/>
                <w:noProof/>
                <w:sz w:val="20"/>
                <w:szCs w:val="20"/>
                <w:lang w:val="pl-PL"/>
              </w:rPr>
              <w:t xml:space="preserve">Serwis urządzeń musi być realizowany przez Producenta lub Autoryzowanego Partnera Serwisowego Producenta – </w:t>
            </w:r>
            <w:r w:rsidRPr="007D4428">
              <w:rPr>
                <w:rFonts w:cstheme="minorHAnsi"/>
                <w:bCs/>
                <w:noProof/>
                <w:sz w:val="20"/>
                <w:szCs w:val="20"/>
                <w:lang w:val="pl-PL"/>
              </w:rPr>
              <w:t>wymagane dołączenie</w:t>
            </w:r>
            <w:r w:rsidR="00B24FCC" w:rsidRPr="007D4428">
              <w:rPr>
                <w:rFonts w:cstheme="minorHAnsi"/>
                <w:bCs/>
                <w:noProof/>
                <w:sz w:val="20"/>
                <w:szCs w:val="20"/>
                <w:lang w:val="pl-PL"/>
              </w:rPr>
              <w:t xml:space="preserve"> przy realizacji przedmiotu zamówienia</w:t>
            </w:r>
            <w:r w:rsidRPr="007D4428">
              <w:rPr>
                <w:rFonts w:cstheme="minorHAnsi"/>
                <w:bCs/>
                <w:noProof/>
                <w:sz w:val="20"/>
                <w:szCs w:val="20"/>
                <w:lang w:val="pl-PL"/>
              </w:rPr>
              <w:t xml:space="preserve"> </w:t>
            </w:r>
            <w:r w:rsidR="00934224" w:rsidRPr="007D4428">
              <w:rPr>
                <w:rFonts w:cstheme="minorHAnsi"/>
                <w:bCs/>
                <w:noProof/>
                <w:sz w:val="20"/>
                <w:szCs w:val="20"/>
                <w:lang w:val="pl-PL"/>
              </w:rPr>
              <w:t>oświac</w:t>
            </w:r>
            <w:r w:rsidR="00F63C1D" w:rsidRPr="007D4428">
              <w:rPr>
                <w:rFonts w:cstheme="minorHAnsi"/>
                <w:bCs/>
                <w:noProof/>
                <w:sz w:val="20"/>
                <w:szCs w:val="20"/>
                <w:lang w:val="pl-PL"/>
              </w:rPr>
              <w:t>zenia</w:t>
            </w:r>
            <w:r w:rsidR="00934224" w:rsidRPr="007D4428">
              <w:rPr>
                <w:rFonts w:cstheme="minorHAnsi"/>
                <w:bCs/>
                <w:noProof/>
                <w:sz w:val="20"/>
                <w:szCs w:val="20"/>
                <w:lang w:val="pl-PL"/>
              </w:rPr>
              <w:t xml:space="preserve"> </w:t>
            </w:r>
            <w:r w:rsidRPr="001D2E5E">
              <w:rPr>
                <w:rFonts w:cstheme="minorHAnsi"/>
                <w:bCs/>
                <w:noProof/>
                <w:sz w:val="20"/>
                <w:szCs w:val="20"/>
                <w:lang w:val="pl-PL"/>
              </w:rPr>
              <w:t>Producenta potwierdzonego, że serwis będzie realizowany przez Autoryzowanego Partnera Serwisowego Producenta lub bezpośrednio przez Producenta</w:t>
            </w:r>
          </w:p>
        </w:tc>
      </w:tr>
    </w:tbl>
    <w:p w14:paraId="0B82D1EB" w14:textId="77777777" w:rsidR="002941A0" w:rsidRPr="001D2E5E" w:rsidRDefault="002941A0" w:rsidP="002941A0">
      <w:pPr>
        <w:rPr>
          <w:rFonts w:cstheme="minorHAnsi"/>
          <w:noProof/>
          <w:sz w:val="20"/>
          <w:szCs w:val="20"/>
        </w:rPr>
      </w:pPr>
    </w:p>
    <w:p w14:paraId="34BBDA65" w14:textId="77777777" w:rsidR="002941A0" w:rsidRPr="001D2E5E" w:rsidRDefault="002941A0" w:rsidP="002941A0">
      <w:pPr>
        <w:widowControl/>
        <w:textAlignment w:val="bottom"/>
        <w:rPr>
          <w:rFonts w:ascii="Calibri" w:hAnsi="Calibri" w:cs="Calibri"/>
          <w:noProof/>
          <w:color w:val="000000"/>
          <w:kern w:val="0"/>
        </w:rPr>
      </w:pPr>
    </w:p>
    <w:p w14:paraId="25B62D1C" w14:textId="77777777" w:rsidR="002941A0" w:rsidRPr="001D2E5E" w:rsidRDefault="002941A0" w:rsidP="002941A0">
      <w:pPr>
        <w:widowControl/>
        <w:textAlignment w:val="bottom"/>
        <w:rPr>
          <w:rFonts w:ascii="Calibri" w:hAnsi="Calibri" w:cs="Calibri"/>
          <w:noProof/>
          <w:color w:val="000000"/>
          <w:kern w:val="0"/>
        </w:rPr>
      </w:pPr>
    </w:p>
    <w:p w14:paraId="58ED4B89" w14:textId="77777777" w:rsidR="002941A0" w:rsidRPr="001D2E5E" w:rsidRDefault="002941A0" w:rsidP="002941A0">
      <w:pPr>
        <w:widowControl/>
        <w:textAlignment w:val="bottom"/>
        <w:rPr>
          <w:rFonts w:asciiTheme="minorHAnsi" w:hAnsiTheme="minorHAnsi" w:cstheme="minorHAnsi"/>
          <w:i/>
          <w:noProof/>
          <w:sz w:val="22"/>
          <w:szCs w:val="22"/>
        </w:rPr>
      </w:pPr>
    </w:p>
    <w:p w14:paraId="2277A1BC" w14:textId="77777777" w:rsidR="002941A0" w:rsidRPr="001D2E5E" w:rsidRDefault="002941A0" w:rsidP="002941A0">
      <w:pPr>
        <w:widowControl/>
        <w:textAlignment w:val="bottom"/>
        <w:rPr>
          <w:rFonts w:asciiTheme="minorHAnsi" w:hAnsiTheme="minorHAnsi" w:cstheme="minorHAnsi"/>
          <w:b/>
          <w:i/>
          <w:noProof/>
          <w:sz w:val="22"/>
          <w:szCs w:val="22"/>
        </w:rPr>
      </w:pPr>
      <w:r w:rsidRPr="001D2E5E">
        <w:rPr>
          <w:rFonts w:ascii="Calibri" w:hAnsi="Calibri" w:cs="Calibri"/>
          <w:b/>
          <w:noProof/>
          <w:color w:val="000000"/>
          <w:kern w:val="0"/>
        </w:rPr>
        <w:t>Ad 3. Urządzenia wielofunkcyjne</w:t>
      </w:r>
    </w:p>
    <w:p w14:paraId="62847067" w14:textId="77777777" w:rsidR="002941A0" w:rsidRPr="001D2E5E" w:rsidRDefault="002941A0" w:rsidP="002941A0">
      <w:pPr>
        <w:rPr>
          <w:rFonts w:ascii="Calibri" w:hAnsi="Calibri" w:cs="Calibri"/>
          <w:noProof/>
          <w:color w:val="000000"/>
          <w:kern w:val="0"/>
        </w:rPr>
      </w:pPr>
    </w:p>
    <w:tbl>
      <w:tblPr>
        <w:tblW w:w="9629" w:type="dxa"/>
        <w:tblCellMar>
          <w:left w:w="70" w:type="dxa"/>
          <w:right w:w="70" w:type="dxa"/>
        </w:tblCellMar>
        <w:tblLook w:val="04A0" w:firstRow="1" w:lastRow="0" w:firstColumn="1" w:lastColumn="0" w:noHBand="0" w:noVBand="1"/>
      </w:tblPr>
      <w:tblGrid>
        <w:gridCol w:w="3400"/>
        <w:gridCol w:w="6229"/>
      </w:tblGrid>
      <w:tr w:rsidR="002941A0" w:rsidRPr="001D2E5E" w14:paraId="4A89D098" w14:textId="77777777" w:rsidTr="001D2E5E">
        <w:trPr>
          <w:trHeight w:val="510"/>
        </w:trPr>
        <w:tc>
          <w:tcPr>
            <w:tcW w:w="3400" w:type="dxa"/>
            <w:tcBorders>
              <w:top w:val="single" w:sz="8" w:space="0" w:color="auto"/>
              <w:left w:val="single" w:sz="8" w:space="0" w:color="auto"/>
              <w:bottom w:val="nil"/>
              <w:right w:val="single" w:sz="8" w:space="0" w:color="auto"/>
            </w:tcBorders>
            <w:shd w:val="clear" w:color="000000" w:fill="000000"/>
            <w:vAlign w:val="center"/>
            <w:hideMark/>
          </w:tcPr>
          <w:p w14:paraId="0DD907B9" w14:textId="77777777" w:rsidR="002941A0" w:rsidRPr="001D2E5E" w:rsidRDefault="002941A0" w:rsidP="001D2E5E">
            <w:pPr>
              <w:jc w:val="center"/>
              <w:rPr>
                <w:rFonts w:ascii="Arial" w:eastAsia="Times New Roman" w:hAnsi="Arial" w:cs="Arial"/>
                <w:b/>
                <w:bCs/>
                <w:noProof/>
                <w:color w:val="FFFFFF"/>
                <w:sz w:val="20"/>
                <w:szCs w:val="20"/>
                <w:lang w:eastAsia="pl-PL"/>
              </w:rPr>
            </w:pPr>
            <w:r w:rsidRPr="001D2E5E">
              <w:rPr>
                <w:rFonts w:ascii="Arial" w:eastAsia="Times New Roman" w:hAnsi="Arial" w:cs="Arial"/>
                <w:b/>
                <w:bCs/>
                <w:noProof/>
                <w:color w:val="FFFFFF"/>
                <w:sz w:val="20"/>
                <w:szCs w:val="20"/>
                <w:lang w:eastAsia="pl-PL"/>
              </w:rPr>
              <w:t>Nazwa komponentu</w:t>
            </w:r>
          </w:p>
        </w:tc>
        <w:tc>
          <w:tcPr>
            <w:tcW w:w="6229" w:type="dxa"/>
            <w:tcBorders>
              <w:top w:val="single" w:sz="8" w:space="0" w:color="auto"/>
              <w:left w:val="nil"/>
              <w:bottom w:val="nil"/>
              <w:right w:val="single" w:sz="8" w:space="0" w:color="auto"/>
            </w:tcBorders>
            <w:shd w:val="clear" w:color="000000" w:fill="000000"/>
            <w:vAlign w:val="center"/>
            <w:hideMark/>
          </w:tcPr>
          <w:p w14:paraId="5A09F1B0" w14:textId="77777777" w:rsidR="002941A0" w:rsidRPr="001D2E5E" w:rsidRDefault="002941A0" w:rsidP="001D2E5E">
            <w:pPr>
              <w:jc w:val="center"/>
              <w:rPr>
                <w:rFonts w:ascii="Arial" w:eastAsia="Times New Roman" w:hAnsi="Arial" w:cs="Arial"/>
                <w:b/>
                <w:bCs/>
                <w:noProof/>
                <w:color w:val="FFFFFF"/>
                <w:sz w:val="20"/>
                <w:szCs w:val="20"/>
                <w:lang w:eastAsia="pl-PL"/>
              </w:rPr>
            </w:pPr>
            <w:r w:rsidRPr="001D2E5E">
              <w:rPr>
                <w:rFonts w:ascii="Arial" w:eastAsia="Times New Roman" w:hAnsi="Arial" w:cs="Arial"/>
                <w:b/>
                <w:bCs/>
                <w:noProof/>
                <w:color w:val="FFFFFF"/>
                <w:sz w:val="20"/>
                <w:szCs w:val="20"/>
                <w:lang w:eastAsia="pl-PL"/>
              </w:rPr>
              <w:t>Wymagane minimalne parametry techniczne komputerów</w:t>
            </w:r>
          </w:p>
        </w:tc>
      </w:tr>
      <w:tr w:rsidR="002941A0" w:rsidRPr="001D2E5E" w14:paraId="483BA00D" w14:textId="77777777" w:rsidTr="001D2E5E">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F5F5F5"/>
            <w:vAlign w:val="center"/>
            <w:hideMark/>
          </w:tcPr>
          <w:p w14:paraId="24142106"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Funkcje urządzenia</w:t>
            </w:r>
          </w:p>
        </w:tc>
        <w:tc>
          <w:tcPr>
            <w:tcW w:w="6229" w:type="dxa"/>
            <w:tcBorders>
              <w:top w:val="single" w:sz="4" w:space="0" w:color="auto"/>
              <w:left w:val="nil"/>
              <w:bottom w:val="single" w:sz="4" w:space="0" w:color="auto"/>
              <w:right w:val="single" w:sz="4" w:space="0" w:color="auto"/>
            </w:tcBorders>
            <w:shd w:val="clear" w:color="000000" w:fill="FFFFFF"/>
            <w:vAlign w:val="center"/>
            <w:hideMark/>
          </w:tcPr>
          <w:p w14:paraId="3343B9CC"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Drukarka</w:t>
            </w:r>
          </w:p>
        </w:tc>
      </w:tr>
      <w:tr w:rsidR="002941A0" w:rsidRPr="001D2E5E" w14:paraId="39CA75EA" w14:textId="77777777" w:rsidTr="001D2E5E">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14:paraId="3277DD81"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3B795BFB"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Kopiarka</w:t>
            </w:r>
          </w:p>
        </w:tc>
      </w:tr>
      <w:tr w:rsidR="002941A0" w:rsidRPr="001D2E5E" w14:paraId="29B12E20" w14:textId="77777777" w:rsidTr="001D2E5E">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14:paraId="271A61A9"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3A214718"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Skaner</w:t>
            </w:r>
          </w:p>
        </w:tc>
      </w:tr>
      <w:tr w:rsidR="002941A0" w:rsidRPr="001D2E5E" w14:paraId="682F9D9F" w14:textId="77777777" w:rsidTr="001D2E5E">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14:paraId="0D434344"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8783FAC"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Faks</w:t>
            </w:r>
          </w:p>
        </w:tc>
      </w:tr>
      <w:tr w:rsidR="002941A0" w:rsidRPr="001D2E5E" w14:paraId="24BE9B65"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05BECB6F"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Rodzaj druku</w:t>
            </w:r>
          </w:p>
        </w:tc>
        <w:tc>
          <w:tcPr>
            <w:tcW w:w="6229" w:type="dxa"/>
            <w:tcBorders>
              <w:top w:val="nil"/>
              <w:left w:val="nil"/>
              <w:bottom w:val="single" w:sz="4" w:space="0" w:color="auto"/>
              <w:right w:val="single" w:sz="4" w:space="0" w:color="auto"/>
            </w:tcBorders>
            <w:shd w:val="clear" w:color="000000" w:fill="FFFFFF"/>
            <w:vAlign w:val="center"/>
            <w:hideMark/>
          </w:tcPr>
          <w:p w14:paraId="038F1FAB"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Atramentowy</w:t>
            </w:r>
          </w:p>
        </w:tc>
      </w:tr>
      <w:tr w:rsidR="002941A0" w:rsidRPr="001D2E5E" w14:paraId="12BCC192"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3F5C34FA"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Format</w:t>
            </w:r>
          </w:p>
        </w:tc>
        <w:tc>
          <w:tcPr>
            <w:tcW w:w="6229" w:type="dxa"/>
            <w:tcBorders>
              <w:top w:val="nil"/>
              <w:left w:val="nil"/>
              <w:bottom w:val="single" w:sz="4" w:space="0" w:color="auto"/>
              <w:right w:val="single" w:sz="4" w:space="0" w:color="auto"/>
            </w:tcBorders>
            <w:shd w:val="clear" w:color="000000" w:fill="FFFFFF"/>
            <w:vAlign w:val="center"/>
            <w:hideMark/>
          </w:tcPr>
          <w:p w14:paraId="4F693901"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A6</w:t>
            </w:r>
          </w:p>
        </w:tc>
      </w:tr>
      <w:tr w:rsidR="002941A0" w:rsidRPr="001D2E5E" w14:paraId="0B79173A"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6E5AA839"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26F476AA"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A5</w:t>
            </w:r>
          </w:p>
        </w:tc>
      </w:tr>
      <w:tr w:rsidR="002941A0" w:rsidRPr="001D2E5E" w14:paraId="42777437"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F7CB9C7"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2EEFD97E"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A4</w:t>
            </w:r>
          </w:p>
        </w:tc>
      </w:tr>
      <w:tr w:rsidR="002941A0" w:rsidRPr="001D2E5E" w14:paraId="36E9F9F8"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7BB239B8"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F5D3C94"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A3+</w:t>
            </w:r>
          </w:p>
        </w:tc>
      </w:tr>
      <w:tr w:rsidR="002941A0" w:rsidRPr="001D2E5E" w14:paraId="49B74756"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492770D7"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0920C878"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A3</w:t>
            </w:r>
          </w:p>
        </w:tc>
      </w:tr>
      <w:tr w:rsidR="002941A0" w:rsidRPr="001D2E5E" w14:paraId="6A04345E"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17387A5F"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CBB56F7"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B5</w:t>
            </w:r>
          </w:p>
        </w:tc>
      </w:tr>
      <w:tr w:rsidR="002941A0" w:rsidRPr="001D2E5E" w14:paraId="4F5A5C59"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E59F70E"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1C67A60F"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C6 114 x 162 mm</w:t>
            </w:r>
          </w:p>
        </w:tc>
      </w:tr>
      <w:tr w:rsidR="002941A0" w:rsidRPr="001D2E5E" w14:paraId="3C1B5271"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895A66F"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001EE3F1"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C4 229 x 324 mm</w:t>
            </w:r>
          </w:p>
        </w:tc>
      </w:tr>
      <w:tr w:rsidR="002941A0" w:rsidRPr="001D2E5E" w14:paraId="51578F17"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7F36943D"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BE1D28E"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No. 10 104 x 239,4 mm</w:t>
            </w:r>
          </w:p>
        </w:tc>
      </w:tr>
      <w:tr w:rsidR="002941A0" w:rsidRPr="001D2E5E" w14:paraId="6FD20722"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271948CA"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Druk w kolorze</w:t>
            </w:r>
          </w:p>
        </w:tc>
        <w:tc>
          <w:tcPr>
            <w:tcW w:w="6229" w:type="dxa"/>
            <w:tcBorders>
              <w:top w:val="nil"/>
              <w:left w:val="nil"/>
              <w:bottom w:val="single" w:sz="4" w:space="0" w:color="auto"/>
              <w:right w:val="single" w:sz="4" w:space="0" w:color="auto"/>
            </w:tcBorders>
            <w:shd w:val="clear" w:color="000000" w:fill="FFFFFF"/>
            <w:vAlign w:val="center"/>
            <w:hideMark/>
          </w:tcPr>
          <w:p w14:paraId="100A2249"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Tak</w:t>
            </w:r>
          </w:p>
        </w:tc>
      </w:tr>
      <w:tr w:rsidR="002941A0" w:rsidRPr="001D2E5E" w14:paraId="7341A251" w14:textId="77777777" w:rsidTr="001D2E5E">
        <w:trPr>
          <w:trHeight w:val="51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6768A187"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Parametry skanowania</w:t>
            </w:r>
          </w:p>
        </w:tc>
        <w:tc>
          <w:tcPr>
            <w:tcW w:w="6229" w:type="dxa"/>
            <w:tcBorders>
              <w:top w:val="nil"/>
              <w:left w:val="nil"/>
              <w:bottom w:val="single" w:sz="4" w:space="0" w:color="auto"/>
              <w:right w:val="single" w:sz="4" w:space="0" w:color="auto"/>
            </w:tcBorders>
            <w:shd w:val="clear" w:color="000000" w:fill="FFFFFF"/>
            <w:vAlign w:val="center"/>
            <w:hideMark/>
          </w:tcPr>
          <w:p w14:paraId="3409B3C0"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Rozdzielczość:</w:t>
            </w:r>
            <w:r w:rsidRPr="001D2E5E">
              <w:rPr>
                <w:rFonts w:ascii="Arial" w:eastAsia="Times New Roman" w:hAnsi="Arial" w:cs="Arial"/>
                <w:noProof/>
                <w:color w:val="444444"/>
                <w:sz w:val="20"/>
                <w:szCs w:val="20"/>
                <w:lang w:eastAsia="pl-PL"/>
              </w:rPr>
              <w:t> 1.200 DPI x 2.400 DPI (poziomo x pionowo)</w:t>
            </w:r>
          </w:p>
        </w:tc>
      </w:tr>
      <w:tr w:rsidR="002941A0" w:rsidRPr="001D2E5E" w14:paraId="071578DE" w14:textId="77777777" w:rsidTr="001D2E5E">
        <w:trPr>
          <w:trHeight w:val="1275"/>
        </w:trPr>
        <w:tc>
          <w:tcPr>
            <w:tcW w:w="3400" w:type="dxa"/>
            <w:vMerge/>
            <w:tcBorders>
              <w:top w:val="nil"/>
              <w:left w:val="single" w:sz="4" w:space="0" w:color="auto"/>
              <w:bottom w:val="single" w:sz="4" w:space="0" w:color="000000"/>
              <w:right w:val="single" w:sz="4" w:space="0" w:color="auto"/>
            </w:tcBorders>
            <w:vAlign w:val="center"/>
            <w:hideMark/>
          </w:tcPr>
          <w:p w14:paraId="37FCE7E6"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C5940BC"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Zaawansowana integracja dokumentu:</w:t>
            </w:r>
            <w:r w:rsidRPr="001D2E5E">
              <w:rPr>
                <w:rFonts w:ascii="Arial" w:eastAsia="Times New Roman" w:hAnsi="Arial" w:cs="Arial"/>
                <w:noProof/>
                <w:color w:val="444444"/>
                <w:sz w:val="20"/>
                <w:szCs w:val="20"/>
                <w:lang w:eastAsia="pl-PL"/>
              </w:rPr>
              <w:t> Skanowanie do e-maila, Skanowanie na FTP, Skanowanie do Microsoft SharePoint, Skanowanie do katalogu, Pamięć USB</w:t>
            </w:r>
          </w:p>
        </w:tc>
      </w:tr>
      <w:tr w:rsidR="002941A0" w:rsidRPr="001D2E5E" w14:paraId="440C0B8F"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DCA86D5"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3DA37D55"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Format edycji:</w:t>
            </w:r>
            <w:r w:rsidRPr="001D2E5E">
              <w:rPr>
                <w:rFonts w:ascii="Arial" w:eastAsia="Times New Roman" w:hAnsi="Arial" w:cs="Arial"/>
                <w:noProof/>
                <w:color w:val="444444"/>
                <w:sz w:val="20"/>
                <w:szCs w:val="20"/>
                <w:lang w:eastAsia="pl-PL"/>
              </w:rPr>
              <w:t> JPEG, TIFF, PDF</w:t>
            </w:r>
          </w:p>
        </w:tc>
      </w:tr>
      <w:tr w:rsidR="002941A0" w:rsidRPr="001D2E5E" w14:paraId="77F27A3A"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1D243316"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Parametry kopiowania</w:t>
            </w:r>
          </w:p>
        </w:tc>
        <w:tc>
          <w:tcPr>
            <w:tcW w:w="6229" w:type="dxa"/>
            <w:tcBorders>
              <w:top w:val="nil"/>
              <w:left w:val="nil"/>
              <w:bottom w:val="single" w:sz="4" w:space="0" w:color="auto"/>
              <w:right w:val="single" w:sz="4" w:space="0" w:color="auto"/>
            </w:tcBorders>
            <w:shd w:val="clear" w:color="000000" w:fill="FFFFFF"/>
            <w:vAlign w:val="center"/>
            <w:hideMark/>
          </w:tcPr>
          <w:p w14:paraId="10C88712"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Rozdzielczość kopiowania:</w:t>
            </w:r>
            <w:r w:rsidRPr="001D2E5E">
              <w:rPr>
                <w:rFonts w:ascii="Arial" w:eastAsia="Times New Roman" w:hAnsi="Arial" w:cs="Arial"/>
                <w:noProof/>
                <w:color w:val="444444"/>
                <w:sz w:val="20"/>
                <w:szCs w:val="20"/>
                <w:lang w:eastAsia="pl-PL"/>
              </w:rPr>
              <w:t> 600 x 1200 dpi</w:t>
            </w:r>
          </w:p>
        </w:tc>
      </w:tr>
      <w:tr w:rsidR="002941A0" w:rsidRPr="001D2E5E" w14:paraId="022DF97E"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2C480838"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2701DA4"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Pomniejszanie/powiększanie:</w:t>
            </w:r>
            <w:r w:rsidRPr="001D2E5E">
              <w:rPr>
                <w:rFonts w:ascii="Arial" w:eastAsia="Times New Roman" w:hAnsi="Arial" w:cs="Arial"/>
                <w:noProof/>
                <w:color w:val="444444"/>
                <w:sz w:val="20"/>
                <w:szCs w:val="20"/>
                <w:lang w:eastAsia="pl-PL"/>
              </w:rPr>
              <w:t> 25 % - 400 %</w:t>
            </w:r>
          </w:p>
        </w:tc>
      </w:tr>
      <w:tr w:rsidR="002941A0" w:rsidRPr="001D2E5E" w14:paraId="6F009301"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8C9133E"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14F3FB68"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Maksymalna liczba kopii:</w:t>
            </w:r>
            <w:r w:rsidRPr="001D2E5E">
              <w:rPr>
                <w:rFonts w:ascii="Arial" w:eastAsia="Times New Roman" w:hAnsi="Arial" w:cs="Arial"/>
                <w:noProof/>
                <w:color w:val="444444"/>
                <w:sz w:val="20"/>
                <w:szCs w:val="20"/>
                <w:lang w:eastAsia="pl-PL"/>
              </w:rPr>
              <w:t> 999</w:t>
            </w:r>
          </w:p>
        </w:tc>
      </w:tr>
      <w:tr w:rsidR="002941A0" w:rsidRPr="001D2E5E" w14:paraId="2EF7DD26" w14:textId="77777777" w:rsidTr="001D2E5E">
        <w:trPr>
          <w:trHeight w:val="51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04147F7C"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Parametry faksowania</w:t>
            </w:r>
          </w:p>
        </w:tc>
        <w:tc>
          <w:tcPr>
            <w:tcW w:w="6229" w:type="dxa"/>
            <w:tcBorders>
              <w:top w:val="nil"/>
              <w:left w:val="nil"/>
              <w:bottom w:val="single" w:sz="4" w:space="0" w:color="auto"/>
              <w:right w:val="single" w:sz="4" w:space="0" w:color="auto"/>
            </w:tcBorders>
            <w:shd w:val="clear" w:color="000000" w:fill="FFFFFF"/>
            <w:vAlign w:val="center"/>
            <w:hideMark/>
          </w:tcPr>
          <w:p w14:paraId="216B5DBD"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Rodzaj faksu:</w:t>
            </w:r>
            <w:r w:rsidRPr="001D2E5E">
              <w:rPr>
                <w:rFonts w:ascii="Arial" w:eastAsia="Times New Roman" w:hAnsi="Arial" w:cs="Arial"/>
                <w:noProof/>
                <w:color w:val="444444"/>
                <w:sz w:val="20"/>
                <w:szCs w:val="20"/>
                <w:lang w:eastAsia="pl-PL"/>
              </w:rPr>
              <w:t> Wysłanie faksów czarno-białych i kolorowych z poziomu urządzenia</w:t>
            </w:r>
          </w:p>
        </w:tc>
      </w:tr>
      <w:tr w:rsidR="002941A0" w:rsidRPr="001D2E5E" w14:paraId="216F3534" w14:textId="77777777" w:rsidTr="001D2E5E">
        <w:trPr>
          <w:trHeight w:val="510"/>
        </w:trPr>
        <w:tc>
          <w:tcPr>
            <w:tcW w:w="3400" w:type="dxa"/>
            <w:vMerge/>
            <w:tcBorders>
              <w:top w:val="nil"/>
              <w:left w:val="single" w:sz="4" w:space="0" w:color="auto"/>
              <w:bottom w:val="single" w:sz="4" w:space="0" w:color="000000"/>
              <w:right w:val="single" w:sz="4" w:space="0" w:color="auto"/>
            </w:tcBorders>
            <w:vAlign w:val="center"/>
            <w:hideMark/>
          </w:tcPr>
          <w:p w14:paraId="75EBCB33"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1DF5FE8"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Szybkość transmisji:</w:t>
            </w:r>
            <w:r w:rsidRPr="001D2E5E">
              <w:rPr>
                <w:rFonts w:ascii="Arial" w:eastAsia="Times New Roman" w:hAnsi="Arial" w:cs="Arial"/>
                <w:noProof/>
                <w:color w:val="444444"/>
                <w:sz w:val="20"/>
                <w:szCs w:val="20"/>
                <w:lang w:eastAsia="pl-PL"/>
              </w:rPr>
              <w:t> do 33,6 kb na s/ok. 3 s na stronę</w:t>
            </w:r>
          </w:p>
        </w:tc>
      </w:tr>
      <w:tr w:rsidR="002941A0" w:rsidRPr="001D2E5E" w14:paraId="71F0796F" w14:textId="77777777" w:rsidTr="001D2E5E">
        <w:trPr>
          <w:trHeight w:val="510"/>
        </w:trPr>
        <w:tc>
          <w:tcPr>
            <w:tcW w:w="3400" w:type="dxa"/>
            <w:vMerge/>
            <w:tcBorders>
              <w:top w:val="nil"/>
              <w:left w:val="single" w:sz="4" w:space="0" w:color="auto"/>
              <w:bottom w:val="single" w:sz="4" w:space="0" w:color="000000"/>
              <w:right w:val="single" w:sz="4" w:space="0" w:color="auto"/>
            </w:tcBorders>
            <w:vAlign w:val="center"/>
            <w:hideMark/>
          </w:tcPr>
          <w:p w14:paraId="4258D159"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4642BC8"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Tryb korekcji błędów:</w:t>
            </w:r>
            <w:r w:rsidRPr="001D2E5E">
              <w:rPr>
                <w:rFonts w:ascii="Arial" w:eastAsia="Times New Roman" w:hAnsi="Arial" w:cs="Arial"/>
                <w:noProof/>
                <w:color w:val="444444"/>
                <w:sz w:val="20"/>
                <w:szCs w:val="20"/>
                <w:lang w:eastAsia="pl-PL"/>
              </w:rPr>
              <w:t> Faks CCITU/ITU Group3 z trybem korekcji błędów</w:t>
            </w:r>
          </w:p>
        </w:tc>
      </w:tr>
      <w:tr w:rsidR="002941A0" w:rsidRPr="001D2E5E" w14:paraId="45D0E093" w14:textId="77777777" w:rsidTr="001D2E5E">
        <w:trPr>
          <w:trHeight w:val="1020"/>
        </w:trPr>
        <w:tc>
          <w:tcPr>
            <w:tcW w:w="3400" w:type="dxa"/>
            <w:vMerge/>
            <w:tcBorders>
              <w:top w:val="nil"/>
              <w:left w:val="single" w:sz="4" w:space="0" w:color="auto"/>
              <w:bottom w:val="single" w:sz="4" w:space="0" w:color="000000"/>
              <w:right w:val="single" w:sz="4" w:space="0" w:color="auto"/>
            </w:tcBorders>
            <w:vAlign w:val="center"/>
            <w:hideMark/>
          </w:tcPr>
          <w:p w14:paraId="316F991A"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21514500" w14:textId="77777777" w:rsidR="002941A0" w:rsidRPr="001D2E5E" w:rsidRDefault="002941A0" w:rsidP="001D2E5E">
            <w:pPr>
              <w:jc w:val="both"/>
              <w:rPr>
                <w:rFonts w:ascii="Arial" w:eastAsia="Times New Roman" w:hAnsi="Arial" w:cs="Arial"/>
                <w:b/>
                <w:bCs/>
                <w:noProof/>
                <w:color w:val="444444"/>
                <w:sz w:val="20"/>
                <w:szCs w:val="20"/>
                <w:lang w:eastAsia="pl-PL"/>
              </w:rPr>
            </w:pPr>
            <w:r w:rsidRPr="001D2E5E">
              <w:rPr>
                <w:rFonts w:ascii="Arial" w:eastAsia="Times New Roman" w:hAnsi="Arial" w:cs="Arial"/>
                <w:b/>
                <w:bCs/>
                <w:noProof/>
                <w:color w:val="444444"/>
                <w:sz w:val="20"/>
                <w:szCs w:val="20"/>
                <w:lang w:eastAsia="pl-PL"/>
              </w:rPr>
              <w:t>Funkcje faksu:</w:t>
            </w:r>
            <w:r w:rsidRPr="001D2E5E">
              <w:rPr>
                <w:rFonts w:ascii="Arial" w:eastAsia="Times New Roman" w:hAnsi="Arial" w:cs="Arial"/>
                <w:noProof/>
                <w:color w:val="444444"/>
                <w:sz w:val="20"/>
                <w:szCs w:val="20"/>
                <w:lang w:eastAsia="pl-PL"/>
              </w:rPr>
              <w:t> Faksowanie za pomocą komputera, Automatyczne ponowne wybieranie, Książka adresowa, Wysyłanie opóźnione, Faks do wielu odbiorców</w:t>
            </w:r>
          </w:p>
        </w:tc>
      </w:tr>
      <w:tr w:rsidR="002941A0" w:rsidRPr="001D2E5E" w14:paraId="4A17DE05"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79443D7E"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lastRenderedPageBreak/>
              <w:t>Rozdzielczość druku</w:t>
            </w:r>
          </w:p>
        </w:tc>
        <w:tc>
          <w:tcPr>
            <w:tcW w:w="6229" w:type="dxa"/>
            <w:tcBorders>
              <w:top w:val="nil"/>
              <w:left w:val="nil"/>
              <w:bottom w:val="single" w:sz="4" w:space="0" w:color="auto"/>
              <w:right w:val="single" w:sz="4" w:space="0" w:color="auto"/>
            </w:tcBorders>
            <w:shd w:val="clear" w:color="000000" w:fill="FFFFFF"/>
            <w:vAlign w:val="center"/>
            <w:hideMark/>
          </w:tcPr>
          <w:p w14:paraId="49F7FFA9"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4800 x 1200 dpi</w:t>
            </w:r>
          </w:p>
        </w:tc>
      </w:tr>
      <w:tr w:rsidR="002941A0" w:rsidRPr="001D2E5E" w14:paraId="33A0D215"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10AD47AD"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Maks. prędkość druku w czerni</w:t>
            </w:r>
          </w:p>
        </w:tc>
        <w:tc>
          <w:tcPr>
            <w:tcW w:w="6229" w:type="dxa"/>
            <w:tcBorders>
              <w:top w:val="nil"/>
              <w:left w:val="nil"/>
              <w:bottom w:val="single" w:sz="4" w:space="0" w:color="auto"/>
              <w:right w:val="single" w:sz="4" w:space="0" w:color="auto"/>
            </w:tcBorders>
            <w:shd w:val="clear" w:color="000000" w:fill="FFFFFF"/>
            <w:vAlign w:val="center"/>
            <w:hideMark/>
          </w:tcPr>
          <w:p w14:paraId="62A373DD"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35 str/min</w:t>
            </w:r>
          </w:p>
        </w:tc>
      </w:tr>
      <w:tr w:rsidR="002941A0" w:rsidRPr="001D2E5E" w14:paraId="376D3A87"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3BA83F94"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Maks. prędkość druku w kolorze</w:t>
            </w:r>
          </w:p>
        </w:tc>
        <w:tc>
          <w:tcPr>
            <w:tcW w:w="6229" w:type="dxa"/>
            <w:tcBorders>
              <w:top w:val="nil"/>
              <w:left w:val="nil"/>
              <w:bottom w:val="single" w:sz="4" w:space="0" w:color="auto"/>
              <w:right w:val="single" w:sz="4" w:space="0" w:color="auto"/>
            </w:tcBorders>
            <w:shd w:val="clear" w:color="000000" w:fill="FFFFFF"/>
            <w:vAlign w:val="center"/>
            <w:hideMark/>
          </w:tcPr>
          <w:p w14:paraId="409BE356"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35 str/min</w:t>
            </w:r>
          </w:p>
        </w:tc>
      </w:tr>
      <w:tr w:rsidR="002941A0" w:rsidRPr="001D2E5E" w14:paraId="40F19986"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746B102D"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Druk dwustronny</w:t>
            </w:r>
          </w:p>
        </w:tc>
        <w:tc>
          <w:tcPr>
            <w:tcW w:w="6229" w:type="dxa"/>
            <w:tcBorders>
              <w:top w:val="nil"/>
              <w:left w:val="nil"/>
              <w:bottom w:val="single" w:sz="4" w:space="0" w:color="auto"/>
              <w:right w:val="single" w:sz="4" w:space="0" w:color="auto"/>
            </w:tcBorders>
            <w:shd w:val="clear" w:color="000000" w:fill="FFFFFF"/>
            <w:vAlign w:val="center"/>
            <w:hideMark/>
          </w:tcPr>
          <w:p w14:paraId="4A5884F5"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Automatyczny</w:t>
            </w:r>
          </w:p>
        </w:tc>
      </w:tr>
      <w:tr w:rsidR="002941A0" w:rsidRPr="001D2E5E" w14:paraId="76FC0BC8"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0F9B8073"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Obciążenie miesięczne</w:t>
            </w:r>
          </w:p>
        </w:tc>
        <w:tc>
          <w:tcPr>
            <w:tcW w:w="6229" w:type="dxa"/>
            <w:tcBorders>
              <w:top w:val="nil"/>
              <w:left w:val="nil"/>
              <w:bottom w:val="single" w:sz="4" w:space="0" w:color="auto"/>
              <w:right w:val="single" w:sz="4" w:space="0" w:color="auto"/>
            </w:tcBorders>
            <w:shd w:val="clear" w:color="000000" w:fill="FFFFFF"/>
            <w:vAlign w:val="center"/>
            <w:hideMark/>
          </w:tcPr>
          <w:p w14:paraId="5B9B7C4A"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75000 arkuszy/miesiąc</w:t>
            </w:r>
          </w:p>
        </w:tc>
      </w:tr>
      <w:tr w:rsidR="002941A0" w:rsidRPr="001D2E5E" w14:paraId="15F28BD8"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3E5CDCE3"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Język drukarki</w:t>
            </w:r>
          </w:p>
        </w:tc>
        <w:tc>
          <w:tcPr>
            <w:tcW w:w="6229" w:type="dxa"/>
            <w:tcBorders>
              <w:top w:val="nil"/>
              <w:left w:val="nil"/>
              <w:bottom w:val="single" w:sz="4" w:space="0" w:color="auto"/>
              <w:right w:val="single" w:sz="4" w:space="0" w:color="auto"/>
            </w:tcBorders>
            <w:shd w:val="clear" w:color="000000" w:fill="FFFFFF"/>
            <w:vAlign w:val="center"/>
            <w:hideMark/>
          </w:tcPr>
          <w:p w14:paraId="0B92B33B"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ESC/P-R</w:t>
            </w:r>
          </w:p>
        </w:tc>
      </w:tr>
      <w:tr w:rsidR="002941A0" w:rsidRPr="001D2E5E" w14:paraId="69CDBCBA"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14EB93CB"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2C91A0AC"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GDI</w:t>
            </w:r>
          </w:p>
        </w:tc>
      </w:tr>
      <w:tr w:rsidR="002941A0" w:rsidRPr="001D2E5E" w14:paraId="6F8CCB7C"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14CE0809"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Podajnik papieru</w:t>
            </w:r>
          </w:p>
        </w:tc>
        <w:tc>
          <w:tcPr>
            <w:tcW w:w="6229" w:type="dxa"/>
            <w:tcBorders>
              <w:top w:val="nil"/>
              <w:left w:val="nil"/>
              <w:bottom w:val="single" w:sz="4" w:space="0" w:color="auto"/>
              <w:right w:val="single" w:sz="4" w:space="0" w:color="auto"/>
            </w:tcBorders>
            <w:shd w:val="clear" w:color="000000" w:fill="FFFFFF"/>
            <w:vAlign w:val="center"/>
            <w:hideMark/>
          </w:tcPr>
          <w:p w14:paraId="3F16FA4A"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250 Arkuszy</w:t>
            </w:r>
          </w:p>
        </w:tc>
      </w:tr>
      <w:tr w:rsidR="002941A0" w:rsidRPr="001D2E5E" w14:paraId="286C18CF"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076755C0"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Rodzaj nośnika</w:t>
            </w:r>
          </w:p>
        </w:tc>
        <w:tc>
          <w:tcPr>
            <w:tcW w:w="6229" w:type="dxa"/>
            <w:tcBorders>
              <w:top w:val="nil"/>
              <w:left w:val="nil"/>
              <w:bottom w:val="single" w:sz="4" w:space="0" w:color="auto"/>
              <w:right w:val="single" w:sz="4" w:space="0" w:color="auto"/>
            </w:tcBorders>
            <w:shd w:val="clear" w:color="000000" w:fill="FFFFFF"/>
            <w:vAlign w:val="center"/>
            <w:hideMark/>
          </w:tcPr>
          <w:p w14:paraId="22516A6A"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Papier</w:t>
            </w:r>
          </w:p>
        </w:tc>
      </w:tr>
      <w:tr w:rsidR="002941A0" w:rsidRPr="001D2E5E" w14:paraId="4C0205C1"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6008ECC"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E72FA87"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Papier fotograficzny</w:t>
            </w:r>
          </w:p>
        </w:tc>
      </w:tr>
      <w:tr w:rsidR="002941A0" w:rsidRPr="001D2E5E" w14:paraId="6FF4CB71"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04A38892"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10BAF925"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Papier z recyklingu</w:t>
            </w:r>
          </w:p>
        </w:tc>
      </w:tr>
      <w:tr w:rsidR="002941A0" w:rsidRPr="001D2E5E" w14:paraId="0CCFB6DD"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1D2DA770"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B7D310D"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Papier kolorowy</w:t>
            </w:r>
          </w:p>
        </w:tc>
      </w:tr>
      <w:tr w:rsidR="002941A0" w:rsidRPr="001D2E5E" w14:paraId="7DFF0E79"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17A6E892"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Gramatura papieru (min.)</w:t>
            </w:r>
          </w:p>
        </w:tc>
        <w:tc>
          <w:tcPr>
            <w:tcW w:w="6229" w:type="dxa"/>
            <w:tcBorders>
              <w:top w:val="nil"/>
              <w:left w:val="nil"/>
              <w:bottom w:val="single" w:sz="4" w:space="0" w:color="auto"/>
              <w:right w:val="single" w:sz="4" w:space="0" w:color="auto"/>
            </w:tcBorders>
            <w:shd w:val="clear" w:color="000000" w:fill="FFFFFF"/>
            <w:vAlign w:val="center"/>
            <w:hideMark/>
          </w:tcPr>
          <w:p w14:paraId="7934E9EC"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64 g/m²</w:t>
            </w:r>
          </w:p>
        </w:tc>
      </w:tr>
      <w:tr w:rsidR="002941A0" w:rsidRPr="001D2E5E" w14:paraId="1C755347"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3CDB2F05"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Gramatura papieru (maks.)</w:t>
            </w:r>
          </w:p>
        </w:tc>
        <w:tc>
          <w:tcPr>
            <w:tcW w:w="6229" w:type="dxa"/>
            <w:tcBorders>
              <w:top w:val="nil"/>
              <w:left w:val="nil"/>
              <w:bottom w:val="single" w:sz="4" w:space="0" w:color="auto"/>
              <w:right w:val="single" w:sz="4" w:space="0" w:color="auto"/>
            </w:tcBorders>
            <w:shd w:val="clear" w:color="000000" w:fill="FFFFFF"/>
            <w:vAlign w:val="center"/>
            <w:hideMark/>
          </w:tcPr>
          <w:p w14:paraId="3FA79E6B"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200 g/m²</w:t>
            </w:r>
          </w:p>
        </w:tc>
      </w:tr>
      <w:tr w:rsidR="002941A0" w:rsidRPr="001D2E5E" w14:paraId="4C5003BF"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5C088D8D"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Obsługiwane systemy operacyjne</w:t>
            </w:r>
          </w:p>
        </w:tc>
        <w:tc>
          <w:tcPr>
            <w:tcW w:w="6229" w:type="dxa"/>
            <w:tcBorders>
              <w:top w:val="nil"/>
              <w:left w:val="nil"/>
              <w:bottom w:val="single" w:sz="4" w:space="0" w:color="auto"/>
              <w:right w:val="single" w:sz="4" w:space="0" w:color="auto"/>
            </w:tcBorders>
            <w:shd w:val="clear" w:color="000000" w:fill="FFFFFF"/>
            <w:vAlign w:val="center"/>
            <w:hideMark/>
          </w:tcPr>
          <w:p w14:paraId="4F2B545B"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Android</w:t>
            </w:r>
          </w:p>
        </w:tc>
      </w:tr>
      <w:tr w:rsidR="002941A0" w:rsidRPr="001D2E5E" w14:paraId="5756D7CC"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4AC8450"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595CC74E"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Linux</w:t>
            </w:r>
          </w:p>
        </w:tc>
      </w:tr>
      <w:tr w:rsidR="002941A0" w:rsidRPr="001D2E5E" w14:paraId="24F08494"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9A18C7E"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0597A062"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Mac OS</w:t>
            </w:r>
          </w:p>
        </w:tc>
      </w:tr>
      <w:tr w:rsidR="002941A0" w:rsidRPr="001D2E5E" w14:paraId="30B9AF0C"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A1AE55A"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34DD8164"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XP</w:t>
            </w:r>
          </w:p>
        </w:tc>
      </w:tr>
      <w:tr w:rsidR="002941A0" w:rsidRPr="001D2E5E" w14:paraId="58D31849"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E7D3168"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03DD38A7"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Server 2003</w:t>
            </w:r>
          </w:p>
        </w:tc>
      </w:tr>
      <w:tr w:rsidR="002941A0" w:rsidRPr="001D2E5E" w14:paraId="376A2EF3"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35579C82"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D1C07F5"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Vista</w:t>
            </w:r>
          </w:p>
        </w:tc>
      </w:tr>
      <w:tr w:rsidR="002941A0" w:rsidRPr="001D2E5E" w14:paraId="09993E76"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7F97FE4F"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05041B55"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Server 2008</w:t>
            </w:r>
          </w:p>
        </w:tc>
      </w:tr>
      <w:tr w:rsidR="002941A0" w:rsidRPr="001D2E5E" w14:paraId="1417CDF3"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6FDD948"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638583A2"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7</w:t>
            </w:r>
          </w:p>
        </w:tc>
      </w:tr>
      <w:tr w:rsidR="002941A0" w:rsidRPr="001D2E5E" w14:paraId="4892266E"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70448C8F"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10D14D60"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Server 2012</w:t>
            </w:r>
          </w:p>
        </w:tc>
      </w:tr>
      <w:tr w:rsidR="002941A0" w:rsidRPr="001D2E5E" w14:paraId="340456D0"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29D91989"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08B572DE"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8</w:t>
            </w:r>
          </w:p>
        </w:tc>
      </w:tr>
      <w:tr w:rsidR="002941A0" w:rsidRPr="001D2E5E" w14:paraId="3548D79C"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25832AD4"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340EC282"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8.1</w:t>
            </w:r>
          </w:p>
        </w:tc>
      </w:tr>
      <w:tr w:rsidR="002941A0" w:rsidRPr="001D2E5E" w14:paraId="315D460C"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4684421B"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5AE8D5C1"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10</w:t>
            </w:r>
          </w:p>
        </w:tc>
      </w:tr>
      <w:tr w:rsidR="002941A0" w:rsidRPr="001D2E5E" w14:paraId="773FA283"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62551AA4"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5EBEF13"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Windows Server 2016</w:t>
            </w:r>
          </w:p>
        </w:tc>
      </w:tr>
      <w:tr w:rsidR="002941A0" w:rsidRPr="001D2E5E" w14:paraId="4F42DFEF"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5F4A6A1C"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Ethernet</w:t>
            </w:r>
          </w:p>
        </w:tc>
        <w:tc>
          <w:tcPr>
            <w:tcW w:w="6229" w:type="dxa"/>
            <w:tcBorders>
              <w:top w:val="nil"/>
              <w:left w:val="nil"/>
              <w:bottom w:val="single" w:sz="4" w:space="0" w:color="auto"/>
              <w:right w:val="single" w:sz="4" w:space="0" w:color="auto"/>
            </w:tcBorders>
            <w:shd w:val="clear" w:color="000000" w:fill="FFFFFF"/>
            <w:vAlign w:val="center"/>
            <w:hideMark/>
          </w:tcPr>
          <w:p w14:paraId="44D58B04"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10/100/1000 Mb/s</w:t>
            </w:r>
          </w:p>
        </w:tc>
      </w:tr>
      <w:tr w:rsidR="002941A0" w:rsidRPr="001D2E5E" w14:paraId="3F8ECD63"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5395B89A"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Komunikacja bezprzewodowa</w:t>
            </w:r>
          </w:p>
        </w:tc>
        <w:tc>
          <w:tcPr>
            <w:tcW w:w="6229" w:type="dxa"/>
            <w:tcBorders>
              <w:top w:val="nil"/>
              <w:left w:val="nil"/>
              <w:bottom w:val="single" w:sz="4" w:space="0" w:color="auto"/>
              <w:right w:val="single" w:sz="4" w:space="0" w:color="auto"/>
            </w:tcBorders>
            <w:shd w:val="clear" w:color="000000" w:fill="FFFFFF"/>
            <w:vAlign w:val="center"/>
            <w:hideMark/>
          </w:tcPr>
          <w:p w14:paraId="31D7D18D"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WiFi</w:t>
            </w:r>
          </w:p>
        </w:tc>
      </w:tr>
      <w:tr w:rsidR="002941A0" w:rsidRPr="001D2E5E" w14:paraId="2854BBBB"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646A2D86"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5861505C"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NFC</w:t>
            </w:r>
          </w:p>
        </w:tc>
      </w:tr>
      <w:tr w:rsidR="002941A0" w:rsidRPr="001D2E5E" w14:paraId="24C97AD3"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55B2B466"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43BF8120"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WiFi Direct</w:t>
            </w:r>
          </w:p>
        </w:tc>
      </w:tr>
      <w:tr w:rsidR="002941A0" w:rsidRPr="001D2E5E" w14:paraId="47B6CB3E" w14:textId="77777777" w:rsidTr="001D2E5E">
        <w:trPr>
          <w:trHeight w:val="300"/>
        </w:trPr>
        <w:tc>
          <w:tcPr>
            <w:tcW w:w="3400" w:type="dxa"/>
            <w:vMerge w:val="restart"/>
            <w:tcBorders>
              <w:top w:val="nil"/>
              <w:left w:val="single" w:sz="4" w:space="0" w:color="auto"/>
              <w:bottom w:val="single" w:sz="4" w:space="0" w:color="000000"/>
              <w:right w:val="single" w:sz="4" w:space="0" w:color="auto"/>
            </w:tcBorders>
            <w:shd w:val="clear" w:color="000000" w:fill="F5F5F5"/>
            <w:vAlign w:val="center"/>
            <w:hideMark/>
          </w:tcPr>
          <w:p w14:paraId="6079AE18"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Złącza</w:t>
            </w:r>
          </w:p>
        </w:tc>
        <w:tc>
          <w:tcPr>
            <w:tcW w:w="6229" w:type="dxa"/>
            <w:tcBorders>
              <w:top w:val="nil"/>
              <w:left w:val="nil"/>
              <w:bottom w:val="single" w:sz="4" w:space="0" w:color="auto"/>
              <w:right w:val="single" w:sz="4" w:space="0" w:color="auto"/>
            </w:tcBorders>
            <w:shd w:val="clear" w:color="000000" w:fill="FFFFFF"/>
            <w:vAlign w:val="center"/>
            <w:hideMark/>
          </w:tcPr>
          <w:p w14:paraId="3718A676"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RJ-45</w:t>
            </w:r>
          </w:p>
        </w:tc>
      </w:tr>
      <w:tr w:rsidR="002941A0" w:rsidRPr="001D2E5E" w14:paraId="0F0FE61E"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4A9FE336"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72DC78B6"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2 x USB 2.0</w:t>
            </w:r>
          </w:p>
        </w:tc>
      </w:tr>
      <w:tr w:rsidR="002941A0" w:rsidRPr="001D2E5E" w14:paraId="6209A254" w14:textId="77777777" w:rsidTr="001D2E5E">
        <w:trPr>
          <w:trHeight w:val="300"/>
        </w:trPr>
        <w:tc>
          <w:tcPr>
            <w:tcW w:w="3400" w:type="dxa"/>
            <w:vMerge/>
            <w:tcBorders>
              <w:top w:val="nil"/>
              <w:left w:val="single" w:sz="4" w:space="0" w:color="auto"/>
              <w:bottom w:val="single" w:sz="4" w:space="0" w:color="000000"/>
              <w:right w:val="single" w:sz="4" w:space="0" w:color="auto"/>
            </w:tcBorders>
            <w:vAlign w:val="center"/>
            <w:hideMark/>
          </w:tcPr>
          <w:p w14:paraId="6FFBB415" w14:textId="77777777" w:rsidR="002941A0" w:rsidRPr="001D2E5E" w:rsidRDefault="002941A0" w:rsidP="001D2E5E">
            <w:pPr>
              <w:rPr>
                <w:rFonts w:ascii="Arial" w:eastAsia="Times New Roman" w:hAnsi="Arial" w:cs="Arial"/>
                <w:noProof/>
                <w:color w:val="666666"/>
                <w:sz w:val="20"/>
                <w:szCs w:val="20"/>
                <w:lang w:eastAsia="pl-PL"/>
              </w:rPr>
            </w:pPr>
          </w:p>
        </w:tc>
        <w:tc>
          <w:tcPr>
            <w:tcW w:w="6229" w:type="dxa"/>
            <w:tcBorders>
              <w:top w:val="nil"/>
              <w:left w:val="nil"/>
              <w:bottom w:val="single" w:sz="4" w:space="0" w:color="auto"/>
              <w:right w:val="single" w:sz="4" w:space="0" w:color="auto"/>
            </w:tcBorders>
            <w:shd w:val="clear" w:color="000000" w:fill="FFFFFF"/>
            <w:vAlign w:val="center"/>
            <w:hideMark/>
          </w:tcPr>
          <w:p w14:paraId="263889C2"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1 x USB 3.0</w:t>
            </w:r>
          </w:p>
        </w:tc>
      </w:tr>
      <w:tr w:rsidR="002941A0" w:rsidRPr="001D2E5E" w14:paraId="310951A1" w14:textId="77777777" w:rsidTr="001D2E5E">
        <w:trPr>
          <w:trHeight w:val="51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26A55BF7"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Akcesoria w zestawie</w:t>
            </w:r>
          </w:p>
        </w:tc>
        <w:tc>
          <w:tcPr>
            <w:tcW w:w="6229" w:type="dxa"/>
            <w:tcBorders>
              <w:top w:val="nil"/>
              <w:left w:val="nil"/>
              <w:bottom w:val="single" w:sz="4" w:space="0" w:color="auto"/>
              <w:right w:val="single" w:sz="4" w:space="0" w:color="auto"/>
            </w:tcBorders>
            <w:shd w:val="clear" w:color="000000" w:fill="FFFFFF"/>
            <w:vAlign w:val="center"/>
            <w:hideMark/>
          </w:tcPr>
          <w:p w14:paraId="30C5D857"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Urządzenie, Kabel zasilający, Instrukcja szybkiej konfiguracji, Podręcznik użytkownika</w:t>
            </w:r>
          </w:p>
        </w:tc>
      </w:tr>
      <w:tr w:rsidR="002941A0" w:rsidRPr="001D2E5E" w14:paraId="21B60A44" w14:textId="77777777" w:rsidTr="001D2E5E">
        <w:trPr>
          <w:trHeight w:val="300"/>
        </w:trPr>
        <w:tc>
          <w:tcPr>
            <w:tcW w:w="3400" w:type="dxa"/>
            <w:tcBorders>
              <w:top w:val="nil"/>
              <w:left w:val="single" w:sz="4" w:space="0" w:color="auto"/>
              <w:bottom w:val="single" w:sz="4" w:space="0" w:color="auto"/>
              <w:right w:val="single" w:sz="4" w:space="0" w:color="auto"/>
            </w:tcBorders>
            <w:shd w:val="clear" w:color="000000" w:fill="F5F5F5"/>
            <w:vAlign w:val="center"/>
            <w:hideMark/>
          </w:tcPr>
          <w:p w14:paraId="4D8D6707" w14:textId="77777777" w:rsidR="002941A0" w:rsidRPr="001D2E5E" w:rsidRDefault="002941A0" w:rsidP="001D2E5E">
            <w:pPr>
              <w:ind w:firstLineChars="100" w:firstLine="200"/>
              <w:rPr>
                <w:rFonts w:ascii="Arial" w:eastAsia="Times New Roman" w:hAnsi="Arial" w:cs="Arial"/>
                <w:noProof/>
                <w:color w:val="666666"/>
                <w:sz w:val="20"/>
                <w:szCs w:val="20"/>
                <w:lang w:eastAsia="pl-PL"/>
              </w:rPr>
            </w:pPr>
            <w:r w:rsidRPr="001D2E5E">
              <w:rPr>
                <w:rFonts w:ascii="Arial" w:eastAsia="Times New Roman" w:hAnsi="Arial" w:cs="Arial"/>
                <w:noProof/>
                <w:color w:val="666666"/>
                <w:sz w:val="20"/>
                <w:szCs w:val="20"/>
                <w:lang w:eastAsia="pl-PL"/>
              </w:rPr>
              <w:t>Waga</w:t>
            </w:r>
          </w:p>
        </w:tc>
        <w:tc>
          <w:tcPr>
            <w:tcW w:w="6229" w:type="dxa"/>
            <w:tcBorders>
              <w:top w:val="nil"/>
              <w:left w:val="nil"/>
              <w:bottom w:val="single" w:sz="4" w:space="0" w:color="auto"/>
              <w:right w:val="single" w:sz="4" w:space="0" w:color="auto"/>
            </w:tcBorders>
            <w:shd w:val="clear" w:color="000000" w:fill="FFFFFF"/>
            <w:vAlign w:val="center"/>
            <w:hideMark/>
          </w:tcPr>
          <w:p w14:paraId="44B653B4" w14:textId="77777777" w:rsidR="002941A0" w:rsidRPr="001D2E5E" w:rsidRDefault="002941A0" w:rsidP="001D2E5E">
            <w:pPr>
              <w:jc w:val="both"/>
              <w:rPr>
                <w:rFonts w:ascii="Arial" w:eastAsia="Times New Roman" w:hAnsi="Arial" w:cs="Arial"/>
                <w:noProof/>
                <w:color w:val="444444"/>
                <w:sz w:val="20"/>
                <w:szCs w:val="20"/>
                <w:lang w:eastAsia="pl-PL"/>
              </w:rPr>
            </w:pPr>
            <w:r w:rsidRPr="001D2E5E">
              <w:rPr>
                <w:rFonts w:ascii="Arial" w:eastAsia="Times New Roman" w:hAnsi="Arial" w:cs="Arial"/>
                <w:noProof/>
                <w:color w:val="444444"/>
                <w:sz w:val="20"/>
                <w:szCs w:val="20"/>
                <w:lang w:eastAsia="pl-PL"/>
              </w:rPr>
              <w:t>maks 49 kg</w:t>
            </w:r>
          </w:p>
        </w:tc>
      </w:tr>
    </w:tbl>
    <w:p w14:paraId="5FB49F6E" w14:textId="77777777" w:rsidR="002941A0" w:rsidRPr="001D2E5E" w:rsidRDefault="002941A0" w:rsidP="002941A0">
      <w:pPr>
        <w:rPr>
          <w:noProof/>
        </w:rPr>
      </w:pPr>
    </w:p>
    <w:p w14:paraId="2F5518CD" w14:textId="77777777" w:rsidR="002941A0" w:rsidRPr="001D2E5E" w:rsidRDefault="002941A0" w:rsidP="002941A0">
      <w:pPr>
        <w:rPr>
          <w:rFonts w:ascii="Calibri" w:hAnsi="Calibri" w:cs="Calibri"/>
          <w:noProof/>
          <w:color w:val="000000"/>
          <w:kern w:val="0"/>
        </w:rPr>
      </w:pPr>
    </w:p>
    <w:p w14:paraId="6EA54224" w14:textId="77777777" w:rsidR="002941A0" w:rsidRPr="001D2E5E" w:rsidRDefault="002941A0" w:rsidP="002941A0">
      <w:pPr>
        <w:rPr>
          <w:rFonts w:ascii="Calibri" w:hAnsi="Calibri" w:cs="Calibri"/>
          <w:noProof/>
          <w:color w:val="000000"/>
          <w:kern w:val="0"/>
        </w:rPr>
      </w:pPr>
    </w:p>
    <w:p w14:paraId="54E75ED4" w14:textId="77777777" w:rsidR="006375A3" w:rsidRPr="001D2E5E" w:rsidRDefault="006375A3" w:rsidP="002941A0">
      <w:pPr>
        <w:rPr>
          <w:rFonts w:ascii="Calibri" w:hAnsi="Calibri" w:cs="Calibri"/>
          <w:noProof/>
          <w:color w:val="000000"/>
          <w:kern w:val="0"/>
        </w:rPr>
      </w:pPr>
    </w:p>
    <w:p w14:paraId="4B2DDFAE" w14:textId="77777777" w:rsidR="006375A3" w:rsidRPr="001D2E5E" w:rsidRDefault="006375A3" w:rsidP="002941A0">
      <w:pPr>
        <w:rPr>
          <w:rFonts w:ascii="Calibri" w:hAnsi="Calibri" w:cs="Calibri"/>
          <w:noProof/>
          <w:color w:val="000000"/>
          <w:kern w:val="0"/>
        </w:rPr>
      </w:pPr>
    </w:p>
    <w:p w14:paraId="39EAE8EF" w14:textId="77777777" w:rsidR="006375A3" w:rsidRPr="001D2E5E" w:rsidRDefault="006375A3" w:rsidP="002941A0">
      <w:pPr>
        <w:rPr>
          <w:rFonts w:ascii="Calibri" w:hAnsi="Calibri" w:cs="Calibri"/>
          <w:noProof/>
          <w:color w:val="000000"/>
          <w:kern w:val="0"/>
        </w:rPr>
      </w:pPr>
    </w:p>
    <w:p w14:paraId="03F6E0AF" w14:textId="77777777" w:rsidR="002941A0" w:rsidRPr="001D2E5E" w:rsidRDefault="002941A0" w:rsidP="002941A0">
      <w:pPr>
        <w:rPr>
          <w:rFonts w:ascii="Calibri" w:hAnsi="Calibri" w:cs="Calibri"/>
          <w:noProof/>
          <w:color w:val="000000"/>
          <w:kern w:val="0"/>
        </w:rPr>
      </w:pPr>
    </w:p>
    <w:p w14:paraId="31165478" w14:textId="77777777" w:rsidR="002941A0" w:rsidRPr="001D2E5E" w:rsidRDefault="002941A0" w:rsidP="002941A0">
      <w:pPr>
        <w:rPr>
          <w:rFonts w:ascii="Calibri" w:hAnsi="Calibri" w:cs="Calibri"/>
          <w:noProof/>
          <w:color w:val="000000"/>
          <w:kern w:val="0"/>
        </w:rPr>
      </w:pPr>
    </w:p>
    <w:p w14:paraId="40B35097" w14:textId="77777777" w:rsidR="002941A0" w:rsidRPr="001D2E5E" w:rsidRDefault="002941A0" w:rsidP="002941A0">
      <w:pPr>
        <w:rPr>
          <w:rFonts w:ascii="Calibri" w:hAnsi="Calibri" w:cs="Calibri"/>
          <w:b/>
          <w:noProof/>
          <w:color w:val="000000"/>
          <w:kern w:val="0"/>
        </w:rPr>
      </w:pPr>
      <w:r w:rsidRPr="001D2E5E">
        <w:rPr>
          <w:rFonts w:ascii="Calibri" w:hAnsi="Calibri" w:cs="Calibri"/>
          <w:b/>
          <w:noProof/>
          <w:color w:val="000000"/>
          <w:kern w:val="0"/>
        </w:rPr>
        <w:lastRenderedPageBreak/>
        <w:t>Ad 4. Serwer</w:t>
      </w:r>
    </w:p>
    <w:p w14:paraId="3A279842" w14:textId="77777777" w:rsidR="002941A0" w:rsidRPr="001D2E5E" w:rsidRDefault="002941A0" w:rsidP="002941A0">
      <w:pPr>
        <w:rPr>
          <w:rFonts w:asciiTheme="minorHAnsi" w:hAnsiTheme="minorHAnsi" w:cstheme="minorHAnsi"/>
          <w:noProof/>
          <w:sz w:val="22"/>
          <w:szCs w:val="22"/>
        </w:rPr>
      </w:pPr>
    </w:p>
    <w:tbl>
      <w:tblPr>
        <w:tblW w:w="0" w:type="auto"/>
        <w:tblInd w:w="-639" w:type="dxa"/>
        <w:tblCellMar>
          <w:left w:w="0" w:type="dxa"/>
          <w:right w:w="0" w:type="dxa"/>
        </w:tblCellMar>
        <w:tblLook w:val="04A0" w:firstRow="1" w:lastRow="0" w:firstColumn="1" w:lastColumn="0" w:noHBand="0" w:noVBand="1"/>
      </w:tblPr>
      <w:tblGrid>
        <w:gridCol w:w="2555"/>
        <w:gridCol w:w="8005"/>
      </w:tblGrid>
      <w:tr w:rsidR="002941A0" w:rsidRPr="001D2E5E" w14:paraId="5AF8B5C7" w14:textId="77777777" w:rsidTr="001D2E5E">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vAlign w:val="center"/>
            <w:hideMark/>
          </w:tcPr>
          <w:p w14:paraId="1C08E8EE" w14:textId="77777777" w:rsidR="002941A0" w:rsidRPr="001D2E5E" w:rsidRDefault="002941A0" w:rsidP="001D2E5E">
            <w:pPr>
              <w:jc w:val="center"/>
              <w:rPr>
                <w:b/>
                <w:bCs/>
                <w:noProof/>
                <w:sz w:val="20"/>
                <w:szCs w:val="20"/>
              </w:rPr>
            </w:pPr>
            <w:r w:rsidRPr="001D2E5E">
              <w:rPr>
                <w:b/>
                <w:bCs/>
                <w:noProof/>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1CDCBAD8" w14:textId="77777777" w:rsidR="002941A0" w:rsidRPr="001D2E5E" w:rsidRDefault="002941A0" w:rsidP="001D2E5E">
            <w:pPr>
              <w:jc w:val="center"/>
              <w:rPr>
                <w:b/>
                <w:bCs/>
                <w:i/>
                <w:iCs/>
                <w:noProof/>
                <w:sz w:val="20"/>
                <w:szCs w:val="20"/>
              </w:rPr>
            </w:pPr>
            <w:r w:rsidRPr="001D2E5E">
              <w:rPr>
                <w:b/>
                <w:bCs/>
                <w:noProof/>
                <w:color w:val="FFFFFF"/>
                <w:sz w:val="20"/>
                <w:szCs w:val="20"/>
              </w:rPr>
              <w:t>Charakterystyka (wymagania minimalne)</w:t>
            </w:r>
          </w:p>
        </w:tc>
      </w:tr>
      <w:tr w:rsidR="002941A0" w:rsidRPr="001D2E5E" w14:paraId="4010BF17"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626DCF" w14:textId="77777777" w:rsidR="002941A0" w:rsidRPr="001D2E5E" w:rsidRDefault="002941A0" w:rsidP="001D2E5E">
            <w:pPr>
              <w:jc w:val="center"/>
              <w:rPr>
                <w:b/>
                <w:bCs/>
                <w:noProof/>
                <w:sz w:val="20"/>
                <w:szCs w:val="20"/>
              </w:rPr>
            </w:pPr>
            <w:r w:rsidRPr="001D2E5E">
              <w:rPr>
                <w:b/>
                <w:bCs/>
                <w:noProof/>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51B61DC" w14:textId="77777777" w:rsidR="002941A0" w:rsidRPr="001D2E5E" w:rsidRDefault="002941A0" w:rsidP="001D2E5E">
            <w:pPr>
              <w:rPr>
                <w:noProof/>
                <w:color w:val="000000"/>
                <w:sz w:val="20"/>
                <w:szCs w:val="20"/>
              </w:rPr>
            </w:pPr>
            <w:r w:rsidRPr="001D2E5E">
              <w:rPr>
                <w:noProof/>
                <w:color w:val="000000"/>
                <w:sz w:val="20"/>
                <w:szCs w:val="20"/>
              </w:rPr>
              <w:t xml:space="preserve">Obudowa Rack o wysokości max 2U. Możliwość instalacji minimum 8 dysków 3.5”. Komplet wysuwanych szyn umożliwiających montaż w szafie rack i wysuwanie serwera do celów serwisowych. </w:t>
            </w:r>
          </w:p>
          <w:p w14:paraId="66860F95" w14:textId="77777777" w:rsidR="002941A0" w:rsidRPr="001D2E5E" w:rsidRDefault="002941A0" w:rsidP="001D2E5E">
            <w:pPr>
              <w:rPr>
                <w:b/>
                <w:bCs/>
                <w:noProof/>
                <w:sz w:val="20"/>
                <w:szCs w:val="20"/>
              </w:rPr>
            </w:pPr>
            <w:r w:rsidRPr="001D2E5E">
              <w:rPr>
                <w:noProof/>
                <w:color w:val="000000"/>
                <w:sz w:val="20"/>
                <w:szCs w:val="20"/>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2941A0" w:rsidRPr="001D2E5E" w14:paraId="0E8011F6"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7FA7C6" w14:textId="77777777" w:rsidR="002941A0" w:rsidRPr="001D2E5E" w:rsidRDefault="002941A0" w:rsidP="001D2E5E">
            <w:pPr>
              <w:jc w:val="center"/>
              <w:rPr>
                <w:b/>
                <w:bCs/>
                <w:noProof/>
                <w:sz w:val="20"/>
                <w:szCs w:val="20"/>
              </w:rPr>
            </w:pPr>
            <w:r w:rsidRPr="001D2E5E">
              <w:rPr>
                <w:b/>
                <w:bCs/>
                <w:noProof/>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5544FA5" w14:textId="77777777" w:rsidR="002941A0" w:rsidRPr="001D2E5E" w:rsidRDefault="002941A0" w:rsidP="001D2E5E">
            <w:pPr>
              <w:rPr>
                <w:noProof/>
                <w:sz w:val="20"/>
                <w:szCs w:val="20"/>
              </w:rPr>
            </w:pPr>
            <w:r w:rsidRPr="001D2E5E">
              <w:rPr>
                <w:noProof/>
                <w:color w:val="000000"/>
                <w:sz w:val="20"/>
                <w:szCs w:val="20"/>
              </w:rPr>
              <w:t>Płyta główna z możliwością zainstalowania do dwóch procesorów 3rd Generacji Intel Xeon. Płyta główna musi być zaprojektowana przez producenta serwera i oznaczona jego znakiem firmowym.</w:t>
            </w:r>
          </w:p>
        </w:tc>
      </w:tr>
      <w:tr w:rsidR="002941A0" w:rsidRPr="001D2E5E" w14:paraId="77A9FE8E"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3DB380" w14:textId="77777777" w:rsidR="002941A0" w:rsidRPr="001D2E5E" w:rsidRDefault="002941A0" w:rsidP="001D2E5E">
            <w:pPr>
              <w:jc w:val="center"/>
              <w:rPr>
                <w:b/>
                <w:bCs/>
                <w:noProof/>
                <w:sz w:val="20"/>
                <w:szCs w:val="20"/>
              </w:rPr>
            </w:pPr>
            <w:r w:rsidRPr="001D2E5E">
              <w:rPr>
                <w:b/>
                <w:bCs/>
                <w:noProof/>
                <w:sz w:val="20"/>
                <w:szCs w:val="20"/>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41C2AFC" w14:textId="77777777" w:rsidR="002941A0" w:rsidRPr="001D2E5E" w:rsidRDefault="002941A0" w:rsidP="001D2E5E">
            <w:pPr>
              <w:rPr>
                <w:noProof/>
                <w:sz w:val="20"/>
                <w:szCs w:val="20"/>
              </w:rPr>
            </w:pPr>
            <w:r w:rsidRPr="001D2E5E">
              <w:rPr>
                <w:noProof/>
                <w:sz w:val="20"/>
                <w:szCs w:val="20"/>
              </w:rPr>
              <w:t>Dedykowany przez producenta procesora do pracy w serwerach dwuprocesorowych</w:t>
            </w:r>
          </w:p>
        </w:tc>
      </w:tr>
      <w:tr w:rsidR="002941A0" w:rsidRPr="001D2E5E" w14:paraId="6FE88EA5" w14:textId="77777777" w:rsidTr="001D2E5E">
        <w:trPr>
          <w:trHeight w:val="142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9774E9" w14:textId="77777777" w:rsidR="002941A0" w:rsidRPr="001D2E5E" w:rsidRDefault="002941A0" w:rsidP="001D2E5E">
            <w:pPr>
              <w:jc w:val="center"/>
              <w:rPr>
                <w:b/>
                <w:bCs/>
                <w:noProof/>
                <w:sz w:val="20"/>
                <w:szCs w:val="20"/>
              </w:rPr>
            </w:pPr>
            <w:r w:rsidRPr="001D2E5E">
              <w:rPr>
                <w:b/>
                <w:bCs/>
                <w:noProof/>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06CFB12" w14:textId="77777777" w:rsidR="002941A0" w:rsidRPr="001D2E5E" w:rsidRDefault="002941A0" w:rsidP="001D2E5E">
            <w:pPr>
              <w:rPr>
                <w:noProof/>
                <w:sz w:val="20"/>
                <w:szCs w:val="20"/>
              </w:rPr>
            </w:pPr>
            <w:r w:rsidRPr="001D2E5E">
              <w:rPr>
                <w:noProof/>
                <w:sz w:val="20"/>
                <w:szCs w:val="20"/>
              </w:rPr>
              <w:t>Zainstalowany jeden procesor min. 12-rdzeniowy klasy x86, min. 2.1GHz, dedykowany do pracy z zaoferowanym serwerem, umożliwiający osiągnięcie wyniku min. 168 w teście SPECrate2017_int_base,</w:t>
            </w:r>
            <w:r w:rsidRPr="001D2E5E">
              <w:rPr>
                <w:noProof/>
              </w:rPr>
              <w:t xml:space="preserve"> </w:t>
            </w:r>
            <w:r w:rsidRPr="001D2E5E">
              <w:rPr>
                <w:noProof/>
                <w:sz w:val="20"/>
                <w:szCs w:val="20"/>
              </w:rPr>
              <w:t xml:space="preserve">dostępnym na stronie </w:t>
            </w:r>
            <w:hyperlink r:id="rId11" w:history="1">
              <w:r w:rsidRPr="001D2E5E">
                <w:rPr>
                  <w:rStyle w:val="Hipercze"/>
                  <w:noProof/>
                  <w:sz w:val="20"/>
                  <w:szCs w:val="20"/>
                </w:rPr>
                <w:t>www.spec.org</w:t>
              </w:r>
            </w:hyperlink>
            <w:r w:rsidRPr="001D2E5E">
              <w:rPr>
                <w:noProof/>
                <w:sz w:val="20"/>
                <w:szCs w:val="20"/>
              </w:rPr>
              <w:t xml:space="preserve"> dla konfiguracji dwuprocesorowej.</w:t>
            </w:r>
          </w:p>
        </w:tc>
      </w:tr>
      <w:tr w:rsidR="002941A0" w:rsidRPr="001D2E5E" w14:paraId="25D62F66"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B5371E" w14:textId="77777777" w:rsidR="002941A0" w:rsidRPr="001D2E5E" w:rsidRDefault="002941A0" w:rsidP="001D2E5E">
            <w:pPr>
              <w:jc w:val="center"/>
              <w:rPr>
                <w:b/>
                <w:bCs/>
                <w:noProof/>
                <w:sz w:val="20"/>
                <w:szCs w:val="20"/>
              </w:rPr>
            </w:pPr>
            <w:r w:rsidRPr="001D2E5E">
              <w:rPr>
                <w:b/>
                <w:bCs/>
                <w:noProof/>
                <w:sz w:val="20"/>
                <w:szCs w:val="20"/>
              </w:rPr>
              <w:t>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E1063ED" w14:textId="77777777" w:rsidR="002941A0" w:rsidRPr="001D2E5E" w:rsidRDefault="002941A0" w:rsidP="001D2E5E">
            <w:pPr>
              <w:rPr>
                <w:noProof/>
                <w:sz w:val="20"/>
                <w:szCs w:val="20"/>
              </w:rPr>
            </w:pPr>
            <w:r w:rsidRPr="001D2E5E">
              <w:rPr>
                <w:noProof/>
                <w:sz w:val="20"/>
                <w:szCs w:val="20"/>
              </w:rPr>
              <w:t>Minimum 32GB DDR4 RDIMM 3200MT/s, na płycie głównej powinno znajdować się minimum 16 slotów przeznaczone do instalacji pamięci. Płyta główna powinna obsługiwać do 1TB pamięci RAM.</w:t>
            </w:r>
          </w:p>
        </w:tc>
      </w:tr>
      <w:tr w:rsidR="002941A0" w:rsidRPr="001D2E5E" w14:paraId="532F6EB3"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E52DA7" w14:textId="77777777" w:rsidR="002941A0" w:rsidRPr="001D2E5E" w:rsidRDefault="002941A0" w:rsidP="001D2E5E">
            <w:pPr>
              <w:jc w:val="center"/>
              <w:rPr>
                <w:b/>
                <w:bCs/>
                <w:noProof/>
                <w:sz w:val="20"/>
                <w:szCs w:val="20"/>
              </w:rPr>
            </w:pPr>
            <w:r w:rsidRPr="001D2E5E">
              <w:rPr>
                <w:b/>
                <w:bCs/>
                <w:noProof/>
                <w:sz w:val="20"/>
                <w:szCs w:val="20"/>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7153218" w14:textId="77777777" w:rsidR="002941A0" w:rsidRPr="001D2E5E" w:rsidRDefault="002941A0" w:rsidP="001D2E5E">
            <w:pPr>
              <w:rPr>
                <w:noProof/>
                <w:color w:val="000000"/>
                <w:sz w:val="20"/>
                <w:szCs w:val="20"/>
              </w:rPr>
            </w:pPr>
            <w:r w:rsidRPr="001D2E5E">
              <w:rPr>
                <w:noProof/>
                <w:color w:val="000000"/>
                <w:sz w:val="20"/>
                <w:szCs w:val="20"/>
              </w:rPr>
              <w:t xml:space="preserve">Min. 2 sloty PCIe </w:t>
            </w:r>
          </w:p>
        </w:tc>
      </w:tr>
      <w:tr w:rsidR="002941A0" w:rsidRPr="001D2E5E" w14:paraId="03D8464E"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B6BAC4" w14:textId="77777777" w:rsidR="002941A0" w:rsidRPr="001D2E5E" w:rsidRDefault="002941A0" w:rsidP="001D2E5E">
            <w:pPr>
              <w:jc w:val="center"/>
              <w:rPr>
                <w:b/>
                <w:bCs/>
                <w:noProof/>
                <w:sz w:val="20"/>
                <w:szCs w:val="20"/>
              </w:rPr>
            </w:pPr>
            <w:r w:rsidRPr="001D2E5E">
              <w:rPr>
                <w:b/>
                <w:bCs/>
                <w:noProof/>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627E711" w14:textId="77777777" w:rsidR="002941A0" w:rsidRPr="001D2E5E" w:rsidRDefault="002941A0" w:rsidP="001D2E5E">
            <w:pPr>
              <w:rPr>
                <w:noProof/>
                <w:color w:val="000000"/>
                <w:sz w:val="20"/>
                <w:szCs w:val="20"/>
              </w:rPr>
            </w:pPr>
            <w:r w:rsidRPr="001D2E5E">
              <w:rPr>
                <w:noProof/>
                <w:sz w:val="20"/>
                <w:szCs w:val="20"/>
              </w:rPr>
              <w:t xml:space="preserve">Wbudowane min. </w:t>
            </w:r>
            <w:r w:rsidRPr="001D2E5E">
              <w:rPr>
                <w:noProof/>
                <w:color w:val="000000"/>
                <w:sz w:val="20"/>
                <w:szCs w:val="20"/>
              </w:rPr>
              <w:t>2 interfejsy sieciowe 1Gb Ethernet w standardzie BaseT oraz 2 interfejsy sieciowe 10Gb Ethernet w standardzie SFP+ (porty nie mogą być osiągnięte poprzez karty w slotach PCIe)</w:t>
            </w:r>
          </w:p>
        </w:tc>
      </w:tr>
      <w:tr w:rsidR="002941A0" w:rsidRPr="001D2E5E" w14:paraId="6BB965F4"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0DCA9F" w14:textId="77777777" w:rsidR="002941A0" w:rsidRPr="001D2E5E" w:rsidRDefault="002941A0" w:rsidP="001D2E5E">
            <w:pPr>
              <w:jc w:val="center"/>
              <w:rPr>
                <w:b/>
                <w:bCs/>
                <w:noProof/>
                <w:sz w:val="20"/>
                <w:szCs w:val="20"/>
              </w:rPr>
            </w:pPr>
            <w:r w:rsidRPr="001D2E5E">
              <w:rPr>
                <w:b/>
                <w:bCs/>
                <w:noProof/>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B22F6A5" w14:textId="77777777" w:rsidR="002941A0" w:rsidRPr="001D2E5E" w:rsidRDefault="002941A0" w:rsidP="001D2E5E">
            <w:pPr>
              <w:rPr>
                <w:noProof/>
                <w:sz w:val="20"/>
                <w:szCs w:val="20"/>
              </w:rPr>
            </w:pPr>
            <w:r w:rsidRPr="001D2E5E">
              <w:rPr>
                <w:noProof/>
                <w:sz w:val="20"/>
                <w:szCs w:val="20"/>
              </w:rPr>
              <w:t>Możliwość instalacji dysków SAS, SATA, SSD</w:t>
            </w:r>
          </w:p>
          <w:p w14:paraId="075D23B0" w14:textId="77777777" w:rsidR="002941A0" w:rsidRPr="001D2E5E" w:rsidRDefault="002941A0" w:rsidP="001D2E5E">
            <w:pPr>
              <w:rPr>
                <w:noProof/>
                <w:sz w:val="20"/>
                <w:szCs w:val="20"/>
              </w:rPr>
            </w:pPr>
            <w:r w:rsidRPr="001D2E5E">
              <w:rPr>
                <w:noProof/>
                <w:sz w:val="20"/>
                <w:szCs w:val="20"/>
              </w:rPr>
              <w:t>Zainstalowany dysk 600GB SAS ISE 12Gb/s 10 tys. obr./min 512n 2,5" dysk twardy w hybrydowym koszyku 3,5"</w:t>
            </w:r>
          </w:p>
          <w:p w14:paraId="1B2EC146" w14:textId="77777777" w:rsidR="002941A0" w:rsidRPr="001D2E5E" w:rsidRDefault="002941A0" w:rsidP="001D2E5E">
            <w:pPr>
              <w:rPr>
                <w:noProof/>
                <w:sz w:val="20"/>
                <w:szCs w:val="20"/>
              </w:rPr>
            </w:pPr>
            <w:r w:rsidRPr="001D2E5E">
              <w:rPr>
                <w:noProof/>
                <w:color w:val="000000"/>
                <w:sz w:val="20"/>
                <w:szCs w:val="20"/>
              </w:rPr>
              <w:t>Możliwość zainstalowania dwóch dysków M.2 SATA o pojemności min. 480GB Hot-Plug z możliwością konfiguracji RAID 1.</w:t>
            </w:r>
          </w:p>
        </w:tc>
      </w:tr>
      <w:tr w:rsidR="002941A0" w:rsidRPr="001D2E5E" w14:paraId="6E947216"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894571" w14:textId="77777777" w:rsidR="002941A0" w:rsidRPr="001D2E5E" w:rsidRDefault="002941A0" w:rsidP="001D2E5E">
            <w:pPr>
              <w:jc w:val="center"/>
              <w:rPr>
                <w:b/>
                <w:bCs/>
                <w:noProof/>
                <w:sz w:val="20"/>
                <w:szCs w:val="20"/>
              </w:rPr>
            </w:pPr>
            <w:r w:rsidRPr="001D2E5E">
              <w:rPr>
                <w:b/>
                <w:bCs/>
                <w:noProof/>
                <w:sz w:val="20"/>
                <w:szCs w:val="20"/>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739C702" w14:textId="77777777" w:rsidR="002941A0" w:rsidRPr="001D2E5E" w:rsidRDefault="002941A0" w:rsidP="001D2E5E">
            <w:pPr>
              <w:rPr>
                <w:noProof/>
                <w:sz w:val="20"/>
                <w:szCs w:val="20"/>
              </w:rPr>
            </w:pPr>
            <w:r w:rsidRPr="001D2E5E">
              <w:rPr>
                <w:noProof/>
                <w:color w:val="000000"/>
                <w:sz w:val="20"/>
                <w:szCs w:val="20"/>
              </w:rPr>
              <w:t>Sprzętowy kontroler dyskowy, możliwe konfiguracje poziomów RAID: 0, 1, 10. Wsparcie dla dysków samoszyfrujących.</w:t>
            </w:r>
          </w:p>
        </w:tc>
      </w:tr>
      <w:tr w:rsidR="002941A0" w:rsidRPr="001D2E5E" w14:paraId="3FD5B8DE"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E9B871" w14:textId="77777777" w:rsidR="002941A0" w:rsidRPr="001D2E5E" w:rsidRDefault="002941A0" w:rsidP="001D2E5E">
            <w:pPr>
              <w:jc w:val="center"/>
              <w:rPr>
                <w:b/>
                <w:bCs/>
                <w:noProof/>
                <w:sz w:val="20"/>
                <w:szCs w:val="20"/>
              </w:rPr>
            </w:pPr>
            <w:r w:rsidRPr="001D2E5E">
              <w:rPr>
                <w:b/>
                <w:bCs/>
                <w:noProof/>
                <w:sz w:val="20"/>
                <w:szCs w:val="20"/>
              </w:rPr>
              <w:t>Wbudowane porty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455AA08" w14:textId="77777777" w:rsidR="002941A0" w:rsidRPr="001D2E5E" w:rsidRDefault="002941A0" w:rsidP="001D2E5E">
            <w:pPr>
              <w:rPr>
                <w:noProof/>
                <w:color w:val="000000"/>
                <w:sz w:val="20"/>
                <w:szCs w:val="20"/>
              </w:rPr>
            </w:pPr>
            <w:r w:rsidRPr="001D2E5E">
              <w:rPr>
                <w:noProof/>
                <w:color w:val="000000"/>
                <w:sz w:val="20"/>
                <w:szCs w:val="20"/>
              </w:rPr>
              <w:t xml:space="preserve">4xUSB, w tym min. 1 port USB 3.0 </w:t>
            </w:r>
          </w:p>
          <w:p w14:paraId="7568CCB8" w14:textId="77777777" w:rsidR="002941A0" w:rsidRPr="001D2E5E" w:rsidRDefault="002941A0" w:rsidP="001D2E5E">
            <w:pPr>
              <w:rPr>
                <w:noProof/>
                <w:color w:val="000000"/>
                <w:sz w:val="20"/>
                <w:szCs w:val="20"/>
              </w:rPr>
            </w:pPr>
            <w:r w:rsidRPr="001D2E5E">
              <w:rPr>
                <w:noProof/>
                <w:color w:val="000000"/>
                <w:sz w:val="20"/>
                <w:szCs w:val="20"/>
              </w:rPr>
              <w:t>2 porty VGA z czego 1 na panelu przednim</w:t>
            </w:r>
          </w:p>
          <w:p w14:paraId="5082AA8D" w14:textId="77777777" w:rsidR="002941A0" w:rsidRPr="001D2E5E" w:rsidRDefault="002941A0" w:rsidP="001D2E5E">
            <w:pPr>
              <w:rPr>
                <w:noProof/>
                <w:sz w:val="20"/>
                <w:szCs w:val="20"/>
              </w:rPr>
            </w:pPr>
            <w:r w:rsidRPr="001D2E5E">
              <w:rPr>
                <w:noProof/>
                <w:color w:val="000000"/>
                <w:sz w:val="20"/>
                <w:szCs w:val="20"/>
              </w:rPr>
              <w:t>Możliwość rozbudowy o Serial Port</w:t>
            </w:r>
          </w:p>
        </w:tc>
      </w:tr>
      <w:tr w:rsidR="002941A0" w:rsidRPr="001D2E5E" w14:paraId="6C8CE18E"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21E7BB" w14:textId="77777777" w:rsidR="002941A0" w:rsidRPr="001D2E5E" w:rsidRDefault="002941A0" w:rsidP="001D2E5E">
            <w:pPr>
              <w:jc w:val="center"/>
              <w:rPr>
                <w:b/>
                <w:bCs/>
                <w:noProof/>
                <w:sz w:val="20"/>
                <w:szCs w:val="20"/>
              </w:rPr>
            </w:pPr>
            <w:r w:rsidRPr="001D2E5E">
              <w:rPr>
                <w:b/>
                <w:bCs/>
                <w:noProof/>
                <w:sz w:val="20"/>
                <w:szCs w:val="20"/>
              </w:rPr>
              <w:t>Video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0C3A490" w14:textId="77777777" w:rsidR="002941A0" w:rsidRPr="001D2E5E" w:rsidRDefault="002941A0" w:rsidP="001D2E5E">
            <w:pPr>
              <w:rPr>
                <w:noProof/>
                <w:color w:val="000000"/>
                <w:sz w:val="20"/>
                <w:szCs w:val="20"/>
              </w:rPr>
            </w:pPr>
            <w:r w:rsidRPr="001D2E5E">
              <w:rPr>
                <w:noProof/>
                <w:color w:val="000000"/>
                <w:sz w:val="20"/>
                <w:szCs w:val="20"/>
              </w:rPr>
              <w:t>Zintegrowana karta graficzna umożliwiająca wyświetlenie rozdzielczości min. 1280x1024</w:t>
            </w:r>
          </w:p>
        </w:tc>
      </w:tr>
      <w:tr w:rsidR="002941A0" w:rsidRPr="001D2E5E" w14:paraId="1FD30231"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B5FC18" w14:textId="77777777" w:rsidR="002941A0" w:rsidRPr="001D2E5E" w:rsidRDefault="002941A0" w:rsidP="001D2E5E">
            <w:pPr>
              <w:jc w:val="center"/>
              <w:rPr>
                <w:b/>
                <w:bCs/>
                <w:noProof/>
                <w:sz w:val="20"/>
                <w:szCs w:val="20"/>
              </w:rPr>
            </w:pPr>
            <w:r w:rsidRPr="001D2E5E">
              <w:rPr>
                <w:b/>
                <w:bCs/>
                <w:noProof/>
                <w:sz w:val="20"/>
                <w:szCs w:val="20"/>
              </w:rPr>
              <w:t>Wentylatory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79525AC" w14:textId="77777777" w:rsidR="002941A0" w:rsidRPr="001D2E5E" w:rsidRDefault="002941A0" w:rsidP="001D2E5E">
            <w:pPr>
              <w:rPr>
                <w:noProof/>
                <w:sz w:val="20"/>
                <w:szCs w:val="20"/>
              </w:rPr>
            </w:pPr>
            <w:r w:rsidRPr="001D2E5E">
              <w:rPr>
                <w:noProof/>
                <w:color w:val="000000"/>
                <w:sz w:val="20"/>
                <w:szCs w:val="20"/>
              </w:rPr>
              <w:t>Redundantne</w:t>
            </w:r>
          </w:p>
        </w:tc>
      </w:tr>
      <w:tr w:rsidR="002941A0" w:rsidRPr="001D2E5E" w14:paraId="6C072156"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07C8F2" w14:textId="77777777" w:rsidR="002941A0" w:rsidRPr="001D2E5E" w:rsidRDefault="002941A0" w:rsidP="001D2E5E">
            <w:pPr>
              <w:jc w:val="center"/>
              <w:rPr>
                <w:b/>
                <w:bCs/>
                <w:noProof/>
                <w:sz w:val="20"/>
                <w:szCs w:val="20"/>
              </w:rPr>
            </w:pPr>
            <w:r w:rsidRPr="001D2E5E">
              <w:rPr>
                <w:b/>
                <w:bCs/>
                <w:noProof/>
                <w:sz w:val="20"/>
                <w:szCs w:val="20"/>
              </w:rPr>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B4E021" w14:textId="77777777" w:rsidR="002941A0" w:rsidRPr="001D2E5E" w:rsidRDefault="002941A0" w:rsidP="001D2E5E">
            <w:pPr>
              <w:rPr>
                <w:noProof/>
                <w:sz w:val="20"/>
                <w:szCs w:val="20"/>
              </w:rPr>
            </w:pPr>
            <w:r w:rsidRPr="001D2E5E">
              <w:rPr>
                <w:noProof/>
                <w:sz w:val="20"/>
                <w:szCs w:val="20"/>
              </w:rPr>
              <w:t>Pojedynczy, Hot-Plug min. 600W.</w:t>
            </w:r>
          </w:p>
        </w:tc>
      </w:tr>
      <w:tr w:rsidR="002941A0" w:rsidRPr="001D2E5E" w14:paraId="4E949A18"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96C7CA" w14:textId="77777777" w:rsidR="002941A0" w:rsidRPr="001D2E5E" w:rsidRDefault="002941A0" w:rsidP="001D2E5E">
            <w:pPr>
              <w:jc w:val="center"/>
              <w:rPr>
                <w:b/>
                <w:bCs/>
                <w:noProof/>
                <w:sz w:val="20"/>
                <w:szCs w:val="20"/>
              </w:rPr>
            </w:pPr>
            <w:r w:rsidRPr="001D2E5E">
              <w:rPr>
                <w:b/>
                <w:bCs/>
                <w:noProof/>
                <w:sz w:val="20"/>
                <w:szCs w:val="20"/>
              </w:rPr>
              <w:t>System operacyjny/dodatkowe oprogramowani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B7B91C8" w14:textId="77777777" w:rsidR="002941A0" w:rsidRPr="001D2E5E" w:rsidRDefault="002941A0" w:rsidP="001D2E5E">
            <w:pPr>
              <w:rPr>
                <w:noProof/>
                <w:sz w:val="20"/>
                <w:szCs w:val="20"/>
              </w:rPr>
            </w:pPr>
            <w:r w:rsidRPr="001D2E5E">
              <w:rPr>
                <w:noProof/>
                <w:sz w:val="20"/>
                <w:szCs w:val="20"/>
              </w:rPr>
              <w:t>Nie wymagany</w:t>
            </w:r>
          </w:p>
        </w:tc>
      </w:tr>
      <w:tr w:rsidR="002941A0" w:rsidRPr="001D2E5E" w14:paraId="038F560F"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E86F0C" w14:textId="77777777" w:rsidR="002941A0" w:rsidRPr="001D2E5E" w:rsidRDefault="002941A0" w:rsidP="001D2E5E">
            <w:pPr>
              <w:jc w:val="center"/>
              <w:rPr>
                <w:b/>
                <w:bCs/>
                <w:noProof/>
                <w:sz w:val="20"/>
                <w:szCs w:val="20"/>
              </w:rPr>
            </w:pPr>
            <w:r w:rsidRPr="001D2E5E">
              <w:rPr>
                <w:b/>
                <w:bCs/>
                <w:noProof/>
                <w:sz w:val="20"/>
                <w:szCs w:val="20"/>
              </w:rPr>
              <w:t>Bezpieczeństwo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0F90184" w14:textId="77777777" w:rsidR="002941A0" w:rsidRPr="001D2E5E" w:rsidRDefault="002941A0" w:rsidP="001D2E5E">
            <w:pPr>
              <w:pStyle w:val="Akapitzlist"/>
              <w:numPr>
                <w:ilvl w:val="0"/>
                <w:numId w:val="1"/>
              </w:numPr>
              <w:spacing w:after="0" w:line="240" w:lineRule="auto"/>
              <w:textAlignment w:val="baseline"/>
              <w:rPr>
                <w:rFonts w:eastAsia="Times New Roman"/>
                <w:noProof/>
                <w:color w:val="000000"/>
                <w:sz w:val="20"/>
                <w:szCs w:val="20"/>
              </w:rPr>
            </w:pPr>
            <w:r w:rsidRPr="001D2E5E">
              <w:rPr>
                <w:rFonts w:eastAsia="Times New Roman"/>
                <w:noProof/>
                <w:color w:val="000000"/>
                <w:sz w:val="20"/>
                <w:szCs w:val="20"/>
              </w:rPr>
              <w:t>Zatrzask górnej pokrywy oraz blokada na ramce panela zamykana na klucz służąca do ochrony nieautoryzowanego dostępu do dysków twardych. </w:t>
            </w:r>
          </w:p>
          <w:p w14:paraId="5BBBFCD8" w14:textId="77777777" w:rsidR="002941A0" w:rsidRPr="001D2E5E" w:rsidRDefault="002941A0" w:rsidP="001D2E5E">
            <w:pPr>
              <w:pStyle w:val="Akapitzlist"/>
              <w:numPr>
                <w:ilvl w:val="0"/>
                <w:numId w:val="1"/>
              </w:numPr>
              <w:spacing w:after="0" w:line="240" w:lineRule="auto"/>
              <w:textAlignment w:val="baseline"/>
              <w:rPr>
                <w:rFonts w:eastAsia="Times New Roman"/>
                <w:noProof/>
                <w:color w:val="000000"/>
                <w:sz w:val="20"/>
                <w:szCs w:val="20"/>
              </w:rPr>
            </w:pPr>
            <w:r w:rsidRPr="001D2E5E">
              <w:rPr>
                <w:rFonts w:eastAsia="Times New Roman"/>
                <w:noProof/>
                <w:color w:val="000000"/>
                <w:sz w:val="20"/>
                <w:szCs w:val="20"/>
              </w:rPr>
              <w:t>Możliwość wyłączenia w BIOS funkcji przycisku zasilania. </w:t>
            </w:r>
          </w:p>
          <w:p w14:paraId="55DFC6C8" w14:textId="77777777" w:rsidR="002941A0" w:rsidRPr="001D2E5E" w:rsidRDefault="002941A0" w:rsidP="001D2E5E">
            <w:pPr>
              <w:pStyle w:val="Akapitzlist"/>
              <w:numPr>
                <w:ilvl w:val="0"/>
                <w:numId w:val="1"/>
              </w:numPr>
              <w:spacing w:after="0" w:line="240" w:lineRule="auto"/>
              <w:textAlignment w:val="baseline"/>
              <w:rPr>
                <w:rFonts w:eastAsia="Times New Roman"/>
                <w:noProof/>
                <w:color w:val="000000"/>
                <w:sz w:val="20"/>
                <w:szCs w:val="20"/>
              </w:rPr>
            </w:pPr>
            <w:r w:rsidRPr="001D2E5E">
              <w:rPr>
                <w:rFonts w:eastAsia="Times New Roman"/>
                <w:noProof/>
                <w:color w:val="000000"/>
                <w:sz w:val="20"/>
                <w:szCs w:val="20"/>
              </w:rPr>
              <w:t xml:space="preserve">BIOS ma możliwość przejścia do bezpiecznego trybu rozruchowego z możliwością zarządzania blokadą zasilania, panelem sterowania oraz zmianą hasła </w:t>
            </w:r>
          </w:p>
          <w:p w14:paraId="04D9B81B" w14:textId="77777777" w:rsidR="002941A0" w:rsidRPr="001D2E5E" w:rsidRDefault="002941A0" w:rsidP="001D2E5E">
            <w:pPr>
              <w:pStyle w:val="Akapitzlist"/>
              <w:numPr>
                <w:ilvl w:val="0"/>
                <w:numId w:val="1"/>
              </w:numPr>
              <w:spacing w:after="0" w:line="240" w:lineRule="auto"/>
              <w:textAlignment w:val="baseline"/>
              <w:rPr>
                <w:rFonts w:eastAsia="Times New Roman"/>
                <w:noProof/>
                <w:color w:val="000000"/>
                <w:sz w:val="20"/>
                <w:szCs w:val="20"/>
              </w:rPr>
            </w:pPr>
            <w:r w:rsidRPr="001D2E5E">
              <w:rPr>
                <w:rFonts w:eastAsia="Times New Roman"/>
                <w:noProof/>
                <w:color w:val="000000"/>
                <w:sz w:val="20"/>
                <w:szCs w:val="20"/>
              </w:rPr>
              <w:t xml:space="preserve">Wbudowany czujnik otwarcia obudowy współpracujący z BIOS i kartą zarządzającą. </w:t>
            </w:r>
          </w:p>
          <w:p w14:paraId="2F78A84B" w14:textId="77777777" w:rsidR="002941A0" w:rsidRPr="001D2E5E" w:rsidRDefault="002941A0" w:rsidP="001D2E5E">
            <w:pPr>
              <w:pStyle w:val="Akapitzlist"/>
              <w:numPr>
                <w:ilvl w:val="0"/>
                <w:numId w:val="1"/>
              </w:numPr>
              <w:spacing w:after="0" w:line="240" w:lineRule="auto"/>
              <w:textAlignment w:val="baseline"/>
              <w:rPr>
                <w:rFonts w:eastAsia="Times New Roman"/>
                <w:noProof/>
                <w:color w:val="000000"/>
                <w:sz w:val="20"/>
                <w:szCs w:val="20"/>
              </w:rPr>
            </w:pPr>
            <w:r w:rsidRPr="001D2E5E">
              <w:rPr>
                <w:rFonts w:eastAsia="Times New Roman"/>
                <w:noProof/>
                <w:color w:val="000000"/>
                <w:sz w:val="20"/>
                <w:szCs w:val="20"/>
              </w:rPr>
              <w:t>Moduł TPM 2.0 </w:t>
            </w:r>
          </w:p>
          <w:p w14:paraId="42DD1FD6" w14:textId="77777777" w:rsidR="002941A0" w:rsidRPr="001D2E5E" w:rsidRDefault="002941A0" w:rsidP="001D2E5E">
            <w:pPr>
              <w:pStyle w:val="Akapitzlist"/>
              <w:numPr>
                <w:ilvl w:val="0"/>
                <w:numId w:val="1"/>
              </w:numPr>
              <w:spacing w:after="0" w:line="240" w:lineRule="auto"/>
              <w:textAlignment w:val="baseline"/>
              <w:rPr>
                <w:rFonts w:eastAsia="Times New Roman"/>
                <w:noProof/>
                <w:sz w:val="20"/>
                <w:szCs w:val="20"/>
              </w:rPr>
            </w:pPr>
            <w:r w:rsidRPr="001D2E5E">
              <w:rPr>
                <w:rFonts w:eastAsia="Times New Roman"/>
                <w:noProof/>
                <w:color w:val="000000"/>
                <w:sz w:val="20"/>
                <w:szCs w:val="20"/>
              </w:rPr>
              <w:t>Możliwość dynamicznego włączania I wyłączania portów USB na obudowie – bez potrzeby restartu serwera</w:t>
            </w:r>
          </w:p>
          <w:p w14:paraId="381B1F5F" w14:textId="77777777" w:rsidR="002941A0" w:rsidRPr="001D2E5E" w:rsidRDefault="002941A0" w:rsidP="001D2E5E">
            <w:pPr>
              <w:rPr>
                <w:noProof/>
                <w:sz w:val="20"/>
                <w:szCs w:val="20"/>
              </w:rPr>
            </w:pPr>
            <w:r w:rsidRPr="001D2E5E">
              <w:rPr>
                <w:noProof/>
                <w:color w:val="000000"/>
                <w:sz w:val="20"/>
                <w:szCs w:val="20"/>
              </w:rPr>
              <w:t>Możliwość wymazania danych ze znajdujących się dysków wewnątrz serwera – niezależne od zainstalowanego systemu operacyjnego, uruchamiane z poziomu zarządzania serwerem</w:t>
            </w:r>
          </w:p>
        </w:tc>
      </w:tr>
      <w:tr w:rsidR="002941A0" w:rsidRPr="001D2E5E" w14:paraId="31D88170" w14:textId="77777777" w:rsidTr="001D2E5E">
        <w:trPr>
          <w:trHeight w:val="9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E5290F" w14:textId="77777777" w:rsidR="002941A0" w:rsidRPr="001D2E5E" w:rsidRDefault="002941A0" w:rsidP="001D2E5E">
            <w:pPr>
              <w:jc w:val="center"/>
              <w:rPr>
                <w:b/>
                <w:bCs/>
                <w:noProof/>
                <w:sz w:val="20"/>
                <w:szCs w:val="20"/>
              </w:rPr>
            </w:pPr>
            <w:r w:rsidRPr="001D2E5E">
              <w:rPr>
                <w:b/>
                <w:bCs/>
                <w:noProof/>
                <w:sz w:val="20"/>
                <w:szCs w:val="20"/>
              </w:rPr>
              <w:lastRenderedPageBreak/>
              <w:t>Diagnostyka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E64F359" w14:textId="77777777" w:rsidR="002941A0" w:rsidRPr="001D2E5E" w:rsidRDefault="002941A0" w:rsidP="001D2E5E">
            <w:pPr>
              <w:rPr>
                <w:noProof/>
                <w:sz w:val="20"/>
                <w:szCs w:val="20"/>
              </w:rPr>
            </w:pPr>
            <w:r w:rsidRPr="001D2E5E">
              <w:rPr>
                <w:noProof/>
                <w:sz w:val="20"/>
                <w:szCs w:val="20"/>
              </w:rPr>
              <w:t>Serwer wyposażony w ramkę umieszczoną na froncie obudowy.</w:t>
            </w:r>
          </w:p>
        </w:tc>
      </w:tr>
      <w:tr w:rsidR="002941A0" w:rsidRPr="001D2E5E" w14:paraId="3DCB3755"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EA72F0" w14:textId="77777777" w:rsidR="002941A0" w:rsidRPr="001D2E5E" w:rsidRDefault="002941A0" w:rsidP="001D2E5E">
            <w:pPr>
              <w:jc w:val="center"/>
              <w:rPr>
                <w:b/>
                <w:bCs/>
                <w:noProof/>
                <w:sz w:val="20"/>
                <w:szCs w:val="20"/>
              </w:rPr>
            </w:pPr>
            <w:r w:rsidRPr="001D2E5E">
              <w:rPr>
                <w:b/>
                <w:bCs/>
                <w:noProof/>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2484572" w14:textId="77777777" w:rsidR="002941A0" w:rsidRPr="001D2E5E" w:rsidRDefault="002941A0" w:rsidP="001D2E5E">
            <w:pPr>
              <w:rPr>
                <w:noProof/>
                <w:sz w:val="20"/>
                <w:szCs w:val="20"/>
              </w:rPr>
            </w:pPr>
            <w:r w:rsidRPr="001D2E5E">
              <w:rPr>
                <w:noProof/>
                <w:sz w:val="20"/>
                <w:szCs w:val="20"/>
              </w:rPr>
              <w:t>Niezależna od zainstalowanego na serwerze systemu operacyjnego posiadająca dedykowane port RJ-45 Gigabit Ethernet umożliwiająca:</w:t>
            </w:r>
          </w:p>
          <w:p w14:paraId="799CDB3C"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szyfrowane połączenie (SSLv3) oraz autentykacje i autoryzację użytkownika </w:t>
            </w:r>
          </w:p>
          <w:p w14:paraId="11938F2D"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wsparcie dla IPv6 </w:t>
            </w:r>
          </w:p>
          <w:p w14:paraId="64E866EB"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wsparcie dla SNMP; IPMI2.0, VLAN tagging, Telnet, SSH </w:t>
            </w:r>
          </w:p>
          <w:p w14:paraId="42C140B4"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możliwość zdalnego monitorowania w czasie rzeczywistym poboru prądu przez serwer </w:t>
            </w:r>
          </w:p>
          <w:p w14:paraId="0ADC127C"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możliwość zdalnego ustawienia limitu poboru prądu przez konkretny serwer </w:t>
            </w:r>
          </w:p>
          <w:p w14:paraId="37BDD166"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wsparcie dla dynamic DNS </w:t>
            </w:r>
          </w:p>
          <w:p w14:paraId="0817124C"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wysyłanie do administratora maila z powiadomieniem o awarii lub zmianie konfiguracji sprzętowej </w:t>
            </w:r>
          </w:p>
          <w:p w14:paraId="782591B9"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możliwość podłączenia lokalnego poprzez złącze RS-232. </w:t>
            </w:r>
          </w:p>
          <w:p w14:paraId="5454552D" w14:textId="77777777" w:rsidR="002941A0" w:rsidRPr="001D2E5E" w:rsidRDefault="002941A0" w:rsidP="001D2E5E">
            <w:pPr>
              <w:rPr>
                <w:noProof/>
                <w:sz w:val="20"/>
                <w:szCs w:val="20"/>
              </w:rPr>
            </w:pPr>
            <w:r w:rsidRPr="001D2E5E">
              <w:rPr>
                <w:noProof/>
                <w:sz w:val="20"/>
                <w:szCs w:val="20"/>
              </w:rPr>
              <w:t>•</w:t>
            </w:r>
            <w:r w:rsidRPr="001D2E5E">
              <w:rPr>
                <w:noProof/>
                <w:sz w:val="20"/>
                <w:szCs w:val="20"/>
              </w:rPr>
              <w:tab/>
              <w:t xml:space="preserve">możliwość zarządzania bezpośredniego poprzez złącze USB umieszczone na froncie obudowy. </w:t>
            </w:r>
          </w:p>
          <w:p w14:paraId="425479A3" w14:textId="77777777" w:rsidR="002941A0" w:rsidRPr="001D2E5E" w:rsidRDefault="002941A0" w:rsidP="001D2E5E">
            <w:pPr>
              <w:rPr>
                <w:rFonts w:eastAsia="Times New Roman"/>
                <w:noProof/>
                <w:sz w:val="20"/>
                <w:szCs w:val="20"/>
              </w:rPr>
            </w:pPr>
            <w:r w:rsidRPr="001D2E5E">
              <w:rPr>
                <w:noProof/>
                <w:sz w:val="20"/>
                <w:szCs w:val="20"/>
              </w:rPr>
              <w:t>•</w:t>
            </w:r>
            <w:r w:rsidRPr="001D2E5E">
              <w:rPr>
                <w:noProof/>
                <w:sz w:val="20"/>
                <w:szCs w:val="20"/>
              </w:rPr>
              <w:tab/>
              <w:t>możliwość konfiguracji przepływu powietrza na każdym slocie PCIe,</w:t>
            </w:r>
          </w:p>
        </w:tc>
      </w:tr>
      <w:tr w:rsidR="002941A0" w:rsidRPr="001D2E5E" w14:paraId="29D29B1A" w14:textId="77777777" w:rsidTr="001D2E5E">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169EE8" w14:textId="77777777" w:rsidR="002941A0" w:rsidRPr="001D2E5E" w:rsidRDefault="002941A0" w:rsidP="001D2E5E">
            <w:pPr>
              <w:jc w:val="center"/>
              <w:rPr>
                <w:b/>
                <w:bCs/>
                <w:noProof/>
                <w:sz w:val="20"/>
                <w:szCs w:val="20"/>
              </w:rPr>
            </w:pPr>
            <w:r w:rsidRPr="001D2E5E">
              <w:rPr>
                <w:b/>
                <w:bCs/>
                <w:noProof/>
                <w:sz w:val="20"/>
                <w:szCs w:val="20"/>
              </w:rPr>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6DAFAC1" w14:textId="77777777" w:rsidR="002941A0" w:rsidRPr="001D2E5E" w:rsidRDefault="002941A0" w:rsidP="001D2E5E">
            <w:pPr>
              <w:rPr>
                <w:noProof/>
                <w:sz w:val="20"/>
                <w:szCs w:val="20"/>
              </w:rPr>
            </w:pPr>
            <w:r w:rsidRPr="001D2E5E">
              <w:rPr>
                <w:noProof/>
                <w:color w:val="000000"/>
                <w:sz w:val="20"/>
                <w:szCs w:val="20"/>
              </w:rPr>
              <w:t xml:space="preserve">Serwer musi być wyprodukowany zgodnie z normą ISO-9001:2015 oraz ISO-14001. </w:t>
            </w:r>
            <w:r w:rsidRPr="001D2E5E">
              <w:rPr>
                <w:noProof/>
                <w:color w:val="000000"/>
                <w:sz w:val="20"/>
                <w:szCs w:val="20"/>
              </w:rPr>
              <w:br/>
              <w:t>Serwer musi posiadać deklaracja CE.</w:t>
            </w:r>
            <w:r w:rsidRPr="001D2E5E">
              <w:rPr>
                <w:noProof/>
                <w:color w:val="000000"/>
                <w:sz w:val="20"/>
                <w:szCs w:val="20"/>
              </w:rPr>
              <w:br/>
              <w:t>Oferowany serwer musi znajdować się na liście Windows Server Catalog i posiadać status „Certified for Windows” dla systemów Microsoft Windows 2016, 2019, 2022.</w:t>
            </w:r>
          </w:p>
        </w:tc>
      </w:tr>
      <w:tr w:rsidR="002941A0" w:rsidRPr="001D2E5E" w14:paraId="58BCB286" w14:textId="77777777" w:rsidTr="001D2E5E">
        <w:trPr>
          <w:trHeight w:val="5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94F7E2" w14:textId="77777777" w:rsidR="002941A0" w:rsidRPr="001D2E5E" w:rsidRDefault="002941A0" w:rsidP="001D2E5E">
            <w:pPr>
              <w:jc w:val="center"/>
              <w:rPr>
                <w:b/>
                <w:bCs/>
                <w:noProof/>
                <w:sz w:val="20"/>
                <w:szCs w:val="20"/>
              </w:rPr>
            </w:pPr>
            <w:r w:rsidRPr="001D2E5E">
              <w:rPr>
                <w:b/>
                <w:bCs/>
                <w:noProof/>
                <w:sz w:val="20"/>
                <w:szCs w:val="20"/>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60F65EDC" w14:textId="77777777" w:rsidR="002941A0" w:rsidRPr="001D2E5E" w:rsidRDefault="002941A0" w:rsidP="001D2E5E">
            <w:pPr>
              <w:rPr>
                <w:noProof/>
                <w:color w:val="000000"/>
                <w:sz w:val="20"/>
                <w:szCs w:val="20"/>
              </w:rPr>
            </w:pPr>
            <w:r w:rsidRPr="001D2E5E">
              <w:rPr>
                <w:noProof/>
                <w:color w:val="000000"/>
                <w:sz w:val="20"/>
                <w:szCs w:val="20"/>
              </w:rPr>
              <w:t xml:space="preserve">3 lata gwarancji producenta, z czasem reakcji do następnego dnia roboczego od przyjęcia zgłoszenia, możliwość zgłaszania awarii 24x7x365 poprzez ogólnopolską linię telefoniczną producenta. </w:t>
            </w:r>
          </w:p>
          <w:p w14:paraId="66A1FBE1" w14:textId="77777777" w:rsidR="00894229" w:rsidRPr="00B24FCC" w:rsidRDefault="002941A0" w:rsidP="00894229">
            <w:pPr>
              <w:rPr>
                <w:rFonts w:asciiTheme="minorHAnsi" w:hAnsiTheme="minorHAnsi" w:cstheme="minorHAnsi"/>
                <w:bCs/>
                <w:noProof/>
                <w:color w:val="FF0000"/>
                <w:kern w:val="0"/>
                <w:sz w:val="20"/>
                <w:szCs w:val="20"/>
                <w:lang w:eastAsia="en-US" w:bidi="ar-SA"/>
              </w:rPr>
            </w:pPr>
            <w:r w:rsidRPr="001D2E5E">
              <w:rPr>
                <w:noProof/>
                <w:sz w:val="20"/>
                <w:szCs w:val="20"/>
              </w:rPr>
              <w:t xml:space="preserve">Firma serwisująca musi posiadać ISO 9001:2008 na świadczenie usług serwisowych oraz posiadać autoryzacje producenta urządzeń </w:t>
            </w:r>
            <w:r w:rsidR="00894229">
              <w:rPr>
                <w:noProof/>
                <w:sz w:val="20"/>
                <w:szCs w:val="20"/>
              </w:rPr>
              <w:t xml:space="preserve"> </w:t>
            </w:r>
            <w:r w:rsidR="00894229" w:rsidRPr="007D4428">
              <w:rPr>
                <w:rFonts w:cstheme="minorHAnsi"/>
                <w:bCs/>
                <w:noProof/>
                <w:sz w:val="20"/>
                <w:szCs w:val="20"/>
              </w:rPr>
              <w:t>(wymagane przy realizacji przedmiotu zamówienia)</w:t>
            </w:r>
          </w:p>
          <w:p w14:paraId="6F48DE65" w14:textId="77777777" w:rsidR="00894229" w:rsidRDefault="00894229" w:rsidP="001D2E5E">
            <w:pPr>
              <w:jc w:val="both"/>
              <w:rPr>
                <w:noProof/>
                <w:sz w:val="20"/>
                <w:szCs w:val="20"/>
              </w:rPr>
            </w:pPr>
          </w:p>
          <w:p w14:paraId="5988CBF7" w14:textId="77777777" w:rsidR="002941A0" w:rsidRPr="001D2E5E" w:rsidRDefault="00894229" w:rsidP="001D2E5E">
            <w:pPr>
              <w:jc w:val="both"/>
              <w:rPr>
                <w:noProof/>
                <w:sz w:val="20"/>
                <w:szCs w:val="20"/>
              </w:rPr>
            </w:pPr>
            <w:r w:rsidRPr="007D4428">
              <w:rPr>
                <w:rFonts w:cstheme="minorHAnsi"/>
                <w:bCs/>
                <w:noProof/>
                <w:sz w:val="20"/>
                <w:szCs w:val="20"/>
              </w:rPr>
              <w:t>Wymagane przy realizacji przedmiotu zamówienia</w:t>
            </w:r>
            <w:r w:rsidRPr="007D4428">
              <w:rPr>
                <w:noProof/>
                <w:sz w:val="20"/>
                <w:szCs w:val="20"/>
              </w:rPr>
              <w:t xml:space="preserve"> </w:t>
            </w:r>
            <w:r w:rsidR="002941A0" w:rsidRPr="001D2E5E">
              <w:rPr>
                <w:noProof/>
                <w:sz w:val="20"/>
                <w:szCs w:val="20"/>
              </w:rPr>
              <w:t>oświadczenia Producenta potwierdzając, że Serwis urządzeń będzie realizowany bezpośrednio przez Producenta i/lub we współpracy z Autoryzowanym Partnerem Serwisowym Producenta.</w:t>
            </w:r>
          </w:p>
          <w:p w14:paraId="7005A58F" w14:textId="77777777" w:rsidR="002941A0" w:rsidRPr="001D2E5E" w:rsidRDefault="002941A0" w:rsidP="001D2E5E">
            <w:pPr>
              <w:rPr>
                <w:noProof/>
                <w:color w:val="000000"/>
                <w:sz w:val="20"/>
                <w:szCs w:val="20"/>
              </w:rPr>
            </w:pPr>
            <w:r w:rsidRPr="001D2E5E">
              <w:rPr>
                <w:noProof/>
                <w:color w:val="000000"/>
                <w:sz w:val="20"/>
                <w:szCs w:val="20"/>
              </w:rPr>
              <w:t>Możliwość rozszerzenia gwarancji przez producenta do 7 lat.</w:t>
            </w:r>
          </w:p>
          <w:p w14:paraId="23AD4F32" w14:textId="77777777" w:rsidR="002941A0" w:rsidRPr="001D2E5E" w:rsidRDefault="002941A0" w:rsidP="001D2E5E">
            <w:pPr>
              <w:rPr>
                <w:noProof/>
                <w:color w:val="000000"/>
                <w:sz w:val="20"/>
                <w:szCs w:val="20"/>
              </w:rPr>
            </w:pPr>
          </w:p>
          <w:p w14:paraId="4AC3E889" w14:textId="77777777" w:rsidR="002941A0" w:rsidRPr="001D2E5E" w:rsidRDefault="002941A0" w:rsidP="001D2E5E">
            <w:pPr>
              <w:jc w:val="both"/>
              <w:rPr>
                <w:noProof/>
                <w:sz w:val="20"/>
                <w:szCs w:val="20"/>
              </w:rPr>
            </w:pPr>
            <w:r w:rsidRPr="001D2E5E">
              <w:rPr>
                <w:noProof/>
                <w:color w:val="000000"/>
                <w:sz w:val="20"/>
                <w:szCs w:val="20"/>
              </w:rPr>
              <w:t>Możliwość sprawdzenia statusu gwarancji poprzez stronę producenta podając unikatowy numer urządzenia oraz pobieranie uaktualnień mikrokodu oraz sterowników nawet w przypadku wygaśnięcia gwarancji serwera</w:t>
            </w:r>
          </w:p>
        </w:tc>
      </w:tr>
      <w:tr w:rsidR="002941A0" w:rsidRPr="001D2E5E" w14:paraId="30DCA7F8" w14:textId="77777777" w:rsidTr="001D2E5E">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19A7F4" w14:textId="77777777" w:rsidR="002941A0" w:rsidRPr="001D2E5E" w:rsidRDefault="002941A0" w:rsidP="001D2E5E">
            <w:pPr>
              <w:jc w:val="center"/>
              <w:rPr>
                <w:b/>
                <w:bCs/>
                <w:noProof/>
                <w:sz w:val="20"/>
                <w:szCs w:val="20"/>
              </w:rPr>
            </w:pPr>
            <w:r w:rsidRPr="001D2E5E">
              <w:rPr>
                <w:b/>
                <w:bCs/>
                <w:noProof/>
                <w:sz w:val="20"/>
                <w:szCs w:val="20"/>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1D59" w14:textId="77777777" w:rsidR="002941A0" w:rsidRPr="001D2E5E" w:rsidRDefault="002941A0" w:rsidP="001D2E5E">
            <w:pPr>
              <w:rPr>
                <w:noProof/>
                <w:sz w:val="20"/>
                <w:szCs w:val="20"/>
              </w:rPr>
            </w:pPr>
            <w:r w:rsidRPr="001D2E5E">
              <w:rPr>
                <w:noProof/>
                <w:sz w:val="20"/>
                <w:szCs w:val="20"/>
              </w:rPr>
              <w:t>Zamawiający wymaga dokumentacji w języku polskim.</w:t>
            </w:r>
          </w:p>
          <w:p w14:paraId="1A6BB3C7" w14:textId="77777777" w:rsidR="002941A0" w:rsidRPr="001D2E5E" w:rsidRDefault="002941A0" w:rsidP="001D2E5E">
            <w:pPr>
              <w:rPr>
                <w:noProof/>
                <w:sz w:val="20"/>
                <w:szCs w:val="20"/>
              </w:rPr>
            </w:pPr>
            <w:r w:rsidRPr="001D2E5E">
              <w:rPr>
                <w:noProof/>
                <w:sz w:val="20"/>
                <w:szCs w:val="20"/>
              </w:rPr>
              <w:t>Możliwość telefonicznego sprawdzenia konfiguracji sprzętowej serwera oraz warunków gwarancji po podaniu numeru seryjnego bezpośrednio u producenta lub jego przedstawiciela.</w:t>
            </w:r>
          </w:p>
        </w:tc>
      </w:tr>
    </w:tbl>
    <w:p w14:paraId="1C24A44C" w14:textId="77777777" w:rsidR="002941A0" w:rsidRPr="001D2E5E" w:rsidRDefault="002941A0" w:rsidP="002941A0">
      <w:pPr>
        <w:rPr>
          <w:noProof/>
        </w:rPr>
      </w:pPr>
    </w:p>
    <w:p w14:paraId="44BFAADC" w14:textId="77777777" w:rsidR="002941A0" w:rsidRPr="001D2E5E" w:rsidRDefault="002941A0" w:rsidP="002941A0">
      <w:pPr>
        <w:rPr>
          <w:rFonts w:ascii="Calibri" w:hAnsi="Calibri" w:cs="Calibri"/>
          <w:noProof/>
          <w:color w:val="000000"/>
          <w:kern w:val="0"/>
        </w:rPr>
      </w:pPr>
    </w:p>
    <w:p w14:paraId="080A9D0E" w14:textId="77777777" w:rsidR="002941A0" w:rsidRPr="001D2E5E" w:rsidRDefault="002941A0" w:rsidP="002941A0">
      <w:pPr>
        <w:rPr>
          <w:rFonts w:ascii="Calibri" w:hAnsi="Calibri" w:cs="Calibri"/>
          <w:noProof/>
          <w:color w:val="000000"/>
          <w:kern w:val="0"/>
        </w:rPr>
      </w:pPr>
    </w:p>
    <w:p w14:paraId="1A37E17A" w14:textId="77777777" w:rsidR="002941A0" w:rsidRPr="001D2E5E" w:rsidRDefault="002941A0" w:rsidP="002941A0">
      <w:pPr>
        <w:rPr>
          <w:rFonts w:asciiTheme="minorHAnsi" w:hAnsiTheme="minorHAnsi" w:cstheme="minorHAnsi"/>
          <w:b/>
          <w:noProof/>
          <w:sz w:val="22"/>
          <w:szCs w:val="22"/>
        </w:rPr>
      </w:pPr>
      <w:r w:rsidRPr="001D2E5E">
        <w:rPr>
          <w:rFonts w:ascii="Calibri" w:hAnsi="Calibri" w:cs="Calibri"/>
          <w:b/>
          <w:noProof/>
          <w:color w:val="000000"/>
          <w:kern w:val="0"/>
        </w:rPr>
        <w:t>Ad 5. Oprogramowania</w:t>
      </w:r>
    </w:p>
    <w:p w14:paraId="6CD1D26B" w14:textId="77777777" w:rsidR="002941A0" w:rsidRPr="001D2E5E" w:rsidRDefault="002941A0" w:rsidP="002941A0">
      <w:pPr>
        <w:rPr>
          <w:rFonts w:asciiTheme="minorHAnsi" w:hAnsiTheme="minorHAnsi" w:cstheme="minorHAnsi"/>
          <w:noProof/>
          <w:sz w:val="22"/>
          <w:szCs w:val="22"/>
        </w:rPr>
      </w:pPr>
    </w:p>
    <w:p w14:paraId="48824F8D" w14:textId="77777777" w:rsidR="002941A0" w:rsidRPr="001D2E5E" w:rsidRDefault="002941A0" w:rsidP="002941A0">
      <w:pPr>
        <w:rPr>
          <w:rFonts w:asciiTheme="minorHAnsi" w:hAnsiTheme="minorHAnsi" w:cstheme="minorHAnsi"/>
          <w:noProof/>
          <w:sz w:val="22"/>
          <w:szCs w:val="22"/>
        </w:rPr>
      </w:pPr>
    </w:p>
    <w:tbl>
      <w:tblPr>
        <w:tblW w:w="10490" w:type="dxa"/>
        <w:tblInd w:w="-719" w:type="dxa"/>
        <w:tblLayout w:type="fixed"/>
        <w:tblLook w:val="0000" w:firstRow="0" w:lastRow="0" w:firstColumn="0" w:lastColumn="0" w:noHBand="0" w:noVBand="0"/>
      </w:tblPr>
      <w:tblGrid>
        <w:gridCol w:w="2695"/>
        <w:gridCol w:w="7795"/>
      </w:tblGrid>
      <w:tr w:rsidR="002941A0" w:rsidRPr="001D2E5E" w14:paraId="16BC5CEF" w14:textId="77777777" w:rsidTr="001D2E5E">
        <w:trPr>
          <w:trHeight w:val="360"/>
        </w:trPr>
        <w:tc>
          <w:tcPr>
            <w:tcW w:w="10490"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A32B7A7" w14:textId="77777777" w:rsidR="002941A0" w:rsidRPr="001D2E5E" w:rsidRDefault="002941A0" w:rsidP="001D2E5E">
            <w:pPr>
              <w:spacing w:line="100" w:lineRule="atLeast"/>
              <w:ind w:left="165" w:hanging="236"/>
              <w:jc w:val="center"/>
              <w:rPr>
                <w:rFonts w:ascii="Times New Roman" w:hAnsi="Times New Roman" w:cs="Times New Roman"/>
                <w:noProof/>
              </w:rPr>
            </w:pPr>
            <w:r w:rsidRPr="001D2E5E">
              <w:rPr>
                <w:rFonts w:ascii="Times New Roman" w:eastAsia="Times New Roman" w:hAnsi="Times New Roman" w:cs="Times New Roman"/>
                <w:b/>
                <w:noProof/>
              </w:rPr>
              <w:t>PAKIET OPROGRAMOWANIA BIUROWEGO</w:t>
            </w:r>
          </w:p>
        </w:tc>
      </w:tr>
      <w:tr w:rsidR="002941A0" w:rsidRPr="001D2E5E" w14:paraId="322888FE" w14:textId="77777777" w:rsidTr="001D2E5E">
        <w:trPr>
          <w:trHeight w:val="360"/>
        </w:trPr>
        <w:tc>
          <w:tcPr>
            <w:tcW w:w="269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345F971" w14:textId="77777777" w:rsidR="002941A0" w:rsidRPr="001D2E5E" w:rsidRDefault="002941A0" w:rsidP="001D2E5E">
            <w:pPr>
              <w:spacing w:line="100" w:lineRule="atLeast"/>
              <w:rPr>
                <w:rFonts w:ascii="Times New Roman" w:eastAsia="Times New Roman" w:hAnsi="Times New Roman" w:cs="Times New Roman"/>
                <w:b/>
                <w:noProof/>
              </w:rPr>
            </w:pPr>
            <w:r w:rsidRPr="001D2E5E">
              <w:rPr>
                <w:rFonts w:ascii="Times New Roman" w:eastAsia="Times New Roman" w:hAnsi="Times New Roman" w:cs="Times New Roman"/>
                <w:b/>
                <w:noProof/>
              </w:rPr>
              <w:t>Nazwa komponentu</w:t>
            </w:r>
          </w:p>
        </w:tc>
        <w:tc>
          <w:tcPr>
            <w:tcW w:w="7795" w:type="dxa"/>
            <w:tcBorders>
              <w:top w:val="single" w:sz="8" w:space="0" w:color="000000"/>
              <w:bottom w:val="single" w:sz="4" w:space="0" w:color="000000"/>
              <w:right w:val="single" w:sz="8" w:space="0" w:color="000000"/>
            </w:tcBorders>
            <w:shd w:val="clear" w:color="auto" w:fill="auto"/>
            <w:vAlign w:val="center"/>
          </w:tcPr>
          <w:p w14:paraId="3E7F3BDE" w14:textId="77777777" w:rsidR="002941A0" w:rsidRPr="001D2E5E" w:rsidRDefault="002941A0" w:rsidP="001D2E5E">
            <w:pPr>
              <w:spacing w:line="100" w:lineRule="atLeast"/>
              <w:ind w:left="-71"/>
              <w:jc w:val="center"/>
              <w:rPr>
                <w:rFonts w:ascii="Times New Roman" w:eastAsia="Times New Roman" w:hAnsi="Times New Roman" w:cs="Times New Roman"/>
                <w:b/>
                <w:noProof/>
              </w:rPr>
            </w:pPr>
            <w:r w:rsidRPr="001D2E5E">
              <w:rPr>
                <w:rFonts w:ascii="Times New Roman" w:eastAsia="Times New Roman" w:hAnsi="Times New Roman" w:cs="Times New Roman"/>
                <w:b/>
                <w:noProof/>
              </w:rPr>
              <w:t xml:space="preserve">Wymagane minimalne parametry techniczne </w:t>
            </w:r>
          </w:p>
        </w:tc>
      </w:tr>
      <w:tr w:rsidR="002941A0" w:rsidRPr="001D2E5E" w14:paraId="08D6917D" w14:textId="77777777" w:rsidTr="001D2E5E">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4DD7" w14:textId="77777777" w:rsidR="002941A0" w:rsidRPr="001D2E5E" w:rsidRDefault="002941A0" w:rsidP="001D2E5E">
            <w:pPr>
              <w:ind w:firstLine="210"/>
              <w:jc w:val="center"/>
              <w:rPr>
                <w:rFonts w:ascii="Times New Roman" w:hAnsi="Times New Roman" w:cs="Times New Roman"/>
                <w:bCs/>
                <w:noProof/>
              </w:rPr>
            </w:pPr>
            <w:r w:rsidRPr="001D2E5E">
              <w:rPr>
                <w:rFonts w:ascii="Times New Roman" w:hAnsi="Times New Roman" w:cs="Times New Roman"/>
                <w:b/>
                <w:bCs/>
                <w:noProof/>
              </w:rPr>
              <w:t>Oprogramowanie biurowe</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14:paraId="50E31B94"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Zintegrowany pakiet aplikacji biurowych, w którego skład ma wchodzić min.:</w:t>
            </w:r>
          </w:p>
          <w:p w14:paraId="33A5DAE0"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edytor tekstów;</w:t>
            </w:r>
          </w:p>
          <w:p w14:paraId="7CCAA29B"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arkusz kalkulacyjny;</w:t>
            </w:r>
          </w:p>
          <w:p w14:paraId="04CD0F58"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narzędzie do przygotowania i prowadzenia prezentacji;</w:t>
            </w:r>
          </w:p>
          <w:p w14:paraId="49D2605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narzędzie do zarządzania informacją osobistą (pocztą elektroniczną, kalendarzem, kontaktami i zadaniami);</w:t>
            </w:r>
          </w:p>
          <w:p w14:paraId="26C69404"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narzędzie służące do tworzenia materiałów marketingowych;</w:t>
            </w:r>
          </w:p>
          <w:p w14:paraId="2B292FF3"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system obsługi relacyjnych baz danych;</w:t>
            </w:r>
          </w:p>
          <w:p w14:paraId="66215697"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lastRenderedPageBreak/>
              <w:t>- pełna polska wersja językowa interfejsu użytkownika, w tym także systemu interaktywnej pomocy w języku polskim.</w:t>
            </w:r>
          </w:p>
          <w:p w14:paraId="2803CC7A"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powinien mieć system aktualizacji darmowych poprawek bezpieczeństwa,</w:t>
            </w:r>
          </w:p>
          <w:p w14:paraId="34C8343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przy czym komunikacja z użytkownikiem powinna odbywać się w języku polskim.</w:t>
            </w:r>
          </w:p>
          <w:p w14:paraId="7F872DC3"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7FF39C9A"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publicznie znany cykl życia przedstawiony przez producenta dotyczący rozwoju i wsparcia technicznego – w szczególności w zakresie bezpieczeństwa co najmniej 5 lat od daty zakupu.</w:t>
            </w:r>
          </w:p>
          <w:p w14:paraId="3FCBCF6F"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możliwość dostosowania pakietu aplikacji biurowych do pracy dla osób niepełnosprawnych np. słabo widzących, zgodnie z wymogami Krajowych Ram Interoperacyjności (WCAG 2.0).</w:t>
            </w:r>
          </w:p>
          <w:p w14:paraId="08E1A92C" w14:textId="77777777" w:rsidR="002941A0" w:rsidRPr="001D2E5E" w:rsidRDefault="002941A0" w:rsidP="001D2E5E">
            <w:pPr>
              <w:spacing w:line="100" w:lineRule="atLeast"/>
              <w:jc w:val="both"/>
              <w:rPr>
                <w:rFonts w:ascii="Times New Roman" w:hAnsi="Times New Roman" w:cs="Times New Roman"/>
                <w:bCs/>
                <w:noProof/>
              </w:rPr>
            </w:pPr>
          </w:p>
          <w:p w14:paraId="5423BA4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Edytor tekstów musi umożliwiać: </w:t>
            </w:r>
          </w:p>
          <w:p w14:paraId="79ADFF98"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Edycję i formatowanie tekstu w języku polskim wraz z obsługą języka polskiego w zakresie sprawdzania pisowni i poprawności gramatycznej oraz funkcjonalnością słownika wyrazów bliskoznacznych i autokorekty.</w:t>
            </w:r>
          </w:p>
          <w:p w14:paraId="23336734"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 Wstawianie oraz formatowanie tabel.</w:t>
            </w:r>
          </w:p>
          <w:p w14:paraId="060AE879"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 Wstawianie oraz formatowanie obiektów graficznych.</w:t>
            </w:r>
          </w:p>
          <w:p w14:paraId="6B850E5F"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Wstawianie wykresów i tabel z arkusza kalkulacyjnego (wliczając tabele przestawne). </w:t>
            </w:r>
          </w:p>
          <w:p w14:paraId="6A8536FD"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Automatyczne numerowanie rozdziałów, punktów, akapitów, tabel i rysunków. </w:t>
            </w:r>
          </w:p>
          <w:p w14:paraId="139B781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Automatyczne tworzenie spisów treści. </w:t>
            </w:r>
          </w:p>
          <w:p w14:paraId="4E5A6DE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Formatowanie nagłówków i stopek stron. </w:t>
            </w:r>
          </w:p>
          <w:p w14:paraId="7E36500A"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Śledzenie i porównywanie zmian wprowadzonych przez użytkowników w dokumencie. </w:t>
            </w:r>
          </w:p>
          <w:p w14:paraId="04A980C7"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Nagrywanie, tworzenie i edycję makr automatyzujących wykonywanie czynności. </w:t>
            </w:r>
          </w:p>
          <w:p w14:paraId="75BE108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Określenie układu strony (pionowa/pozioma). </w:t>
            </w:r>
          </w:p>
          <w:p w14:paraId="178E159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Wydruk dokumentów. </w:t>
            </w:r>
          </w:p>
          <w:p w14:paraId="40E015F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Wykonywanie korespondencji seryjnej bazując na danych adresowych pochodzących z arkusza kalkulacyjnego i z narzędzia do zarządzania informacją prywatną. </w:t>
            </w:r>
          </w:p>
          <w:p w14:paraId="6FB71D63"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Zabezpieczenie dokumentów hasłem przed odczytem oraz przed wprowadzaniem modyfikacji.</w:t>
            </w:r>
          </w:p>
          <w:p w14:paraId="5EEF4072" w14:textId="77777777" w:rsidR="002941A0" w:rsidRPr="001D2E5E" w:rsidRDefault="002941A0" w:rsidP="001D2E5E">
            <w:pPr>
              <w:spacing w:line="100" w:lineRule="atLeast"/>
              <w:jc w:val="both"/>
              <w:rPr>
                <w:rFonts w:ascii="Times New Roman" w:hAnsi="Times New Roman" w:cs="Times New Roman"/>
                <w:bCs/>
                <w:noProof/>
              </w:rPr>
            </w:pPr>
          </w:p>
          <w:p w14:paraId="1B883B6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Arkusz kalkulacyjny musi umożliwiać: </w:t>
            </w:r>
          </w:p>
          <w:p w14:paraId="545B4D5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Tworzenie raportów tabelarycznych – </w:t>
            </w:r>
          </w:p>
          <w:p w14:paraId="4DB2A63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Tworzenie wykresów liniowych (wraz linią trendu), słupkowych, kołowych –</w:t>
            </w:r>
          </w:p>
          <w:p w14:paraId="599EB0B7"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Tworzenie arkuszy kalkulacyjnych zawierających teksty, dane liczbowe oraz formuły przeprowadzające operacje matematyczne, logiczne, tekstowe, statystyczne oraz operacje na danych finansowych i na miarach czasu. </w:t>
            </w:r>
          </w:p>
          <w:p w14:paraId="37EE538B"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Tworzenie raportów z zewnętrznych źródeł danych (inne arkusze kalkulacyjne, bazy danych zgodne z ODBC, pliki tekstowe, pliki XML, </w:t>
            </w:r>
            <w:r w:rsidRPr="001D2E5E">
              <w:rPr>
                <w:rFonts w:ascii="Times New Roman" w:hAnsi="Times New Roman" w:cs="Times New Roman"/>
                <w:bCs/>
                <w:noProof/>
              </w:rPr>
              <w:lastRenderedPageBreak/>
              <w:t xml:space="preserve">webservice) </w:t>
            </w:r>
          </w:p>
          <w:p w14:paraId="4D07C70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Obsługę kostek OLAP oraz tworzenie i edycję kwerend bazodanowych i webowych. </w:t>
            </w:r>
          </w:p>
          <w:p w14:paraId="3E6B0E9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Narzędzia wspomagające analizę statystyczną i finansową, analizę wariantową i rozwiązywanie problemów optymalizacyjnych – </w:t>
            </w:r>
          </w:p>
          <w:p w14:paraId="2C1C8A48"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Tworzenie raportów tabeli przestawnych umożliwiających dynamiczną zmianę wymiarów oraz wykresów bazujących na danych z tabeli przestawnych </w:t>
            </w:r>
          </w:p>
          <w:p w14:paraId="5DF1BF8D"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Wyszukiwanie i zamianę danych </w:t>
            </w:r>
          </w:p>
          <w:p w14:paraId="1E4E646F"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Wykonywanie analiz danych przy użyciu formatowania warunkowego </w:t>
            </w:r>
          </w:p>
          <w:p w14:paraId="406FB27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Nazywanie komórek arkusza i odwoływanie się w formułach po takiej nazwie</w:t>
            </w:r>
          </w:p>
          <w:p w14:paraId="181F602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Nagrywanie, tworzenie i edycję makr automatyzujących wykonywanie czynności </w:t>
            </w:r>
          </w:p>
          <w:p w14:paraId="06B83327"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Formatowanie czasu, daty i wartości finansowych z polskim formatem </w:t>
            </w:r>
          </w:p>
          <w:p w14:paraId="638F0C20"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Zapis wielu arkuszy kalkulacyjnych w jednym pliku. </w:t>
            </w:r>
          </w:p>
          <w:p w14:paraId="01D100D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Zabezpieczenie dokumentów hasłem przed odczytem oraz przed wprowadzaniem modyfikacji.</w:t>
            </w:r>
          </w:p>
          <w:p w14:paraId="4A1B04F0" w14:textId="77777777" w:rsidR="002941A0" w:rsidRPr="001D2E5E" w:rsidRDefault="002941A0" w:rsidP="001D2E5E">
            <w:pPr>
              <w:spacing w:line="100" w:lineRule="atLeast"/>
              <w:jc w:val="both"/>
              <w:rPr>
                <w:rFonts w:ascii="Times New Roman" w:hAnsi="Times New Roman" w:cs="Times New Roman"/>
                <w:bCs/>
                <w:noProof/>
              </w:rPr>
            </w:pPr>
          </w:p>
          <w:p w14:paraId="09993F30"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Narzędzie do przygotowywania i prowadzenia prezentacji musi umożliwiać: </w:t>
            </w:r>
          </w:p>
          <w:p w14:paraId="5719D04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Przygotowywanie prezentacji multimedialnych, które mogą być prezentowanie przy użyciu projektora multimedialnego </w:t>
            </w:r>
          </w:p>
          <w:p w14:paraId="14591F33"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Drukowanie w formacie umożliwiającym robienie notatek – </w:t>
            </w:r>
          </w:p>
          <w:p w14:paraId="3A0E995B"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Zapisanie jako prezentacja tylko do odczytu. </w:t>
            </w:r>
          </w:p>
          <w:p w14:paraId="5D1E09E1"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Nagrywanie narracji i dołączanie jej do prezentacji</w:t>
            </w:r>
          </w:p>
          <w:p w14:paraId="646DE410"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Opatrywanie slajdów notatkami dla prezentera </w:t>
            </w:r>
          </w:p>
          <w:p w14:paraId="66D32628"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Umieszczanie i formatowanie tekstów, obiektów graficznych, tabel, nagrań dźwiękowych i wideo</w:t>
            </w:r>
          </w:p>
          <w:p w14:paraId="4D6BBF6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Umieszczanie tabel i wykresów pochodzących z arkusza kalkulacyjnego </w:t>
            </w:r>
          </w:p>
          <w:p w14:paraId="399A70FD"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Odświeżenie wykresu znajdującego się w prezentacji po zmianie danych w źródłowym arkuszu kalkulacyjnym </w:t>
            </w:r>
          </w:p>
          <w:p w14:paraId="74ED77F1"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Możliwość tworzenia animacji obiektów i całych slajdów</w:t>
            </w:r>
          </w:p>
          <w:p w14:paraId="551F572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Prowadzenie prezentacji w trybie prezentera, gdzie slajdy są widoczne na jednym monitorze lub projektorze, a na drugim widoczne są slajdy i notatki prezentera</w:t>
            </w:r>
          </w:p>
          <w:p w14:paraId="2E6058A7" w14:textId="77777777" w:rsidR="002941A0" w:rsidRPr="001D2E5E" w:rsidRDefault="002941A0" w:rsidP="001D2E5E">
            <w:pPr>
              <w:spacing w:line="100" w:lineRule="atLeast"/>
              <w:jc w:val="both"/>
              <w:rPr>
                <w:rFonts w:ascii="Times New Roman" w:hAnsi="Times New Roman" w:cs="Times New Roman"/>
                <w:bCs/>
                <w:noProof/>
              </w:rPr>
            </w:pPr>
          </w:p>
          <w:p w14:paraId="4135C97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Narzędzie do zarządzania informacją prywatną (pocztą elektroniczną, kalendarzem, kontaktami i zadaniami) musi umożliwiać:</w:t>
            </w:r>
          </w:p>
          <w:p w14:paraId="477DFEE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Pobieranie i wysyłanie poczty elektronicznej z serwera pocztowego, - </w:t>
            </w:r>
          </w:p>
          <w:p w14:paraId="47A860EC"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Przechowywanie wiadomości na serwerze lub w lokalnym pliku tworzonym z zastosowaniem efektywnej kompresji danych, -</w:t>
            </w:r>
          </w:p>
          <w:p w14:paraId="219B0D63"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Filtrowanie niechcianej poczty elektronicznej (SPAM) oraz określanie listy zablokowanych i bezpiecznych nadawców, </w:t>
            </w:r>
          </w:p>
          <w:p w14:paraId="545D45A9"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Tworzenie katalogów, pozwalających katalogować pocztę elektroniczną, -</w:t>
            </w:r>
          </w:p>
          <w:p w14:paraId="1946552A"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Automatyczne grupowanie poczty o tym samym tytule,</w:t>
            </w:r>
          </w:p>
          <w:p w14:paraId="3A3DEDE5"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Tworzenie reguł przenoszących automatycznie nową pocztę elektroniczną do określonych katalogów bazując na słowach zawartych w tytule, adresie nadawcy i odbiorcy, </w:t>
            </w:r>
          </w:p>
          <w:p w14:paraId="74DC488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Oflagowanie poczty elektronicznej z określeniem terminu przypomnienia, oddzielnie dla nadawcy i adresatów,  </w:t>
            </w:r>
          </w:p>
          <w:p w14:paraId="41D730D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lastRenderedPageBreak/>
              <w:t xml:space="preserve">- Mechanizm ustalania liczby wiadomości, które mają być synchronizowane lokalnie, </w:t>
            </w:r>
          </w:p>
          <w:p w14:paraId="7778B0B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Zarządzanie kalendarzem, -</w:t>
            </w:r>
          </w:p>
          <w:p w14:paraId="6C215BA9"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Udostępnianie kalendarza innym użytkownikom z możliwością określania uprawnień użytkowników, </w:t>
            </w:r>
          </w:p>
          <w:p w14:paraId="56C65F4D"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Przeglądanie kalendarza innych użytkowników, </w:t>
            </w:r>
          </w:p>
          <w:p w14:paraId="1342DF0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Zapraszanie uczestników na spotkanie, co po ich akceptacji powoduje automatyczne wprowadzenie spotkania w ich kalendarzach, </w:t>
            </w:r>
          </w:p>
          <w:p w14:paraId="077298B0"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Zarządzanie listą zadań, </w:t>
            </w:r>
          </w:p>
          <w:p w14:paraId="5258518E"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Zlecanie zadań innym użytkownikom, - </w:t>
            </w:r>
          </w:p>
          <w:p w14:paraId="213DA894"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Zarządzanie listą kontaktów, -</w:t>
            </w:r>
          </w:p>
          <w:p w14:paraId="5578F02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Udostępnianie listy kontaktów innym użytkownikom, </w:t>
            </w:r>
          </w:p>
          <w:p w14:paraId="1BA1354D"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xml:space="preserve">- Przeglądanie listy kontaktów innych użytkowników, </w:t>
            </w:r>
          </w:p>
          <w:p w14:paraId="1286827F"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Możliwość przesyłania kontaktów innym użytkowników.</w:t>
            </w:r>
          </w:p>
          <w:p w14:paraId="4D490C77" w14:textId="77777777" w:rsidR="002941A0" w:rsidRPr="001D2E5E" w:rsidRDefault="002941A0" w:rsidP="001D2E5E">
            <w:pPr>
              <w:spacing w:line="100" w:lineRule="atLeast"/>
              <w:jc w:val="both"/>
              <w:rPr>
                <w:rFonts w:ascii="Times New Roman" w:hAnsi="Times New Roman" w:cs="Times New Roman"/>
                <w:bCs/>
                <w:noProof/>
              </w:rPr>
            </w:pPr>
          </w:p>
          <w:p w14:paraId="06701244" w14:textId="77777777" w:rsidR="002941A0" w:rsidRPr="001D2E5E" w:rsidRDefault="002941A0" w:rsidP="001D2E5E">
            <w:pPr>
              <w:spacing w:line="100" w:lineRule="atLeast"/>
              <w:jc w:val="both"/>
              <w:rPr>
                <w:rFonts w:ascii="Times New Roman" w:hAnsi="Times New Roman" w:cs="Times New Roman"/>
                <w:bCs/>
                <w:noProof/>
              </w:rPr>
            </w:pPr>
          </w:p>
          <w:p w14:paraId="147976CC"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Narzędzie służące do tworzenia materiałów marketingowych musi umożliwiać:</w:t>
            </w:r>
          </w:p>
          <w:p w14:paraId="12CF3D83"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Tworzenie bogatych graficznie i profesjonalnie wyglądających publikacji bez poświęcania dużej ilości czasu i środków na skomplikowaną aplikację do składu komputerowego.</w:t>
            </w:r>
          </w:p>
          <w:p w14:paraId="3377966B"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Tworzenie publikacji</w:t>
            </w:r>
          </w:p>
          <w:p w14:paraId="0DD259D2"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Zapisywanie publikacji</w:t>
            </w:r>
          </w:p>
          <w:p w14:paraId="59CC83B0"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Dodawanie obrazów do publikacji</w:t>
            </w:r>
          </w:p>
          <w:p w14:paraId="15E4CBD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Dodawanie tekstu do publikacji</w:t>
            </w:r>
          </w:p>
          <w:p w14:paraId="056C7C81"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Dodawanie bloków konstrukcyjnych do publikacji</w:t>
            </w:r>
          </w:p>
          <w:p w14:paraId="2DF11756"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 Drukowanie publikacji</w:t>
            </w:r>
          </w:p>
          <w:p w14:paraId="15191A1B" w14:textId="77777777" w:rsidR="002941A0" w:rsidRPr="001D2E5E" w:rsidRDefault="002941A0" w:rsidP="001D2E5E">
            <w:pPr>
              <w:spacing w:line="100" w:lineRule="atLeast"/>
              <w:jc w:val="both"/>
              <w:rPr>
                <w:rFonts w:ascii="Times New Roman" w:hAnsi="Times New Roman" w:cs="Times New Roman"/>
                <w:bCs/>
                <w:noProof/>
              </w:rPr>
            </w:pPr>
          </w:p>
          <w:p w14:paraId="7F0B4BCE" w14:textId="77777777" w:rsidR="002941A0" w:rsidRPr="001D2E5E" w:rsidRDefault="002941A0" w:rsidP="001D2E5E">
            <w:pPr>
              <w:spacing w:line="100" w:lineRule="atLeast"/>
              <w:jc w:val="both"/>
              <w:rPr>
                <w:rFonts w:ascii="Times New Roman" w:hAnsi="Times New Roman" w:cs="Times New Roman"/>
                <w:bCs/>
                <w:noProof/>
              </w:rPr>
            </w:pPr>
          </w:p>
          <w:p w14:paraId="6F682168" w14:textId="77777777" w:rsidR="002941A0" w:rsidRPr="001D2E5E" w:rsidRDefault="002941A0" w:rsidP="001D2E5E">
            <w:pPr>
              <w:spacing w:line="100" w:lineRule="atLeast"/>
              <w:jc w:val="both"/>
              <w:rPr>
                <w:rFonts w:ascii="Times New Roman" w:hAnsi="Times New Roman" w:cs="Times New Roman"/>
                <w:bCs/>
                <w:noProof/>
              </w:rPr>
            </w:pPr>
            <w:r w:rsidRPr="001D2E5E">
              <w:rPr>
                <w:rFonts w:ascii="Times New Roman" w:hAnsi="Times New Roman" w:cs="Times New Roman"/>
                <w:bCs/>
                <w:noProof/>
              </w:rPr>
              <w:t>System obsługi relacyjnych baz danych.</w:t>
            </w:r>
          </w:p>
        </w:tc>
      </w:tr>
    </w:tbl>
    <w:p w14:paraId="2A9821E2" w14:textId="77777777" w:rsidR="002941A0" w:rsidRPr="001D2E5E" w:rsidRDefault="002941A0" w:rsidP="002941A0">
      <w:pPr>
        <w:rPr>
          <w:noProof/>
        </w:rPr>
      </w:pPr>
    </w:p>
    <w:p w14:paraId="29589ACB" w14:textId="77777777" w:rsidR="002941A0" w:rsidRPr="001D2E5E" w:rsidRDefault="002941A0">
      <w:pPr>
        <w:rPr>
          <w:rFonts w:cstheme="minorHAnsi"/>
          <w:noProof/>
        </w:rPr>
      </w:pPr>
    </w:p>
    <w:sectPr w:rsidR="002941A0" w:rsidRPr="001D2E5E" w:rsidSect="00955EEB">
      <w:headerReference w:type="default" r:id="rId12"/>
      <w:footerReference w:type="default" r:id="rId13"/>
      <w:footnotePr>
        <w:numFmt w:val="chicago"/>
      </w:footnotePr>
      <w:pgSz w:w="11906" w:h="16838"/>
      <w:pgMar w:top="846" w:right="707" w:bottom="709" w:left="1418" w:header="0" w:footer="3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261C" w14:textId="77777777" w:rsidR="00EA4C29" w:rsidRDefault="00EA4C29">
      <w:r>
        <w:separator/>
      </w:r>
    </w:p>
  </w:endnote>
  <w:endnote w:type="continuationSeparator" w:id="0">
    <w:p w14:paraId="570079CF" w14:textId="77777777" w:rsidR="00EA4C29" w:rsidRDefault="00EA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sig w:usb0="00000000" w:usb1="00000000"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Segoe Prin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Open Sans Light">
    <w:altName w:val="Segoe Print"/>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FE2A" w14:textId="77777777" w:rsidR="001D2E5E" w:rsidRDefault="001D2E5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F486" w14:textId="77777777" w:rsidR="00EA4C29" w:rsidRDefault="00EA4C29">
      <w:r>
        <w:separator/>
      </w:r>
    </w:p>
  </w:footnote>
  <w:footnote w:type="continuationSeparator" w:id="0">
    <w:p w14:paraId="1463A3C9" w14:textId="77777777" w:rsidR="00EA4C29" w:rsidRDefault="00EA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046F" w14:textId="77777777" w:rsidR="001D2E5E" w:rsidRDefault="001D2E5E">
    <w:pPr>
      <w:pStyle w:val="Nagwek10"/>
      <w:rPr>
        <w:rFonts w:asciiTheme="minorHAnsi" w:hAnsiTheme="minorHAnsi" w:cstheme="minorHAnsi"/>
        <w:sz w:val="16"/>
        <w:szCs w:val="16"/>
      </w:rPr>
    </w:pPr>
    <w:r>
      <w:rPr>
        <w:lang w:eastAsia="pl-PL" w:bidi="ar-SA"/>
      </w:rPr>
      <w:t xml:space="preserve">  </w:t>
    </w:r>
  </w:p>
  <w:p w14:paraId="4ADDED8A" w14:textId="77777777" w:rsidR="001D2E5E" w:rsidRDefault="001D2E5E">
    <w:pPr>
      <w:tabs>
        <w:tab w:val="center" w:pos="4536"/>
        <w:tab w:val="right" w:pos="9072"/>
      </w:tabs>
      <w:jc w:val="center"/>
      <w:rPr>
        <w:rFonts w:asciiTheme="minorHAnsi" w:hAnsiTheme="minorHAnsi" w:cstheme="minorHAnsi"/>
        <w:sz w:val="16"/>
        <w:szCs w:val="16"/>
      </w:rPr>
    </w:pPr>
    <w:r>
      <w:rPr>
        <w:noProof/>
        <w:lang w:eastAsia="pl-PL" w:bidi="ar-SA"/>
      </w:rPr>
      <w:drawing>
        <wp:inline distT="0" distB="0" distL="0" distR="0" wp14:anchorId="0628D3EB" wp14:editId="6756948B">
          <wp:extent cx="6210935" cy="6597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6210935" cy="659765"/>
                  </a:xfrm>
                  <a:prstGeom prst="rect">
                    <a:avLst/>
                  </a:prstGeom>
                  <a:noFill/>
                  <a:ln>
                    <a:noFill/>
                  </a:ln>
                </pic:spPr>
              </pic:pic>
            </a:graphicData>
          </a:graphic>
        </wp:inline>
      </w:drawing>
    </w:r>
  </w:p>
  <w:p w14:paraId="3EEEB175" w14:textId="77777777" w:rsidR="001D2E5E" w:rsidRDefault="001D2E5E">
    <w:pPr>
      <w:tabs>
        <w:tab w:val="center" w:pos="4536"/>
        <w:tab w:val="right" w:pos="9072"/>
      </w:tabs>
      <w:jc w:val="center"/>
      <w:rPr>
        <w:rFonts w:asciiTheme="minorHAnsi" w:hAnsiTheme="minorHAnsi" w:cstheme="minorHAnsi"/>
        <w:sz w:val="16"/>
        <w:szCs w:val="16"/>
      </w:rPr>
    </w:pPr>
  </w:p>
  <w:p w14:paraId="661AA5AD" w14:textId="77777777" w:rsidR="001D2E5E" w:rsidRDefault="001D2E5E">
    <w:pPr>
      <w:autoSpaceDE w:val="0"/>
      <w:adjustRightInd w:val="0"/>
      <w:jc w:val="center"/>
      <w:rPr>
        <w:rFonts w:asciiTheme="minorHAnsi" w:hAnsiTheme="minorHAnsi" w:cstheme="minorHAnsi"/>
        <w:sz w:val="16"/>
        <w:szCs w:val="16"/>
      </w:rPr>
    </w:pPr>
    <w:r>
      <w:rPr>
        <w:rFonts w:asciiTheme="minorHAnsi" w:hAnsiTheme="minorHAnsi" w:cstheme="minorHAnsi"/>
        <w:sz w:val="16"/>
        <w:szCs w:val="16"/>
      </w:rPr>
      <w:t xml:space="preserve">Projekt </w:t>
    </w:r>
    <w:r>
      <w:rPr>
        <w:rFonts w:asciiTheme="minorHAnsi" w:eastAsiaTheme="minorHAnsi" w:hAnsiTheme="minorHAnsi" w:cstheme="minorHAnsi"/>
        <w:sz w:val="16"/>
        <w:szCs w:val="16"/>
      </w:rPr>
      <w:t xml:space="preserve">„Zwiększenie kompetencji i podniesienie kwalifikacji słuchaczy oraz nauczycieli Centrum Rozwoju Kompetencji Województwa Łódzkiego i PGE Polskiej Grupy Energetycznej w Woli </w:t>
    </w:r>
    <w:proofErr w:type="spellStart"/>
    <w:r>
      <w:rPr>
        <w:rFonts w:asciiTheme="minorHAnsi" w:eastAsiaTheme="minorHAnsi" w:hAnsiTheme="minorHAnsi" w:cstheme="minorHAnsi"/>
        <w:sz w:val="16"/>
        <w:szCs w:val="16"/>
      </w:rPr>
      <w:t>Grzymalinej</w:t>
    </w:r>
    <w:proofErr w:type="spellEnd"/>
    <w:r>
      <w:rPr>
        <w:rFonts w:asciiTheme="minorHAnsi" w:eastAsiaTheme="minorHAnsi" w:hAnsiTheme="minorHAnsi" w:cstheme="minorHAnsi"/>
        <w:sz w:val="16"/>
        <w:szCs w:val="16"/>
      </w:rPr>
      <w:t xml:space="preserve">” </w:t>
    </w:r>
    <w:r>
      <w:rPr>
        <w:rFonts w:asciiTheme="minorHAnsi" w:hAnsiTheme="minorHAnsi" w:cstheme="minorHAnsi"/>
        <w:sz w:val="16"/>
        <w:szCs w:val="16"/>
      </w:rPr>
      <w:t>Nr RPLD.11.03.01-10-0012/22 .</w:t>
    </w:r>
    <w:r>
      <w:rPr>
        <w:rFonts w:asciiTheme="minorHAnsi" w:hAnsiTheme="minorHAnsi" w:cstheme="minorHAnsi"/>
        <w:i/>
        <w:sz w:val="16"/>
        <w:szCs w:val="16"/>
      </w:rPr>
      <w:t>– współfinansowany ze środków Europejskiego Funduszu Społecznego w ramach Regionalnego Programu Operacyjnego Województwa Łódzkiego na lata  2014-2020</w:t>
    </w:r>
  </w:p>
  <w:p w14:paraId="2752C553" w14:textId="77777777" w:rsidR="001D2E5E" w:rsidRDefault="001D2E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4285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noPunctuationKerning/>
  <w:characterSpacingControl w:val="doNotCompress"/>
  <w:footnotePr>
    <w:numFmt w:val="chicago"/>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46E2E"/>
    <w:rsid w:val="000137EB"/>
    <w:rsid w:val="00014F91"/>
    <w:rsid w:val="00027D30"/>
    <w:rsid w:val="00041C3B"/>
    <w:rsid w:val="00044D8C"/>
    <w:rsid w:val="00061583"/>
    <w:rsid w:val="00065443"/>
    <w:rsid w:val="00065A9B"/>
    <w:rsid w:val="00066D7B"/>
    <w:rsid w:val="00070ADA"/>
    <w:rsid w:val="00075C4D"/>
    <w:rsid w:val="00075ECF"/>
    <w:rsid w:val="000849CB"/>
    <w:rsid w:val="00093543"/>
    <w:rsid w:val="000A0CE0"/>
    <w:rsid w:val="000A3E20"/>
    <w:rsid w:val="000B229A"/>
    <w:rsid w:val="000B7D6A"/>
    <w:rsid w:val="000C0172"/>
    <w:rsid w:val="000C15C1"/>
    <w:rsid w:val="000C2AAA"/>
    <w:rsid w:val="000D13AB"/>
    <w:rsid w:val="00100B8C"/>
    <w:rsid w:val="00120084"/>
    <w:rsid w:val="00126E40"/>
    <w:rsid w:val="00131B81"/>
    <w:rsid w:val="00132885"/>
    <w:rsid w:val="00136218"/>
    <w:rsid w:val="00137B48"/>
    <w:rsid w:val="00140DB2"/>
    <w:rsid w:val="0014610F"/>
    <w:rsid w:val="00146E2E"/>
    <w:rsid w:val="00147B91"/>
    <w:rsid w:val="00162248"/>
    <w:rsid w:val="00162825"/>
    <w:rsid w:val="00163C4F"/>
    <w:rsid w:val="00177C56"/>
    <w:rsid w:val="00182371"/>
    <w:rsid w:val="00185170"/>
    <w:rsid w:val="00187E45"/>
    <w:rsid w:val="001901E9"/>
    <w:rsid w:val="00190F8F"/>
    <w:rsid w:val="0019395C"/>
    <w:rsid w:val="00195C33"/>
    <w:rsid w:val="001A454B"/>
    <w:rsid w:val="001B1547"/>
    <w:rsid w:val="001D2E5E"/>
    <w:rsid w:val="001D667F"/>
    <w:rsid w:val="00207048"/>
    <w:rsid w:val="002360D9"/>
    <w:rsid w:val="00240E89"/>
    <w:rsid w:val="0024300E"/>
    <w:rsid w:val="002446BD"/>
    <w:rsid w:val="00246BE1"/>
    <w:rsid w:val="00246D9C"/>
    <w:rsid w:val="00260B16"/>
    <w:rsid w:val="002719B6"/>
    <w:rsid w:val="00275123"/>
    <w:rsid w:val="00281BCE"/>
    <w:rsid w:val="002826B7"/>
    <w:rsid w:val="00284E65"/>
    <w:rsid w:val="00290E81"/>
    <w:rsid w:val="002941A0"/>
    <w:rsid w:val="0029464C"/>
    <w:rsid w:val="002B3420"/>
    <w:rsid w:val="002B3FE9"/>
    <w:rsid w:val="002D0104"/>
    <w:rsid w:val="002D2B9C"/>
    <w:rsid w:val="002F3D4C"/>
    <w:rsid w:val="002F693E"/>
    <w:rsid w:val="00306349"/>
    <w:rsid w:val="0031082F"/>
    <w:rsid w:val="00313529"/>
    <w:rsid w:val="00320D92"/>
    <w:rsid w:val="00321FBC"/>
    <w:rsid w:val="00323684"/>
    <w:rsid w:val="00337564"/>
    <w:rsid w:val="003476B0"/>
    <w:rsid w:val="00353B64"/>
    <w:rsid w:val="00357289"/>
    <w:rsid w:val="003711B7"/>
    <w:rsid w:val="003740D7"/>
    <w:rsid w:val="00375943"/>
    <w:rsid w:val="0038003E"/>
    <w:rsid w:val="00382AF7"/>
    <w:rsid w:val="003874F3"/>
    <w:rsid w:val="00392F5E"/>
    <w:rsid w:val="003957BA"/>
    <w:rsid w:val="003A37E3"/>
    <w:rsid w:val="003A6275"/>
    <w:rsid w:val="003A7AF1"/>
    <w:rsid w:val="003D0C61"/>
    <w:rsid w:val="003E3269"/>
    <w:rsid w:val="003E3CF8"/>
    <w:rsid w:val="003F024D"/>
    <w:rsid w:val="00402467"/>
    <w:rsid w:val="004115B1"/>
    <w:rsid w:val="0041191F"/>
    <w:rsid w:val="0041274E"/>
    <w:rsid w:val="004163A3"/>
    <w:rsid w:val="00422D88"/>
    <w:rsid w:val="00424243"/>
    <w:rsid w:val="00455489"/>
    <w:rsid w:val="004579D2"/>
    <w:rsid w:val="00481450"/>
    <w:rsid w:val="00492EB5"/>
    <w:rsid w:val="004A0058"/>
    <w:rsid w:val="004A13C5"/>
    <w:rsid w:val="004A1E2F"/>
    <w:rsid w:val="004B0B85"/>
    <w:rsid w:val="004B27D2"/>
    <w:rsid w:val="004D16FF"/>
    <w:rsid w:val="004D3AE7"/>
    <w:rsid w:val="004D75FB"/>
    <w:rsid w:val="004D7A56"/>
    <w:rsid w:val="004E36E9"/>
    <w:rsid w:val="004F694F"/>
    <w:rsid w:val="005023CC"/>
    <w:rsid w:val="00507969"/>
    <w:rsid w:val="00514A40"/>
    <w:rsid w:val="00524DEE"/>
    <w:rsid w:val="0052665C"/>
    <w:rsid w:val="00532C25"/>
    <w:rsid w:val="00540C04"/>
    <w:rsid w:val="005445D5"/>
    <w:rsid w:val="00544DDD"/>
    <w:rsid w:val="005451B4"/>
    <w:rsid w:val="0055191A"/>
    <w:rsid w:val="005535CD"/>
    <w:rsid w:val="00556994"/>
    <w:rsid w:val="005571C7"/>
    <w:rsid w:val="0056418D"/>
    <w:rsid w:val="005708B2"/>
    <w:rsid w:val="00577960"/>
    <w:rsid w:val="00582620"/>
    <w:rsid w:val="00582753"/>
    <w:rsid w:val="005A1589"/>
    <w:rsid w:val="005A613E"/>
    <w:rsid w:val="005B3828"/>
    <w:rsid w:val="005C36DD"/>
    <w:rsid w:val="005C3A0D"/>
    <w:rsid w:val="005C49EA"/>
    <w:rsid w:val="005C63D7"/>
    <w:rsid w:val="005C7C62"/>
    <w:rsid w:val="005D5A87"/>
    <w:rsid w:val="005E15B3"/>
    <w:rsid w:val="005E544B"/>
    <w:rsid w:val="005F4809"/>
    <w:rsid w:val="00607446"/>
    <w:rsid w:val="006079C8"/>
    <w:rsid w:val="00607EC8"/>
    <w:rsid w:val="00610756"/>
    <w:rsid w:val="0061303C"/>
    <w:rsid w:val="006153E2"/>
    <w:rsid w:val="00626C9E"/>
    <w:rsid w:val="00626F12"/>
    <w:rsid w:val="006375A3"/>
    <w:rsid w:val="00643230"/>
    <w:rsid w:val="00647B1F"/>
    <w:rsid w:val="0065405F"/>
    <w:rsid w:val="006563C9"/>
    <w:rsid w:val="006678D1"/>
    <w:rsid w:val="00674D16"/>
    <w:rsid w:val="00675B8A"/>
    <w:rsid w:val="00676E59"/>
    <w:rsid w:val="00690D53"/>
    <w:rsid w:val="00691C70"/>
    <w:rsid w:val="00694647"/>
    <w:rsid w:val="006B32B3"/>
    <w:rsid w:val="006B5C60"/>
    <w:rsid w:val="006B6B44"/>
    <w:rsid w:val="006B78FC"/>
    <w:rsid w:val="006B7FA5"/>
    <w:rsid w:val="006C5AAB"/>
    <w:rsid w:val="006C6F88"/>
    <w:rsid w:val="006C7F2F"/>
    <w:rsid w:val="006D1B12"/>
    <w:rsid w:val="006D6FA2"/>
    <w:rsid w:val="006D7CFC"/>
    <w:rsid w:val="006E2167"/>
    <w:rsid w:val="006E5B8C"/>
    <w:rsid w:val="006F4E3B"/>
    <w:rsid w:val="007019B2"/>
    <w:rsid w:val="007039D5"/>
    <w:rsid w:val="0071126B"/>
    <w:rsid w:val="00711E81"/>
    <w:rsid w:val="00713036"/>
    <w:rsid w:val="0072419F"/>
    <w:rsid w:val="007338D5"/>
    <w:rsid w:val="00740573"/>
    <w:rsid w:val="00740BE9"/>
    <w:rsid w:val="00754102"/>
    <w:rsid w:val="0077616B"/>
    <w:rsid w:val="0079048B"/>
    <w:rsid w:val="00791D83"/>
    <w:rsid w:val="00795809"/>
    <w:rsid w:val="007A5527"/>
    <w:rsid w:val="007A75CF"/>
    <w:rsid w:val="007C1286"/>
    <w:rsid w:val="007C66A0"/>
    <w:rsid w:val="007D4428"/>
    <w:rsid w:val="007D5B85"/>
    <w:rsid w:val="007D5EA0"/>
    <w:rsid w:val="007E1C80"/>
    <w:rsid w:val="007F70D9"/>
    <w:rsid w:val="007F74F7"/>
    <w:rsid w:val="00804E1C"/>
    <w:rsid w:val="00806805"/>
    <w:rsid w:val="0083091B"/>
    <w:rsid w:val="00834EBD"/>
    <w:rsid w:val="00837A50"/>
    <w:rsid w:val="008454B4"/>
    <w:rsid w:val="008555C8"/>
    <w:rsid w:val="00857C90"/>
    <w:rsid w:val="00864F59"/>
    <w:rsid w:val="00884DD6"/>
    <w:rsid w:val="00890FE0"/>
    <w:rsid w:val="00894229"/>
    <w:rsid w:val="008A02EB"/>
    <w:rsid w:val="008A5FE0"/>
    <w:rsid w:val="008B0AB1"/>
    <w:rsid w:val="008B6319"/>
    <w:rsid w:val="008B6F5B"/>
    <w:rsid w:val="008C0615"/>
    <w:rsid w:val="008C41C1"/>
    <w:rsid w:val="008D3E65"/>
    <w:rsid w:val="008D6C7C"/>
    <w:rsid w:val="008E09F9"/>
    <w:rsid w:val="008E2906"/>
    <w:rsid w:val="008E3003"/>
    <w:rsid w:val="008F757C"/>
    <w:rsid w:val="00910057"/>
    <w:rsid w:val="00926EE0"/>
    <w:rsid w:val="009322D3"/>
    <w:rsid w:val="00934224"/>
    <w:rsid w:val="00935C4D"/>
    <w:rsid w:val="009419BC"/>
    <w:rsid w:val="00943996"/>
    <w:rsid w:val="00952A36"/>
    <w:rsid w:val="00954BF2"/>
    <w:rsid w:val="00955EEB"/>
    <w:rsid w:val="0096027D"/>
    <w:rsid w:val="00980192"/>
    <w:rsid w:val="009827B0"/>
    <w:rsid w:val="00993821"/>
    <w:rsid w:val="009A36F3"/>
    <w:rsid w:val="009A5CD1"/>
    <w:rsid w:val="009B2742"/>
    <w:rsid w:val="009C2583"/>
    <w:rsid w:val="009C4913"/>
    <w:rsid w:val="009C4E1C"/>
    <w:rsid w:val="009C7E08"/>
    <w:rsid w:val="009D4783"/>
    <w:rsid w:val="009E1C07"/>
    <w:rsid w:val="009E2398"/>
    <w:rsid w:val="00A013A7"/>
    <w:rsid w:val="00A030C5"/>
    <w:rsid w:val="00A053DC"/>
    <w:rsid w:val="00A13272"/>
    <w:rsid w:val="00A4066E"/>
    <w:rsid w:val="00A51D1C"/>
    <w:rsid w:val="00A51E17"/>
    <w:rsid w:val="00A52CA3"/>
    <w:rsid w:val="00A55186"/>
    <w:rsid w:val="00A55DB6"/>
    <w:rsid w:val="00A70FB0"/>
    <w:rsid w:val="00A724CD"/>
    <w:rsid w:val="00A84A7E"/>
    <w:rsid w:val="00AA3F55"/>
    <w:rsid w:val="00AA6D86"/>
    <w:rsid w:val="00AC04AA"/>
    <w:rsid w:val="00AC1316"/>
    <w:rsid w:val="00AC2144"/>
    <w:rsid w:val="00AD2EA2"/>
    <w:rsid w:val="00AD36ED"/>
    <w:rsid w:val="00AD3E72"/>
    <w:rsid w:val="00AD50B0"/>
    <w:rsid w:val="00AE27FA"/>
    <w:rsid w:val="00AE2D23"/>
    <w:rsid w:val="00AE3DF0"/>
    <w:rsid w:val="00AE7191"/>
    <w:rsid w:val="00AF6F16"/>
    <w:rsid w:val="00B119F0"/>
    <w:rsid w:val="00B2370C"/>
    <w:rsid w:val="00B24FCC"/>
    <w:rsid w:val="00B32484"/>
    <w:rsid w:val="00B44FC3"/>
    <w:rsid w:val="00B462CE"/>
    <w:rsid w:val="00B52F9F"/>
    <w:rsid w:val="00B62FB5"/>
    <w:rsid w:val="00B64E61"/>
    <w:rsid w:val="00B672F8"/>
    <w:rsid w:val="00B6769B"/>
    <w:rsid w:val="00B748AA"/>
    <w:rsid w:val="00B825DE"/>
    <w:rsid w:val="00B91025"/>
    <w:rsid w:val="00B937F5"/>
    <w:rsid w:val="00B9459D"/>
    <w:rsid w:val="00BA4EC8"/>
    <w:rsid w:val="00BB3993"/>
    <w:rsid w:val="00BB524D"/>
    <w:rsid w:val="00BB5524"/>
    <w:rsid w:val="00BD0719"/>
    <w:rsid w:val="00BD4905"/>
    <w:rsid w:val="00BE30EB"/>
    <w:rsid w:val="00BE4872"/>
    <w:rsid w:val="00BE4A8D"/>
    <w:rsid w:val="00C11598"/>
    <w:rsid w:val="00C11701"/>
    <w:rsid w:val="00C20A8D"/>
    <w:rsid w:val="00C24449"/>
    <w:rsid w:val="00C27E75"/>
    <w:rsid w:val="00C321D1"/>
    <w:rsid w:val="00C35BDD"/>
    <w:rsid w:val="00C40759"/>
    <w:rsid w:val="00C44E08"/>
    <w:rsid w:val="00C475F4"/>
    <w:rsid w:val="00C53CCE"/>
    <w:rsid w:val="00C65345"/>
    <w:rsid w:val="00C73793"/>
    <w:rsid w:val="00C81BC7"/>
    <w:rsid w:val="00C83B9F"/>
    <w:rsid w:val="00C859CB"/>
    <w:rsid w:val="00C9125F"/>
    <w:rsid w:val="00CA5AE0"/>
    <w:rsid w:val="00CA7A88"/>
    <w:rsid w:val="00CB3E05"/>
    <w:rsid w:val="00CB5C53"/>
    <w:rsid w:val="00CD1057"/>
    <w:rsid w:val="00CD3E57"/>
    <w:rsid w:val="00CD4C9D"/>
    <w:rsid w:val="00CD7E9C"/>
    <w:rsid w:val="00CE44AA"/>
    <w:rsid w:val="00CE5E09"/>
    <w:rsid w:val="00CE5E23"/>
    <w:rsid w:val="00CE7166"/>
    <w:rsid w:val="00CF0E8E"/>
    <w:rsid w:val="00CF4391"/>
    <w:rsid w:val="00CF583A"/>
    <w:rsid w:val="00D04772"/>
    <w:rsid w:val="00D06239"/>
    <w:rsid w:val="00D10487"/>
    <w:rsid w:val="00D12C65"/>
    <w:rsid w:val="00D152EE"/>
    <w:rsid w:val="00D25A69"/>
    <w:rsid w:val="00D26769"/>
    <w:rsid w:val="00D3122C"/>
    <w:rsid w:val="00D31A22"/>
    <w:rsid w:val="00D32D98"/>
    <w:rsid w:val="00D339A4"/>
    <w:rsid w:val="00D52740"/>
    <w:rsid w:val="00D65B65"/>
    <w:rsid w:val="00D70927"/>
    <w:rsid w:val="00D742C0"/>
    <w:rsid w:val="00D810C4"/>
    <w:rsid w:val="00D97F42"/>
    <w:rsid w:val="00DA2009"/>
    <w:rsid w:val="00DA32B3"/>
    <w:rsid w:val="00DA430D"/>
    <w:rsid w:val="00DA5BF1"/>
    <w:rsid w:val="00DB02F5"/>
    <w:rsid w:val="00DB1CBB"/>
    <w:rsid w:val="00DB5119"/>
    <w:rsid w:val="00DC60D8"/>
    <w:rsid w:val="00DE2AE3"/>
    <w:rsid w:val="00DE5F77"/>
    <w:rsid w:val="00DE6B3D"/>
    <w:rsid w:val="00DE6BB9"/>
    <w:rsid w:val="00DF085F"/>
    <w:rsid w:val="00DF2E5A"/>
    <w:rsid w:val="00DF3A61"/>
    <w:rsid w:val="00DF767A"/>
    <w:rsid w:val="00E02859"/>
    <w:rsid w:val="00E06B9C"/>
    <w:rsid w:val="00E07597"/>
    <w:rsid w:val="00E07C22"/>
    <w:rsid w:val="00E1222E"/>
    <w:rsid w:val="00E16E71"/>
    <w:rsid w:val="00E238D0"/>
    <w:rsid w:val="00E52D72"/>
    <w:rsid w:val="00E5580A"/>
    <w:rsid w:val="00E66A44"/>
    <w:rsid w:val="00E74928"/>
    <w:rsid w:val="00E80EAC"/>
    <w:rsid w:val="00E93856"/>
    <w:rsid w:val="00E96F9D"/>
    <w:rsid w:val="00E972CD"/>
    <w:rsid w:val="00EA3E4A"/>
    <w:rsid w:val="00EA4463"/>
    <w:rsid w:val="00EA4C29"/>
    <w:rsid w:val="00EA5DB7"/>
    <w:rsid w:val="00EB1BCD"/>
    <w:rsid w:val="00EC2ACA"/>
    <w:rsid w:val="00EC4919"/>
    <w:rsid w:val="00EC6530"/>
    <w:rsid w:val="00ED501A"/>
    <w:rsid w:val="00ED67A9"/>
    <w:rsid w:val="00EE4495"/>
    <w:rsid w:val="00EE5613"/>
    <w:rsid w:val="00EE61ED"/>
    <w:rsid w:val="00EE782A"/>
    <w:rsid w:val="00EF28C2"/>
    <w:rsid w:val="00EF3E93"/>
    <w:rsid w:val="00EF685A"/>
    <w:rsid w:val="00F01053"/>
    <w:rsid w:val="00F02909"/>
    <w:rsid w:val="00F0380C"/>
    <w:rsid w:val="00F05354"/>
    <w:rsid w:val="00F15AB0"/>
    <w:rsid w:val="00F21BB5"/>
    <w:rsid w:val="00F34BF5"/>
    <w:rsid w:val="00F43502"/>
    <w:rsid w:val="00F4432E"/>
    <w:rsid w:val="00F61AC5"/>
    <w:rsid w:val="00F63C1D"/>
    <w:rsid w:val="00F642D0"/>
    <w:rsid w:val="00F7378F"/>
    <w:rsid w:val="00F73FA3"/>
    <w:rsid w:val="00F84785"/>
    <w:rsid w:val="00F85C6C"/>
    <w:rsid w:val="00F876DB"/>
    <w:rsid w:val="00F90CD4"/>
    <w:rsid w:val="00F90DEB"/>
    <w:rsid w:val="00F91C08"/>
    <w:rsid w:val="00F9304A"/>
    <w:rsid w:val="00F95EFB"/>
    <w:rsid w:val="00FA680A"/>
    <w:rsid w:val="00FA6D58"/>
    <w:rsid w:val="00FA70EF"/>
    <w:rsid w:val="00FB5A19"/>
    <w:rsid w:val="00FB796D"/>
    <w:rsid w:val="00FD3B09"/>
    <w:rsid w:val="00FD5DB5"/>
    <w:rsid w:val="00FE19D7"/>
    <w:rsid w:val="00FE38C7"/>
    <w:rsid w:val="00FF6209"/>
    <w:rsid w:val="00FF6FD0"/>
    <w:rsid w:val="03A10172"/>
    <w:rsid w:val="0C9625B4"/>
    <w:rsid w:val="1CC26B08"/>
    <w:rsid w:val="23F9471E"/>
    <w:rsid w:val="242031D1"/>
    <w:rsid w:val="250F3C45"/>
    <w:rsid w:val="26154FB2"/>
    <w:rsid w:val="2ED52630"/>
    <w:rsid w:val="2F5D2C02"/>
    <w:rsid w:val="34BF4FB0"/>
    <w:rsid w:val="36177D24"/>
    <w:rsid w:val="428E3EF7"/>
    <w:rsid w:val="4ABA7703"/>
    <w:rsid w:val="4BAF2671"/>
    <w:rsid w:val="4BB0030E"/>
    <w:rsid w:val="4F340929"/>
    <w:rsid w:val="4F8C7615"/>
    <w:rsid w:val="4FBC621D"/>
    <w:rsid w:val="547679E2"/>
    <w:rsid w:val="55F6659B"/>
    <w:rsid w:val="5A7462BC"/>
    <w:rsid w:val="5F7A46CF"/>
    <w:rsid w:val="657A1E4D"/>
    <w:rsid w:val="69F73BDA"/>
    <w:rsid w:val="6C26623E"/>
    <w:rsid w:val="6F1475C7"/>
    <w:rsid w:val="701B7D3D"/>
    <w:rsid w:val="761D731A"/>
    <w:rsid w:val="77812ED2"/>
    <w:rsid w:val="7C41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2950"/>
  <w15:docId w15:val="{DE35B63A-5B97-453C-A968-56492AE4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EEB"/>
    <w:pPr>
      <w:widowControl w:val="0"/>
      <w:suppressAutoHyphens/>
      <w:autoSpaceDN w:val="0"/>
      <w:textAlignment w:val="baseline"/>
    </w:pPr>
    <w:rPr>
      <w:rFonts w:ascii="Liberation Serif" w:hAnsi="Liberation Serif" w:cs="Arial Unicode MS"/>
      <w:kern w:val="3"/>
      <w:sz w:val="24"/>
      <w:szCs w:val="24"/>
      <w:lang w:eastAsia="zh-CN" w:bidi="hi-IN"/>
    </w:rPr>
  </w:style>
  <w:style w:type="paragraph" w:styleId="Nagwek1">
    <w:name w:val="heading 1"/>
    <w:basedOn w:val="Normalny"/>
    <w:next w:val="Normalny"/>
    <w:link w:val="Nagwek1Znak"/>
    <w:qFormat/>
    <w:rsid w:val="00955EEB"/>
    <w:pPr>
      <w:keepNext/>
      <w:widowControl/>
      <w:autoSpaceDN/>
      <w:spacing w:before="240" w:after="60"/>
      <w:textAlignment w:val="auto"/>
      <w:outlineLvl w:val="0"/>
    </w:pPr>
    <w:rPr>
      <w:rFonts w:ascii="Arial" w:eastAsia="Times New Roman" w:hAnsi="Arial" w:cs="Arial"/>
      <w:b/>
      <w:bCs/>
      <w:kern w:val="32"/>
      <w:sz w:val="32"/>
      <w:szCs w:val="32"/>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955EEB"/>
    <w:rPr>
      <w:rFonts w:ascii="Tahoma" w:hAnsi="Tahoma" w:cs="Mangal"/>
      <w:sz w:val="16"/>
      <w:szCs w:val="14"/>
    </w:rPr>
  </w:style>
  <w:style w:type="paragraph" w:styleId="Tekstpodstawowy">
    <w:name w:val="Body Text"/>
    <w:basedOn w:val="Normalny"/>
    <w:link w:val="TekstpodstawowyZnak"/>
    <w:qFormat/>
    <w:rsid w:val="00955EEB"/>
    <w:pPr>
      <w:widowControl/>
      <w:tabs>
        <w:tab w:val="left" w:pos="900"/>
      </w:tabs>
      <w:suppressAutoHyphens w:val="0"/>
      <w:autoSpaceDN/>
      <w:jc w:val="both"/>
      <w:textAlignment w:val="auto"/>
    </w:pPr>
    <w:rPr>
      <w:rFonts w:ascii="Times New Roman" w:eastAsia="Calibri" w:hAnsi="Times New Roman" w:cs="Times New Roman"/>
      <w:kern w:val="0"/>
      <w:lang w:eastAsia="pl-PL" w:bidi="ar-SA"/>
    </w:rPr>
  </w:style>
  <w:style w:type="character" w:styleId="Odwoaniedokomentarza">
    <w:name w:val="annotation reference"/>
    <w:basedOn w:val="Domylnaczcionkaakapitu"/>
    <w:uiPriority w:val="99"/>
    <w:semiHidden/>
    <w:unhideWhenUsed/>
    <w:qFormat/>
    <w:rsid w:val="00955EEB"/>
    <w:rPr>
      <w:sz w:val="16"/>
      <w:szCs w:val="16"/>
    </w:rPr>
  </w:style>
  <w:style w:type="paragraph" w:styleId="Tekstkomentarza">
    <w:name w:val="annotation text"/>
    <w:basedOn w:val="Normalny"/>
    <w:link w:val="TekstkomentarzaZnak"/>
    <w:uiPriority w:val="99"/>
    <w:semiHidden/>
    <w:unhideWhenUsed/>
    <w:qFormat/>
    <w:rsid w:val="00955EEB"/>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955EEB"/>
    <w:rPr>
      <w:b/>
      <w:bCs/>
    </w:rPr>
  </w:style>
  <w:style w:type="character" w:styleId="Uwydatnienie">
    <w:name w:val="Emphasis"/>
    <w:qFormat/>
    <w:rsid w:val="00955EEB"/>
    <w:rPr>
      <w:i/>
      <w:iCs/>
    </w:rPr>
  </w:style>
  <w:style w:type="paragraph" w:styleId="Stopka">
    <w:name w:val="footer"/>
    <w:basedOn w:val="Normalny"/>
    <w:link w:val="StopkaZnak"/>
    <w:uiPriority w:val="99"/>
    <w:unhideWhenUsed/>
    <w:qFormat/>
    <w:rsid w:val="00955EEB"/>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sid w:val="00955EEB"/>
    <w:rPr>
      <w:vertAlign w:val="superscript"/>
    </w:rPr>
  </w:style>
  <w:style w:type="paragraph" w:styleId="Tekstprzypisudolnego">
    <w:name w:val="footnote text"/>
    <w:basedOn w:val="Normalny"/>
    <w:link w:val="TekstprzypisudolnegoZnak"/>
    <w:uiPriority w:val="99"/>
    <w:semiHidden/>
    <w:unhideWhenUsed/>
    <w:qFormat/>
    <w:rsid w:val="00955EEB"/>
    <w:rPr>
      <w:rFonts w:cs="Mangal"/>
      <w:sz w:val="20"/>
      <w:szCs w:val="18"/>
    </w:rPr>
  </w:style>
  <w:style w:type="paragraph" w:styleId="Nagwek">
    <w:name w:val="header"/>
    <w:basedOn w:val="Normalny"/>
    <w:link w:val="NagwekZnak"/>
    <w:unhideWhenUsed/>
    <w:qFormat/>
    <w:rsid w:val="00955EEB"/>
    <w:pPr>
      <w:tabs>
        <w:tab w:val="center" w:pos="4536"/>
        <w:tab w:val="right" w:pos="9072"/>
      </w:tabs>
    </w:pPr>
    <w:rPr>
      <w:rFonts w:cs="Mangal"/>
      <w:szCs w:val="21"/>
    </w:rPr>
  </w:style>
  <w:style w:type="character" w:styleId="Hipercze">
    <w:name w:val="Hyperlink"/>
    <w:basedOn w:val="Domylnaczcionkaakapitu"/>
    <w:uiPriority w:val="99"/>
    <w:unhideWhenUsed/>
    <w:qFormat/>
    <w:rsid w:val="00955EEB"/>
    <w:rPr>
      <w:color w:val="0000FF" w:themeColor="hyperlink"/>
      <w:u w:val="single"/>
    </w:rPr>
  </w:style>
  <w:style w:type="paragraph" w:styleId="Lista">
    <w:name w:val="List"/>
    <w:basedOn w:val="Textbody"/>
    <w:qFormat/>
    <w:rsid w:val="00955EEB"/>
  </w:style>
  <w:style w:type="paragraph" w:customStyle="1" w:styleId="Textbody">
    <w:name w:val="Text body"/>
    <w:basedOn w:val="Standard"/>
    <w:qFormat/>
    <w:rsid w:val="00955EEB"/>
    <w:pPr>
      <w:spacing w:after="140" w:line="288" w:lineRule="auto"/>
    </w:pPr>
  </w:style>
  <w:style w:type="paragraph" w:customStyle="1" w:styleId="Standard">
    <w:name w:val="Standard"/>
    <w:qFormat/>
    <w:rsid w:val="00955EEB"/>
    <w:pPr>
      <w:widowControl w:val="0"/>
      <w:suppressAutoHyphens/>
      <w:autoSpaceDN w:val="0"/>
      <w:textAlignment w:val="baseline"/>
    </w:pPr>
    <w:rPr>
      <w:rFonts w:ascii="Liberation Serif" w:hAnsi="Liberation Serif" w:cs="Arial Unicode MS"/>
      <w:kern w:val="3"/>
      <w:sz w:val="24"/>
      <w:szCs w:val="24"/>
      <w:lang w:eastAsia="zh-CN" w:bidi="hi-IN"/>
    </w:rPr>
  </w:style>
  <w:style w:type="character" w:styleId="Pogrubienie">
    <w:name w:val="Strong"/>
    <w:basedOn w:val="Domylnaczcionkaakapitu"/>
    <w:uiPriority w:val="22"/>
    <w:qFormat/>
    <w:rsid w:val="00955EEB"/>
    <w:rPr>
      <w:b/>
      <w:bCs/>
    </w:rPr>
  </w:style>
  <w:style w:type="table" w:styleId="Tabela-Siatka">
    <w:name w:val="Table Grid"/>
    <w:basedOn w:val="Standardowy"/>
    <w:uiPriority w:val="59"/>
    <w:qFormat/>
    <w:rsid w:val="00955EE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qFormat/>
    <w:rsid w:val="00955EEB"/>
    <w:pPr>
      <w:keepNext/>
      <w:spacing w:before="240" w:after="120"/>
    </w:pPr>
    <w:rPr>
      <w:rFonts w:ascii="Liberation Sans" w:eastAsia="Microsoft YaHei" w:hAnsi="Liberation Sans"/>
      <w:sz w:val="28"/>
      <w:szCs w:val="28"/>
    </w:rPr>
  </w:style>
  <w:style w:type="paragraph" w:customStyle="1" w:styleId="Legenda1">
    <w:name w:val="Legenda1"/>
    <w:basedOn w:val="Standard"/>
    <w:qFormat/>
    <w:rsid w:val="00955EEB"/>
    <w:pPr>
      <w:suppressLineNumbers/>
      <w:spacing w:before="120" w:after="120"/>
    </w:pPr>
    <w:rPr>
      <w:i/>
      <w:iCs/>
    </w:rPr>
  </w:style>
  <w:style w:type="paragraph" w:customStyle="1" w:styleId="Index">
    <w:name w:val="Index"/>
    <w:basedOn w:val="Standard"/>
    <w:qFormat/>
    <w:rsid w:val="00955EEB"/>
    <w:pPr>
      <w:suppressLineNumbers/>
    </w:pPr>
  </w:style>
  <w:style w:type="paragraph" w:customStyle="1" w:styleId="Stopka1">
    <w:name w:val="Stopka1"/>
    <w:basedOn w:val="Standard"/>
    <w:qFormat/>
    <w:rsid w:val="00955EEB"/>
    <w:pPr>
      <w:suppressLineNumbers/>
      <w:tabs>
        <w:tab w:val="center" w:pos="4819"/>
        <w:tab w:val="right" w:pos="9638"/>
      </w:tabs>
    </w:pPr>
  </w:style>
  <w:style w:type="paragraph" w:customStyle="1" w:styleId="Nagwek10">
    <w:name w:val="Nagłówek1"/>
    <w:basedOn w:val="Standard"/>
    <w:qFormat/>
    <w:rsid w:val="00955EEB"/>
    <w:pPr>
      <w:suppressLineNumbers/>
      <w:tabs>
        <w:tab w:val="center" w:pos="4819"/>
        <w:tab w:val="right" w:pos="9638"/>
      </w:tabs>
    </w:pPr>
  </w:style>
  <w:style w:type="character" w:customStyle="1" w:styleId="StrongEmphasis">
    <w:name w:val="Strong Emphasis"/>
    <w:qFormat/>
    <w:rsid w:val="00955EEB"/>
    <w:rPr>
      <w:b/>
      <w:bCs/>
    </w:rPr>
  </w:style>
  <w:style w:type="character" w:customStyle="1" w:styleId="NagwekZnak">
    <w:name w:val="Nagłówek Znak"/>
    <w:basedOn w:val="Domylnaczcionkaakapitu"/>
    <w:link w:val="Nagwek"/>
    <w:qFormat/>
    <w:rsid w:val="00955EEB"/>
    <w:rPr>
      <w:rFonts w:cs="Mangal"/>
      <w:szCs w:val="21"/>
    </w:rPr>
  </w:style>
  <w:style w:type="character" w:customStyle="1" w:styleId="StopkaZnak">
    <w:name w:val="Stopka Znak"/>
    <w:basedOn w:val="Domylnaczcionkaakapitu"/>
    <w:link w:val="Stopka"/>
    <w:uiPriority w:val="99"/>
    <w:qFormat/>
    <w:rsid w:val="00955EEB"/>
    <w:rPr>
      <w:rFonts w:cs="Mangal"/>
      <w:szCs w:val="21"/>
    </w:rPr>
  </w:style>
  <w:style w:type="paragraph" w:styleId="Bezodstpw">
    <w:name w:val="No Spacing"/>
    <w:uiPriority w:val="1"/>
    <w:qFormat/>
    <w:rsid w:val="00955EEB"/>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qFormat/>
    <w:rsid w:val="00955EEB"/>
    <w:rPr>
      <w:rFonts w:ascii="Tahoma" w:hAnsi="Tahoma" w:cs="Mangal"/>
      <w:sz w:val="16"/>
      <w:szCs w:val="14"/>
    </w:rPr>
  </w:style>
  <w:style w:type="character" w:customStyle="1" w:styleId="TekstprzypisudolnegoZnak">
    <w:name w:val="Tekst przypisu dolnego Znak"/>
    <w:basedOn w:val="Domylnaczcionkaakapitu"/>
    <w:link w:val="Tekstprzypisudolnego"/>
    <w:uiPriority w:val="99"/>
    <w:semiHidden/>
    <w:qFormat/>
    <w:rsid w:val="00955EEB"/>
    <w:rPr>
      <w:rFonts w:cs="Mangal"/>
      <w:sz w:val="20"/>
      <w:szCs w:val="18"/>
    </w:rPr>
  </w:style>
  <w:style w:type="paragraph" w:customStyle="1" w:styleId="Poprawka1">
    <w:name w:val="Poprawka1"/>
    <w:hidden/>
    <w:uiPriority w:val="99"/>
    <w:semiHidden/>
    <w:qFormat/>
    <w:rsid w:val="00955EEB"/>
    <w:rPr>
      <w:rFonts w:ascii="Liberation Serif" w:hAnsi="Liberation Serif" w:cs="Mangal"/>
      <w:kern w:val="3"/>
      <w:sz w:val="24"/>
      <w:szCs w:val="21"/>
      <w:lang w:eastAsia="zh-CN" w:bidi="hi-IN"/>
    </w:rPr>
  </w:style>
  <w:style w:type="character" w:customStyle="1" w:styleId="Nagwek1Znak">
    <w:name w:val="Nagłówek 1 Znak"/>
    <w:basedOn w:val="Domylnaczcionkaakapitu"/>
    <w:link w:val="Nagwek1"/>
    <w:qFormat/>
    <w:rsid w:val="00955EEB"/>
    <w:rPr>
      <w:rFonts w:ascii="Arial" w:eastAsia="Times New Roman" w:hAnsi="Arial" w:cs="Arial"/>
      <w:b/>
      <w:bCs/>
      <w:kern w:val="32"/>
      <w:sz w:val="32"/>
      <w:szCs w:val="32"/>
      <w:lang w:eastAsia="ar-SA" w:bidi="ar-SA"/>
    </w:rPr>
  </w:style>
  <w:style w:type="paragraph" w:customStyle="1" w:styleId="Akapitzlist1">
    <w:name w:val="Akapit z listą1"/>
    <w:basedOn w:val="Normalny"/>
    <w:qFormat/>
    <w:rsid w:val="00955EEB"/>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character" w:customStyle="1" w:styleId="TekstpodstawowyZnak">
    <w:name w:val="Tekst podstawowy Znak"/>
    <w:basedOn w:val="Domylnaczcionkaakapitu"/>
    <w:link w:val="Tekstpodstawowy"/>
    <w:qFormat/>
    <w:rsid w:val="00955EEB"/>
    <w:rPr>
      <w:rFonts w:ascii="Times New Roman" w:eastAsia="Calibri" w:hAnsi="Times New Roman" w:cs="Times New Roman"/>
      <w:kern w:val="0"/>
      <w:lang w:eastAsia="pl-PL" w:bidi="ar-SA"/>
    </w:rPr>
  </w:style>
  <w:style w:type="paragraph" w:customStyle="1" w:styleId="TableContents">
    <w:name w:val="Table Contents"/>
    <w:basedOn w:val="Standard"/>
    <w:qFormat/>
    <w:rsid w:val="00955EEB"/>
    <w:pPr>
      <w:suppressLineNumbers/>
    </w:pPr>
  </w:style>
  <w:style w:type="paragraph" w:customStyle="1" w:styleId="Akapitzlist11">
    <w:name w:val="Akapit z listą11"/>
    <w:basedOn w:val="Normalny"/>
    <w:qFormat/>
    <w:rsid w:val="00955EEB"/>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rsid w:val="00955EE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customStyle="1" w:styleId="Default">
    <w:name w:val="Default"/>
    <w:qFormat/>
    <w:rsid w:val="00955EEB"/>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qFormat/>
    <w:rsid w:val="00955EEB"/>
  </w:style>
  <w:style w:type="character" w:customStyle="1" w:styleId="TekstkomentarzaZnak">
    <w:name w:val="Tekst komentarza Znak"/>
    <w:basedOn w:val="Domylnaczcionkaakapitu"/>
    <w:link w:val="Tekstkomentarza"/>
    <w:uiPriority w:val="99"/>
    <w:semiHidden/>
    <w:qFormat/>
    <w:rsid w:val="00955EEB"/>
    <w:rPr>
      <w:rFonts w:cs="Mangal"/>
      <w:sz w:val="20"/>
      <w:szCs w:val="18"/>
    </w:rPr>
  </w:style>
  <w:style w:type="character" w:customStyle="1" w:styleId="TematkomentarzaZnak">
    <w:name w:val="Temat komentarza Znak"/>
    <w:basedOn w:val="TekstkomentarzaZnak"/>
    <w:link w:val="Tematkomentarza"/>
    <w:uiPriority w:val="99"/>
    <w:semiHidden/>
    <w:qFormat/>
    <w:rsid w:val="00955EEB"/>
    <w:rPr>
      <w:rFonts w:cs="Mangal"/>
      <w:b/>
      <w:bCs/>
      <w:sz w:val="20"/>
      <w:szCs w:val="18"/>
    </w:rPr>
  </w:style>
  <w:style w:type="character" w:customStyle="1" w:styleId="Nierozpoznanawzmianka1">
    <w:name w:val="Nierozpoznana wzmianka1"/>
    <w:basedOn w:val="Domylnaczcionkaakapitu"/>
    <w:uiPriority w:val="99"/>
    <w:semiHidden/>
    <w:unhideWhenUsed/>
    <w:qFormat/>
    <w:rsid w:val="00955EEB"/>
    <w:rPr>
      <w:color w:val="605E5C"/>
      <w:shd w:val="clear" w:color="auto" w:fill="E1DFDD"/>
    </w:rPr>
  </w:style>
  <w:style w:type="paragraph" w:customStyle="1" w:styleId="Normal1">
    <w:name w:val="Normal1"/>
    <w:qFormat/>
    <w:rsid w:val="00955EEB"/>
    <w:rPr>
      <w:rFonts w:eastAsia="Times New Roman"/>
      <w:sz w:val="24"/>
      <w:szCs w:val="24"/>
    </w:rPr>
  </w:style>
  <w:style w:type="paragraph" w:customStyle="1" w:styleId="Normalny1">
    <w:name w:val="Normalny1"/>
    <w:basedOn w:val="Normalny"/>
    <w:qFormat/>
    <w:rsid w:val="00955EEB"/>
    <w:pPr>
      <w:autoSpaceDE w:val="0"/>
    </w:pPr>
    <w:rPr>
      <w:rFonts w:ascii="Times New Roman" w:eastAsia="Times New Roman" w:hAnsi="Times New Roman" w:cs="Times New Roman"/>
      <w:lang w:eastAsia="pl-PL"/>
    </w:rPr>
  </w:style>
  <w:style w:type="paragraph" w:customStyle="1" w:styleId="przypisok">
    <w:name w:val="przypis_ok"/>
    <w:basedOn w:val="Normalny"/>
    <w:qFormat/>
    <w:rsid w:val="00955EEB"/>
    <w:pPr>
      <w:autoSpaceDE w:val="0"/>
      <w:adjustRightInd w:val="0"/>
      <w:spacing w:before="100" w:beforeAutospacing="1" w:after="100" w:afterAutospacing="1" w:line="240" w:lineRule="atLeast"/>
      <w:textAlignment w:val="center"/>
    </w:pPr>
    <w:rPr>
      <w:rFonts w:ascii="Open Sans Light" w:eastAsia="Times New Roman" w:hAnsi="Open Sans Light" w:cs="Open Sans Light"/>
      <w:color w:val="000000"/>
      <w:lang w:eastAsia="pl-PL"/>
    </w:rPr>
  </w:style>
  <w:style w:type="character" w:customStyle="1" w:styleId="font31">
    <w:name w:val="font31"/>
    <w:qFormat/>
    <w:rsid w:val="00955EEB"/>
    <w:rPr>
      <w:rFonts w:ascii="Times New Roman" w:hAnsi="Times New Roman" w:cs="Times New Roman" w:hint="default"/>
      <w:color w:val="000000"/>
      <w:u w:val="none"/>
    </w:rPr>
  </w:style>
  <w:style w:type="character" w:customStyle="1" w:styleId="font41">
    <w:name w:val="font41"/>
    <w:qFormat/>
    <w:rsid w:val="00955EEB"/>
    <w:rPr>
      <w:rFonts w:ascii="Times New Roman" w:hAnsi="Times New Roman" w:cs="Times New Roman" w:hint="default"/>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eocardbenchmark.net/g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84E8C.29A7F25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A87F-CE31-4A7E-BF33-D4972013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3532</Words>
  <Characters>21194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Kurp</dc:creator>
  <cp:lastModifiedBy>Ewa Wilk-Stępień</cp:lastModifiedBy>
  <cp:revision>16</cp:revision>
  <cp:lastPrinted>2022-06-07T17:58:00Z</cp:lastPrinted>
  <dcterms:created xsi:type="dcterms:W3CDTF">2023-01-29T12:26:00Z</dcterms:created>
  <dcterms:modified xsi:type="dcterms:W3CDTF">2023-02-13T16:34:00Z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74AEC2F45DD04D84B16D596F51051D19</vt:lpwstr>
  </property>
</Properties>
</file>