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2F" w:rsidRPr="006A28CD" w:rsidRDefault="0058002F" w:rsidP="006A28CD">
      <w:pPr>
        <w:spacing w:after="0"/>
        <w:jc w:val="right"/>
        <w:rPr>
          <w:rFonts w:cstheme="minorHAnsi"/>
          <w:b/>
        </w:rPr>
      </w:pPr>
      <w:r w:rsidRPr="006A28CD">
        <w:rPr>
          <w:rFonts w:cstheme="minorHAnsi"/>
          <w:b/>
        </w:rPr>
        <w:t xml:space="preserve">Zakrzew </w:t>
      </w:r>
      <w:r w:rsidR="006A28CD" w:rsidRPr="006A28CD">
        <w:rPr>
          <w:rFonts w:cstheme="minorHAnsi"/>
          <w:b/>
        </w:rPr>
        <w:t>06</w:t>
      </w:r>
      <w:r w:rsidRPr="006A28CD">
        <w:rPr>
          <w:rFonts w:cstheme="minorHAnsi"/>
          <w:b/>
        </w:rPr>
        <w:t>.0</w:t>
      </w:r>
      <w:r w:rsidR="008C2EB6" w:rsidRPr="006A28CD">
        <w:rPr>
          <w:rFonts w:cstheme="minorHAnsi"/>
          <w:b/>
        </w:rPr>
        <w:t>7</w:t>
      </w:r>
      <w:r w:rsidRPr="006A28CD">
        <w:rPr>
          <w:rFonts w:cstheme="minorHAnsi"/>
          <w:b/>
        </w:rPr>
        <w:t>.2023r.</w:t>
      </w:r>
    </w:p>
    <w:p w:rsidR="0058002F" w:rsidRPr="006A28CD" w:rsidRDefault="0058002F" w:rsidP="006A28CD">
      <w:pPr>
        <w:spacing w:after="0"/>
        <w:rPr>
          <w:rFonts w:cstheme="minorHAnsi"/>
          <w:b/>
        </w:rPr>
      </w:pPr>
      <w:r w:rsidRPr="006A28CD">
        <w:rPr>
          <w:rFonts w:cstheme="minorHAnsi"/>
          <w:b/>
        </w:rPr>
        <w:t>Gmina Zakrzew</w:t>
      </w:r>
    </w:p>
    <w:p w:rsidR="0058002F" w:rsidRPr="006A28CD" w:rsidRDefault="0058002F" w:rsidP="006A28CD">
      <w:pPr>
        <w:spacing w:after="0"/>
        <w:rPr>
          <w:rFonts w:cstheme="minorHAnsi"/>
          <w:b/>
        </w:rPr>
      </w:pPr>
      <w:r w:rsidRPr="006A28CD">
        <w:rPr>
          <w:rFonts w:cstheme="minorHAnsi"/>
          <w:b/>
        </w:rPr>
        <w:t>Zakrzew 51</w:t>
      </w:r>
    </w:p>
    <w:p w:rsidR="0058002F" w:rsidRPr="006A28CD" w:rsidRDefault="0058002F" w:rsidP="006A28CD">
      <w:pPr>
        <w:spacing w:after="0"/>
        <w:jc w:val="both"/>
        <w:rPr>
          <w:rFonts w:cstheme="minorHAnsi"/>
          <w:b/>
        </w:rPr>
      </w:pPr>
      <w:r w:rsidRPr="006A28CD">
        <w:rPr>
          <w:rFonts w:cstheme="minorHAnsi"/>
          <w:b/>
        </w:rPr>
        <w:t>26-652 Zakrzew</w:t>
      </w:r>
    </w:p>
    <w:p w:rsidR="0058002F" w:rsidRPr="006A28CD" w:rsidRDefault="0058002F" w:rsidP="006A28CD">
      <w:pPr>
        <w:spacing w:after="0"/>
        <w:jc w:val="both"/>
        <w:rPr>
          <w:rFonts w:cstheme="minorHAnsi"/>
          <w:b/>
        </w:rPr>
      </w:pPr>
    </w:p>
    <w:p w:rsidR="0058002F" w:rsidRPr="006A28CD" w:rsidRDefault="0058002F" w:rsidP="006A28CD">
      <w:pPr>
        <w:spacing w:after="0"/>
        <w:jc w:val="both"/>
        <w:rPr>
          <w:rFonts w:cstheme="minorHAnsi"/>
          <w:b/>
        </w:rPr>
      </w:pPr>
      <w:r w:rsidRPr="006A28CD">
        <w:rPr>
          <w:rFonts w:cstheme="minorHAnsi"/>
          <w:b/>
        </w:rPr>
        <w:t>z</w:t>
      </w:r>
      <w:r w:rsidRPr="006A28CD">
        <w:rPr>
          <w:rFonts w:cstheme="minorHAnsi"/>
        </w:rPr>
        <w:t>nak sprawy</w:t>
      </w:r>
      <w:r w:rsidRPr="006A28CD">
        <w:rPr>
          <w:rFonts w:cstheme="minorHAnsi"/>
          <w:b/>
        </w:rPr>
        <w:t>:  ZP.271.7.2023</w:t>
      </w:r>
    </w:p>
    <w:p w:rsidR="0058002F" w:rsidRPr="006A28CD" w:rsidRDefault="0058002F" w:rsidP="006A28CD">
      <w:pPr>
        <w:spacing w:after="0"/>
        <w:jc w:val="center"/>
        <w:rPr>
          <w:rFonts w:cstheme="minorHAnsi"/>
          <w:b/>
        </w:rPr>
      </w:pPr>
    </w:p>
    <w:p w:rsidR="0058002F" w:rsidRPr="006A28CD" w:rsidRDefault="0058002F" w:rsidP="006A28CD">
      <w:pPr>
        <w:spacing w:after="0"/>
        <w:jc w:val="center"/>
        <w:rPr>
          <w:rFonts w:cstheme="minorHAnsi"/>
          <w:b/>
        </w:rPr>
      </w:pPr>
      <w:r w:rsidRPr="006A28CD">
        <w:rPr>
          <w:rFonts w:cstheme="minorHAnsi"/>
          <w:b/>
        </w:rPr>
        <w:t>Wykonawcy</w:t>
      </w:r>
    </w:p>
    <w:p w:rsidR="0058002F" w:rsidRPr="006A28CD" w:rsidRDefault="0058002F" w:rsidP="006A28CD">
      <w:pPr>
        <w:spacing w:after="0"/>
        <w:jc w:val="both"/>
        <w:rPr>
          <w:rFonts w:eastAsia="Calibri" w:cstheme="minorHAnsi"/>
          <w:iCs/>
          <w:color w:val="000000"/>
        </w:rPr>
      </w:pPr>
    </w:p>
    <w:p w:rsidR="0058002F" w:rsidRPr="006A28CD" w:rsidRDefault="0058002F" w:rsidP="006A28CD">
      <w:pPr>
        <w:spacing w:after="0"/>
        <w:jc w:val="both"/>
        <w:rPr>
          <w:rFonts w:cstheme="minorHAnsi"/>
          <w:b/>
          <w:bCs/>
        </w:rPr>
      </w:pPr>
      <w:r w:rsidRPr="006A28CD">
        <w:rPr>
          <w:rFonts w:eastAsia="Calibri" w:cstheme="minorHAnsi"/>
          <w:iCs/>
          <w:color w:val="000000"/>
        </w:rPr>
        <w:t>Nazwa postępowania:</w:t>
      </w:r>
      <w:r w:rsidRPr="006A28CD">
        <w:rPr>
          <w:rFonts w:cstheme="minorHAnsi"/>
          <w:b/>
          <w:bCs/>
        </w:rPr>
        <w:t xml:space="preserve"> Budowa sali gimnastycznej przy Publicznej Szkole Podstawowej</w:t>
      </w:r>
    </w:p>
    <w:p w:rsidR="0058002F" w:rsidRPr="006A28CD" w:rsidRDefault="0058002F" w:rsidP="006A28CD">
      <w:pPr>
        <w:spacing w:after="0"/>
        <w:jc w:val="both"/>
        <w:rPr>
          <w:rFonts w:eastAsia="Calibri" w:cstheme="minorHAnsi"/>
          <w:iCs/>
          <w:color w:val="000000"/>
        </w:rPr>
      </w:pPr>
      <w:r w:rsidRPr="006A28CD">
        <w:rPr>
          <w:rFonts w:cstheme="minorHAnsi"/>
          <w:b/>
          <w:bCs/>
        </w:rPr>
        <w:t>im. Jana Pawła II w Woli Taczowskiej</w:t>
      </w:r>
    </w:p>
    <w:p w:rsidR="0058002F" w:rsidRPr="006A28CD" w:rsidRDefault="0058002F" w:rsidP="006A28CD">
      <w:pPr>
        <w:spacing w:after="0"/>
        <w:ind w:left="-284"/>
        <w:jc w:val="both"/>
        <w:rPr>
          <w:rFonts w:eastAsia="Calibri" w:cstheme="minorHAnsi"/>
          <w:iCs/>
          <w:color w:val="000000"/>
        </w:rPr>
      </w:pPr>
    </w:p>
    <w:p w:rsidR="0058002F" w:rsidRPr="006A28CD" w:rsidRDefault="0058002F" w:rsidP="006A28CD">
      <w:pPr>
        <w:spacing w:after="0"/>
        <w:jc w:val="both"/>
        <w:rPr>
          <w:rFonts w:cstheme="minorHAnsi"/>
          <w:b/>
        </w:rPr>
      </w:pPr>
      <w:r w:rsidRPr="006A28CD">
        <w:rPr>
          <w:rFonts w:cstheme="minorHAnsi"/>
          <w:b/>
        </w:rPr>
        <w:t xml:space="preserve">Zamawiający działając na podstawie art. 284 ust. 6 ustawy z dnia 11 września 2019r. Prawo zamówień publicznych  udostępnia  treść  zapytań wraz z odpowiedziami.    </w:t>
      </w:r>
    </w:p>
    <w:p w:rsidR="00D07AD8" w:rsidRPr="006A28CD" w:rsidRDefault="00D07AD8" w:rsidP="006A28CD">
      <w:pPr>
        <w:rPr>
          <w:rFonts w:cstheme="minorHAnsi"/>
        </w:rPr>
      </w:pPr>
    </w:p>
    <w:p w:rsidR="00D07AD8" w:rsidRPr="006A28CD" w:rsidRDefault="00D07AD8" w:rsidP="006A28CD">
      <w:pPr>
        <w:jc w:val="both"/>
        <w:rPr>
          <w:rFonts w:cstheme="minorHAnsi"/>
          <w:b/>
          <w:bCs/>
        </w:rPr>
      </w:pPr>
      <w:r w:rsidRPr="006A28CD">
        <w:rPr>
          <w:rFonts w:cstheme="minorHAnsi"/>
          <w:b/>
          <w:bCs/>
        </w:rPr>
        <w:t>1.Sieć LAN – dział 2 w opisie PW</w:t>
      </w:r>
    </w:p>
    <w:p w:rsidR="00D07AD8" w:rsidRPr="006A28CD" w:rsidRDefault="00D07AD8" w:rsidP="006A28CD">
      <w:pPr>
        <w:jc w:val="both"/>
        <w:rPr>
          <w:rFonts w:cstheme="minorHAnsi"/>
        </w:rPr>
      </w:pPr>
      <w:r w:rsidRPr="006A28CD">
        <w:rPr>
          <w:rFonts w:cstheme="minorHAnsi"/>
        </w:rPr>
        <w:t>Zapisy specyfikacji instalacji LAN praktycznie wskazują na gotowe urządzenia jednego producenta – PANDUIT, proszę o podanie parametrów wg, których będzie oceniana równoważność.</w:t>
      </w:r>
    </w:p>
    <w:p w:rsidR="00D07AD8" w:rsidRPr="006A28CD" w:rsidRDefault="00D07AD8" w:rsidP="006A28CD">
      <w:pPr>
        <w:jc w:val="both"/>
        <w:rPr>
          <w:rFonts w:cstheme="minorHAnsi"/>
        </w:rPr>
      </w:pPr>
      <w:r w:rsidRPr="006A28CD">
        <w:rPr>
          <w:rFonts w:cstheme="minorHAnsi"/>
        </w:rPr>
        <w:t>Proszę o wyjaśnienie rozbieżności pomiędzy opisem, rysunkami a przedmiarem:</w:t>
      </w:r>
    </w:p>
    <w:p w:rsidR="00D07AD8" w:rsidRPr="006A28CD" w:rsidRDefault="00D07AD8" w:rsidP="006A28C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>panel 2 - wentylator z termostatem (z przedmiaru). Brak w opisie i na rysunkach</w:t>
      </w:r>
    </w:p>
    <w:p w:rsidR="00D07AD8" w:rsidRPr="006A28CD" w:rsidRDefault="00D07AD8" w:rsidP="006A28C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>szafa:</w:t>
      </w:r>
    </w:p>
    <w:p w:rsidR="00D07AD8" w:rsidRPr="006A28CD" w:rsidRDefault="00D07AD8" w:rsidP="006A28CD">
      <w:pPr>
        <w:pStyle w:val="Akapitzlist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>opis: stelaż 45U – strona En26, pkt 2.10</w:t>
      </w:r>
    </w:p>
    <w:p w:rsidR="00D07AD8" w:rsidRPr="006A28CD" w:rsidRDefault="00D07AD8" w:rsidP="006A28CD">
      <w:pPr>
        <w:pStyle w:val="Akapitzlist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 xml:space="preserve">rysunek: szafa RACK 42U </w:t>
      </w:r>
    </w:p>
    <w:p w:rsidR="00D07AD8" w:rsidRPr="006A28CD" w:rsidRDefault="00D07AD8" w:rsidP="006A28C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proofErr w:type="spellStart"/>
      <w:r w:rsidRPr="006A28CD">
        <w:rPr>
          <w:rFonts w:cstheme="minorHAnsi"/>
        </w:rPr>
        <w:t>patch</w:t>
      </w:r>
      <w:proofErr w:type="spellEnd"/>
      <w:r w:rsidRPr="006A28CD">
        <w:rPr>
          <w:rFonts w:cstheme="minorHAnsi"/>
        </w:rPr>
        <w:t xml:space="preserve"> panel na RJ45:</w:t>
      </w:r>
    </w:p>
    <w:p w:rsidR="00D07AD8" w:rsidRPr="006A28CD" w:rsidRDefault="00D07AD8" w:rsidP="006A28CD">
      <w:pPr>
        <w:pStyle w:val="Akapitzlist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>opis: 24 porty, 1U, modularne, wersja skośna – strona En24, pkt 2.9</w:t>
      </w:r>
    </w:p>
    <w:p w:rsidR="00D07AD8" w:rsidRPr="006A28CD" w:rsidRDefault="00D07AD8" w:rsidP="006A28CD">
      <w:pPr>
        <w:pStyle w:val="Akapitzlist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>rysunek: 48 portów, 1U, modularne, wersja płaska</w:t>
      </w:r>
    </w:p>
    <w:p w:rsidR="00D07AD8" w:rsidRPr="006A28CD" w:rsidRDefault="00D07AD8" w:rsidP="006A28C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>kategoria okablowania::</w:t>
      </w:r>
    </w:p>
    <w:p w:rsidR="00D07AD8" w:rsidRPr="006A28CD" w:rsidRDefault="00D07AD8" w:rsidP="006A28CD">
      <w:pPr>
        <w:pStyle w:val="Akapitzlist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 xml:space="preserve">opis </w:t>
      </w:r>
      <w:proofErr w:type="spellStart"/>
      <w:r w:rsidRPr="006A28CD">
        <w:rPr>
          <w:rFonts w:cstheme="minorHAnsi"/>
        </w:rPr>
        <w:t>cat</w:t>
      </w:r>
      <w:proofErr w:type="spellEnd"/>
      <w:r w:rsidRPr="006A28CD">
        <w:rPr>
          <w:rFonts w:cstheme="minorHAnsi"/>
        </w:rPr>
        <w:t>. 7 – strona En21, pkt 2.9;</w:t>
      </w:r>
    </w:p>
    <w:p w:rsidR="00D07AD8" w:rsidRPr="006A28CD" w:rsidRDefault="00D07AD8" w:rsidP="006A28CD">
      <w:pPr>
        <w:pStyle w:val="Akapitzlist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 xml:space="preserve">rysunek </w:t>
      </w:r>
      <w:proofErr w:type="spellStart"/>
      <w:r w:rsidRPr="006A28CD">
        <w:rPr>
          <w:rFonts w:cstheme="minorHAnsi"/>
        </w:rPr>
        <w:t>cat</w:t>
      </w:r>
      <w:proofErr w:type="spellEnd"/>
      <w:r w:rsidRPr="006A28CD">
        <w:rPr>
          <w:rFonts w:cstheme="minorHAnsi"/>
        </w:rPr>
        <w:t>. 7A</w:t>
      </w:r>
    </w:p>
    <w:p w:rsidR="00D07AD8" w:rsidRPr="006A28CD" w:rsidRDefault="00D07AD8" w:rsidP="006A28CD">
      <w:pPr>
        <w:pStyle w:val="Akapitzlist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 xml:space="preserve">gniazda </w:t>
      </w:r>
      <w:proofErr w:type="spellStart"/>
      <w:r w:rsidRPr="006A28CD">
        <w:rPr>
          <w:rFonts w:cstheme="minorHAnsi"/>
        </w:rPr>
        <w:t>cat</w:t>
      </w:r>
      <w:proofErr w:type="spellEnd"/>
      <w:r w:rsidRPr="006A28CD">
        <w:rPr>
          <w:rFonts w:cstheme="minorHAnsi"/>
        </w:rPr>
        <w:t>. 6A – strona En22, pkt 2.9</w:t>
      </w:r>
    </w:p>
    <w:p w:rsidR="00D07AD8" w:rsidRPr="006A28CD" w:rsidRDefault="00D07AD8" w:rsidP="006A28CD">
      <w:pPr>
        <w:pStyle w:val="Akapitzlist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 xml:space="preserve">kable krosowe </w:t>
      </w:r>
      <w:proofErr w:type="spellStart"/>
      <w:r w:rsidRPr="006A28CD">
        <w:rPr>
          <w:rFonts w:cstheme="minorHAnsi"/>
        </w:rPr>
        <w:t>cat</w:t>
      </w:r>
      <w:proofErr w:type="spellEnd"/>
      <w:r w:rsidRPr="006A28CD">
        <w:rPr>
          <w:rFonts w:cstheme="minorHAnsi"/>
        </w:rPr>
        <w:t>. 6A – strona En25, pkt 2.9</w:t>
      </w:r>
    </w:p>
    <w:p w:rsidR="00D07AD8" w:rsidRPr="006A28CD" w:rsidRDefault="00D07AD8" w:rsidP="006A28C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>znaczne rozbieżności pomiędzy faktyczną ilością linii, a ilością urządzeń w szafie:</w:t>
      </w:r>
    </w:p>
    <w:p w:rsidR="00D07AD8" w:rsidRPr="006A28CD" w:rsidRDefault="00D07AD8" w:rsidP="006A28CD">
      <w:pPr>
        <w:pStyle w:val="Akapitzlist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>ilość paneli 48 portowych: 17 szt. czyli 816 portów</w:t>
      </w:r>
    </w:p>
    <w:p w:rsidR="00D07AD8" w:rsidRPr="006A28CD" w:rsidRDefault="00D07AD8" w:rsidP="006A28CD">
      <w:pPr>
        <w:pStyle w:val="Akapitzlist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 xml:space="preserve">ilość urządzeń aktywnych: 11 </w:t>
      </w:r>
      <w:proofErr w:type="spellStart"/>
      <w:r w:rsidRPr="006A28CD">
        <w:rPr>
          <w:rFonts w:cstheme="minorHAnsi"/>
        </w:rPr>
        <w:t>switch’y</w:t>
      </w:r>
      <w:proofErr w:type="spellEnd"/>
      <w:r w:rsidRPr="006A28CD">
        <w:rPr>
          <w:rFonts w:cstheme="minorHAnsi"/>
        </w:rPr>
        <w:t xml:space="preserve"> 48 portów, czyli łączną ilość portów 528</w:t>
      </w:r>
    </w:p>
    <w:p w:rsidR="00D07AD8" w:rsidRPr="006A28CD" w:rsidRDefault="00D07AD8" w:rsidP="006A28CD">
      <w:pPr>
        <w:pStyle w:val="Akapitzlist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>faktyczna ilość linii LAN – 143 linie – do poprawnego działania sieci wystarczy więc:</w:t>
      </w:r>
    </w:p>
    <w:p w:rsidR="00D07AD8" w:rsidRPr="006A28CD" w:rsidRDefault="00D07AD8" w:rsidP="006A28CD">
      <w:pPr>
        <w:pStyle w:val="Akapitzlist"/>
        <w:numPr>
          <w:ilvl w:val="2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>3 szt. paneli 48 portowych</w:t>
      </w:r>
    </w:p>
    <w:p w:rsidR="00D07AD8" w:rsidRPr="006A28CD" w:rsidRDefault="00D07AD8" w:rsidP="006A28CD">
      <w:pPr>
        <w:pStyle w:val="Akapitzlist"/>
        <w:numPr>
          <w:ilvl w:val="2"/>
          <w:numId w:val="1"/>
        </w:numPr>
        <w:spacing w:line="276" w:lineRule="auto"/>
        <w:jc w:val="both"/>
        <w:rPr>
          <w:rFonts w:cstheme="minorHAnsi"/>
        </w:rPr>
      </w:pPr>
      <w:r w:rsidRPr="006A28CD">
        <w:rPr>
          <w:rFonts w:cstheme="minorHAnsi"/>
        </w:rPr>
        <w:t xml:space="preserve">3 szt. </w:t>
      </w:r>
      <w:proofErr w:type="spellStart"/>
      <w:r w:rsidRPr="006A28CD">
        <w:rPr>
          <w:rFonts w:cstheme="minorHAnsi"/>
        </w:rPr>
        <w:t>switch’y</w:t>
      </w:r>
      <w:proofErr w:type="spellEnd"/>
      <w:r w:rsidRPr="006A28CD">
        <w:rPr>
          <w:rFonts w:cstheme="minorHAnsi"/>
        </w:rPr>
        <w:t xml:space="preserve"> 48 portów</w:t>
      </w:r>
    </w:p>
    <w:p w:rsidR="00D07AD8" w:rsidRPr="006A28CD" w:rsidRDefault="00D07AD8" w:rsidP="006A28CD">
      <w:pPr>
        <w:jc w:val="both"/>
        <w:rPr>
          <w:rFonts w:cstheme="minorHAnsi"/>
        </w:rPr>
      </w:pPr>
      <w:r w:rsidRPr="006A28CD">
        <w:rPr>
          <w:rFonts w:cstheme="minorHAnsi"/>
        </w:rPr>
        <w:t>Proszę o wyjaśnienie w/w niejasności i rozbieżności ilościowych.</w:t>
      </w:r>
    </w:p>
    <w:p w:rsidR="00D07AD8" w:rsidRPr="006A28CD" w:rsidRDefault="00D07AD8" w:rsidP="006A28CD">
      <w:pPr>
        <w:jc w:val="both"/>
        <w:rPr>
          <w:rFonts w:cstheme="minorHAnsi"/>
        </w:rPr>
      </w:pPr>
      <w:r w:rsidRPr="006A28CD">
        <w:rPr>
          <w:rFonts w:cstheme="minorHAnsi"/>
        </w:rPr>
        <w:t>Zapisy specyfikacji instalacji urządzeń aktywnych praktycznie wskazują na gotowe urządzenia jednego producenta.</w:t>
      </w:r>
    </w:p>
    <w:p w:rsidR="00D07AD8" w:rsidRPr="006A28CD" w:rsidRDefault="00D07AD8" w:rsidP="006A28CD">
      <w:pPr>
        <w:jc w:val="both"/>
        <w:rPr>
          <w:rFonts w:cstheme="minorHAnsi"/>
        </w:rPr>
      </w:pPr>
      <w:r w:rsidRPr="006A28CD">
        <w:rPr>
          <w:rFonts w:cstheme="minorHAnsi"/>
        </w:rPr>
        <w:lastRenderedPageBreak/>
        <w:t>Proszę o podanie parametrów wg których będzie oceniana równoważność.</w:t>
      </w:r>
    </w:p>
    <w:p w:rsidR="00D07AD8" w:rsidRPr="00F032E4" w:rsidRDefault="00D07AD8" w:rsidP="006A28CD">
      <w:pPr>
        <w:jc w:val="both"/>
        <w:rPr>
          <w:rFonts w:cstheme="minorHAnsi"/>
        </w:rPr>
      </w:pPr>
      <w:r w:rsidRPr="006A28CD">
        <w:rPr>
          <w:rFonts w:cstheme="minorHAnsi"/>
        </w:rPr>
        <w:t xml:space="preserve">Proszę o wskazanie przynajmniej dwóch producentów spełniających wymogi wg których będzie oceniana </w:t>
      </w:r>
      <w:r w:rsidRPr="00F032E4">
        <w:rPr>
          <w:rFonts w:cstheme="minorHAnsi"/>
        </w:rPr>
        <w:t>równoważność</w:t>
      </w:r>
    </w:p>
    <w:p w:rsidR="00D07AD8" w:rsidRPr="00F032E4" w:rsidRDefault="00D07AD8" w:rsidP="006A28CD">
      <w:pPr>
        <w:jc w:val="both"/>
        <w:rPr>
          <w:rFonts w:cstheme="minorHAnsi"/>
        </w:rPr>
      </w:pPr>
      <w:r w:rsidRPr="00F032E4">
        <w:rPr>
          <w:rFonts w:cstheme="minorHAnsi"/>
        </w:rPr>
        <w:t>Odp</w:t>
      </w:r>
      <w:r w:rsidR="00831C3B" w:rsidRPr="00F032E4">
        <w:rPr>
          <w:rFonts w:cstheme="minorHAnsi"/>
        </w:rPr>
        <w:t xml:space="preserve">owiedź: </w:t>
      </w:r>
      <w:r w:rsidRPr="00F032E4">
        <w:rPr>
          <w:rFonts w:cstheme="minorHAnsi"/>
        </w:rPr>
        <w:t>Zamawiający na etapie wszczęcia postępowania nie jest uprawniony do oceny równoważności materiałów. Wykonawca może zatem złożyć ofertę z rozwiązaniem równoważnym, która przedstawia przedmiot zamówienia o cechach odpowiadających cechom lub lepszych od cech wskazanych w opisie przedmiotu zamówienia, lecz oznaczonych innym znakiem towarowym. Do wyceny należy przyjąć ilości zgodne z dokumentacją projektowa tj.</w:t>
      </w:r>
    </w:p>
    <w:p w:rsidR="00D07AD8" w:rsidRPr="00F032E4" w:rsidRDefault="00D07AD8" w:rsidP="006A28CD">
      <w:pPr>
        <w:jc w:val="both"/>
        <w:rPr>
          <w:rFonts w:cstheme="minorHAnsi"/>
        </w:rPr>
      </w:pPr>
      <w:r w:rsidRPr="00F032E4">
        <w:rPr>
          <w:rFonts w:cstheme="minorHAnsi"/>
        </w:rPr>
        <w:t>- Szafę RACK 42U szt. 1</w:t>
      </w:r>
    </w:p>
    <w:p w:rsidR="00D07AD8" w:rsidRPr="00F032E4" w:rsidRDefault="00D07AD8" w:rsidP="006A28CD">
      <w:pPr>
        <w:jc w:val="both"/>
        <w:rPr>
          <w:rFonts w:cstheme="minorHAnsi"/>
        </w:rPr>
      </w:pPr>
      <w:r w:rsidRPr="00F032E4">
        <w:rPr>
          <w:rFonts w:cstheme="minorHAnsi"/>
        </w:rPr>
        <w:t xml:space="preserve">- </w:t>
      </w:r>
      <w:proofErr w:type="spellStart"/>
      <w:r w:rsidRPr="00F032E4">
        <w:rPr>
          <w:rFonts w:cstheme="minorHAnsi"/>
        </w:rPr>
        <w:t>Patch</w:t>
      </w:r>
      <w:proofErr w:type="spellEnd"/>
      <w:r w:rsidRPr="00F032E4">
        <w:rPr>
          <w:rFonts w:cstheme="minorHAnsi"/>
        </w:rPr>
        <w:t xml:space="preserve"> panel 48 portów, 1U, modularna szt.  5</w:t>
      </w:r>
    </w:p>
    <w:p w:rsidR="00D07AD8" w:rsidRPr="00F032E4" w:rsidRDefault="00D07AD8" w:rsidP="006A28CD">
      <w:pPr>
        <w:jc w:val="both"/>
        <w:rPr>
          <w:rFonts w:cstheme="minorHAnsi"/>
        </w:rPr>
      </w:pPr>
      <w:r w:rsidRPr="00F032E4">
        <w:rPr>
          <w:rFonts w:cstheme="minorHAnsi"/>
        </w:rPr>
        <w:t>- Switch 48 portów szt. 5</w:t>
      </w:r>
      <w:r w:rsidR="003D41C0" w:rsidRPr="00F032E4">
        <w:rPr>
          <w:rFonts w:cstheme="minorHAnsi"/>
        </w:rPr>
        <w:t xml:space="preserve"> (</w:t>
      </w:r>
      <w:r w:rsidR="001F17DA" w:rsidRPr="00F032E4">
        <w:rPr>
          <w:rFonts w:cstheme="minorHAnsi"/>
        </w:rPr>
        <w:t>przedmiar robót został zaktualizowany w  pozycji  w pozycji 340)</w:t>
      </w:r>
    </w:p>
    <w:p w:rsidR="00D07AD8" w:rsidRPr="00F032E4" w:rsidRDefault="00D07AD8" w:rsidP="006A28CD">
      <w:pPr>
        <w:jc w:val="both"/>
        <w:rPr>
          <w:rFonts w:cstheme="minorHAnsi"/>
        </w:rPr>
      </w:pPr>
      <w:r w:rsidRPr="00F032E4">
        <w:rPr>
          <w:rFonts w:cstheme="minorHAnsi"/>
        </w:rPr>
        <w:t>- Okablowanie kat. 7a natomiast gniazda kat. 6A</w:t>
      </w:r>
    </w:p>
    <w:p w:rsidR="00D07AD8" w:rsidRPr="00F032E4" w:rsidRDefault="00D07AD8" w:rsidP="006A28CD">
      <w:pPr>
        <w:jc w:val="both"/>
        <w:rPr>
          <w:rFonts w:cstheme="minorHAnsi"/>
          <w:b/>
          <w:bCs/>
        </w:rPr>
      </w:pPr>
      <w:r w:rsidRPr="00F032E4">
        <w:rPr>
          <w:rFonts w:cstheme="minorHAnsi"/>
          <w:b/>
          <w:bCs/>
        </w:rPr>
        <w:t>2.Instalacja CCTV – dział 3 w opisie PW</w:t>
      </w:r>
    </w:p>
    <w:p w:rsidR="00D07AD8" w:rsidRPr="00F032E4" w:rsidRDefault="00D07AD8" w:rsidP="006A28CD">
      <w:pPr>
        <w:jc w:val="both"/>
        <w:rPr>
          <w:rFonts w:cstheme="minorHAnsi"/>
        </w:rPr>
      </w:pPr>
      <w:r w:rsidRPr="00F032E4">
        <w:rPr>
          <w:rFonts w:cstheme="minorHAnsi"/>
        </w:rPr>
        <w:t>Zapisy specyfikacji instalacji CCTV praktycznie wskazują na gotowe urządzenia jednego producenta - AVIGILION.</w:t>
      </w:r>
    </w:p>
    <w:p w:rsidR="00D07AD8" w:rsidRPr="00F032E4" w:rsidRDefault="00D07AD8" w:rsidP="006A28CD">
      <w:pPr>
        <w:jc w:val="both"/>
        <w:rPr>
          <w:rFonts w:cstheme="minorHAnsi"/>
        </w:rPr>
      </w:pPr>
      <w:r w:rsidRPr="00F032E4">
        <w:rPr>
          <w:rFonts w:cstheme="minorHAnsi"/>
        </w:rPr>
        <w:t>Proszę o podanie parametrów wg których będzie oceniana równoważność.</w:t>
      </w:r>
    </w:p>
    <w:p w:rsidR="00D07AD8" w:rsidRPr="00F032E4" w:rsidRDefault="00D07AD8" w:rsidP="006A28CD">
      <w:pPr>
        <w:jc w:val="both"/>
        <w:rPr>
          <w:rFonts w:cstheme="minorHAnsi"/>
        </w:rPr>
      </w:pPr>
      <w:r w:rsidRPr="00F032E4">
        <w:rPr>
          <w:rFonts w:cstheme="minorHAnsi"/>
        </w:rPr>
        <w:t>Proszę o wskazanie przynajmniej dwóch producentów spełniających wymogi wg których będzie oceniana równoważność</w:t>
      </w:r>
    </w:p>
    <w:p w:rsidR="00D07AD8" w:rsidRPr="00F032E4" w:rsidRDefault="00D07AD8" w:rsidP="006A28CD">
      <w:pPr>
        <w:jc w:val="both"/>
        <w:rPr>
          <w:rFonts w:cstheme="minorHAnsi"/>
        </w:rPr>
      </w:pPr>
      <w:r w:rsidRPr="00F032E4">
        <w:rPr>
          <w:rFonts w:cstheme="minorHAnsi"/>
        </w:rPr>
        <w:t>Odp. Zamawiający na etapie wszczęcia postępowania nie jest uprawniony do oceny równoważności materiałów. Wykonawca może zatem złożyć ofertę z rozwiązaniem równoważnym, która przedstawia przedmiot zamówienia o cechach odpowiadających cechom lub lepszych od cech wskazanych w opisie przedmiotu zamówienia, lecz oznaczonych innym znakiem towarowym.</w:t>
      </w:r>
      <w:r w:rsidR="00831C3B" w:rsidRPr="00F032E4">
        <w:rPr>
          <w:rFonts w:cstheme="minorHAnsi"/>
        </w:rPr>
        <w:t xml:space="preserve"> Zamawiającemu znani są   producenci  urządzeń o takich </w:t>
      </w:r>
      <w:r w:rsidR="00975242" w:rsidRPr="00F032E4">
        <w:rPr>
          <w:rFonts w:cstheme="minorHAnsi"/>
        </w:rPr>
        <w:t>samych</w:t>
      </w:r>
      <w:r w:rsidR="00831C3B" w:rsidRPr="00F032E4">
        <w:rPr>
          <w:rFonts w:cstheme="minorHAnsi"/>
        </w:rPr>
        <w:t xml:space="preserve"> parametrach  jak podane w  projekcie robót elektrycznych ,  jednakże  nie  jest  możliwe  na tym etapie  wskazanie ich.</w:t>
      </w:r>
    </w:p>
    <w:p w:rsidR="00D07AD8" w:rsidRPr="00F032E4" w:rsidRDefault="00D07AD8" w:rsidP="006A28CD">
      <w:pPr>
        <w:jc w:val="both"/>
        <w:rPr>
          <w:rFonts w:cstheme="minorHAnsi"/>
        </w:rPr>
      </w:pPr>
    </w:p>
    <w:p w:rsidR="00D07AD8" w:rsidRPr="00F032E4" w:rsidRDefault="00D07AD8" w:rsidP="006A28CD">
      <w:pPr>
        <w:jc w:val="both"/>
        <w:rPr>
          <w:rFonts w:cstheme="minorHAnsi"/>
          <w:b/>
          <w:bCs/>
        </w:rPr>
      </w:pPr>
      <w:r w:rsidRPr="00F032E4">
        <w:rPr>
          <w:rFonts w:cstheme="minorHAnsi"/>
          <w:b/>
          <w:bCs/>
        </w:rPr>
        <w:t>3.Instalacja A/V – dział 8 w opisie PW</w:t>
      </w:r>
    </w:p>
    <w:p w:rsidR="00D07AD8" w:rsidRPr="00F032E4" w:rsidRDefault="00D07AD8" w:rsidP="006A28CD">
      <w:pPr>
        <w:jc w:val="both"/>
        <w:rPr>
          <w:rFonts w:cstheme="minorHAnsi"/>
        </w:rPr>
      </w:pPr>
      <w:r w:rsidRPr="00F032E4">
        <w:rPr>
          <w:rFonts w:cstheme="minorHAnsi"/>
        </w:rPr>
        <w:t>Zapisy specyfikacji nagłośnienia praktycznie wskazują na gotowe urządzenia jednego producenta.</w:t>
      </w:r>
    </w:p>
    <w:p w:rsidR="00D07AD8" w:rsidRPr="00F032E4" w:rsidRDefault="00D07AD8" w:rsidP="006A28CD">
      <w:pPr>
        <w:jc w:val="both"/>
        <w:rPr>
          <w:rFonts w:cstheme="minorHAnsi"/>
        </w:rPr>
      </w:pPr>
      <w:r w:rsidRPr="00F032E4">
        <w:rPr>
          <w:rFonts w:cstheme="minorHAnsi"/>
        </w:rPr>
        <w:t>Proszę o podanie parametrów wg których będzie oceniana równoważność.</w:t>
      </w:r>
    </w:p>
    <w:p w:rsidR="00D07AD8" w:rsidRPr="00F032E4" w:rsidRDefault="00D07AD8" w:rsidP="006A28CD">
      <w:pPr>
        <w:jc w:val="both"/>
        <w:rPr>
          <w:rFonts w:cstheme="minorHAnsi"/>
        </w:rPr>
      </w:pPr>
      <w:r w:rsidRPr="00F032E4">
        <w:rPr>
          <w:rFonts w:cstheme="minorHAnsi"/>
        </w:rPr>
        <w:t>Proszę o wskazanie przynajmniej dwóch producentów spełniających wymogi wg których będzie oceniana równoważność</w:t>
      </w:r>
    </w:p>
    <w:p w:rsidR="00D07AD8" w:rsidRPr="00F032E4" w:rsidRDefault="00D07AD8" w:rsidP="006A28CD">
      <w:pPr>
        <w:jc w:val="both"/>
        <w:rPr>
          <w:rFonts w:cstheme="minorHAnsi"/>
        </w:rPr>
      </w:pPr>
      <w:r w:rsidRPr="00F032E4">
        <w:rPr>
          <w:rFonts w:cstheme="minorHAnsi"/>
        </w:rPr>
        <w:t xml:space="preserve">Proszę o dostarczenie symulacji akustycznej, gdyż w salach gimnastycznych ze względu na długi czas pogłosu unika się montażu na stałe głośników typu </w:t>
      </w:r>
      <w:proofErr w:type="spellStart"/>
      <w:r w:rsidRPr="00F032E4">
        <w:rPr>
          <w:rFonts w:cstheme="minorHAnsi"/>
        </w:rPr>
        <w:t>subwoofer</w:t>
      </w:r>
      <w:proofErr w:type="spellEnd"/>
      <w:r w:rsidRPr="00F032E4">
        <w:rPr>
          <w:rFonts w:cstheme="minorHAnsi"/>
        </w:rPr>
        <w:t xml:space="preserve">, tym bardziej na tak znaczącej wysokości jakim są 3 metry. Obniża to względną zrozumiałość mowy oraz jakość muzyki tła. Niskie częstotliwości będą wzbudzane dosyć wysoko, a tego powinno się unikać w pomieszczeniach mocno pogłosowych. </w:t>
      </w:r>
      <w:r w:rsidRPr="00F032E4">
        <w:rPr>
          <w:rFonts w:cstheme="minorHAnsi"/>
        </w:rPr>
        <w:lastRenderedPageBreak/>
        <w:t xml:space="preserve">Rozwiązaniem tego, jest korzystanie np. w przypadku szkolnej dyskoteki z rozwiązania mobilnego nagłośnienia </w:t>
      </w:r>
      <w:proofErr w:type="spellStart"/>
      <w:r w:rsidRPr="00F032E4">
        <w:rPr>
          <w:rFonts w:cstheme="minorHAnsi"/>
        </w:rPr>
        <w:t>niskotonowego</w:t>
      </w:r>
      <w:proofErr w:type="spellEnd"/>
      <w:r w:rsidRPr="00F032E4">
        <w:rPr>
          <w:rFonts w:cstheme="minorHAnsi"/>
        </w:rPr>
        <w:t xml:space="preserve"> stawianego nisko na płycie boiska.</w:t>
      </w:r>
    </w:p>
    <w:p w:rsidR="00975242" w:rsidRPr="00F032E4" w:rsidRDefault="00D07AD8" w:rsidP="00975242">
      <w:pPr>
        <w:jc w:val="both"/>
        <w:rPr>
          <w:rFonts w:cstheme="minorHAnsi"/>
        </w:rPr>
      </w:pPr>
      <w:r w:rsidRPr="00F032E4">
        <w:rPr>
          <w:rFonts w:cstheme="minorHAnsi"/>
        </w:rPr>
        <w:t xml:space="preserve">Odp. Zamawiający na etapie wszczęcia postępowania nie jest uprawniony do oceny równoważności materiałów. Wykonawca może zatem złożyć ofertę z rozwiązaniem równoważnym, która przedstawia przedmiot zamówienia o cechach odpowiadających cechom lub lepszych od cech wskazanych w opisie przedmiotu zamówienia, lecz oznaczonych innym znakiem towarowym. </w:t>
      </w:r>
      <w:r w:rsidR="00975242" w:rsidRPr="00F032E4">
        <w:rPr>
          <w:rFonts w:cstheme="minorHAnsi"/>
        </w:rPr>
        <w:t xml:space="preserve"> Zamawiającemu znani są   producenci  urządzeń o takich samych parametrach  jak podane w  projekcie robót elektrycznych ,  jednakże  nie  jest  możliwe  na tym etapie  wskazanie ich.</w:t>
      </w:r>
    </w:p>
    <w:p w:rsidR="00D07AD8" w:rsidRPr="00F032E4" w:rsidRDefault="00D07AD8" w:rsidP="006A28CD">
      <w:pPr>
        <w:jc w:val="both"/>
        <w:rPr>
          <w:rFonts w:cstheme="minorHAnsi"/>
        </w:rPr>
      </w:pPr>
      <w:r w:rsidRPr="00F032E4">
        <w:rPr>
          <w:rFonts w:cstheme="minorHAnsi"/>
        </w:rPr>
        <w:t>Zamawiający potwierdza, że na etapie budowy istnieje możliwość zmiany lokalizacji urządzeń AV w uzgodnieniu z Nadzorem Autorskim.</w:t>
      </w:r>
    </w:p>
    <w:p w:rsidR="00D07AD8" w:rsidRPr="00F032E4" w:rsidRDefault="00D07AD8" w:rsidP="006A28CD">
      <w:pPr>
        <w:rPr>
          <w:rFonts w:cstheme="minorHAnsi"/>
        </w:rPr>
      </w:pPr>
    </w:p>
    <w:p w:rsidR="00B235C4" w:rsidRPr="00F032E4" w:rsidRDefault="000D14F0" w:rsidP="006A28CD">
      <w:pPr>
        <w:rPr>
          <w:rFonts w:cstheme="minorHAnsi"/>
        </w:rPr>
      </w:pPr>
      <w:r w:rsidRPr="00F032E4">
        <w:rPr>
          <w:rFonts w:cstheme="minorHAnsi"/>
        </w:rPr>
        <w:t>4</w:t>
      </w:r>
      <w:r w:rsidR="00D07AD8" w:rsidRPr="00F032E4">
        <w:rPr>
          <w:rFonts w:cstheme="minorHAnsi"/>
        </w:rPr>
        <w:t xml:space="preserve">. </w:t>
      </w:r>
      <w:r w:rsidR="00B235C4" w:rsidRPr="00F032E4">
        <w:rPr>
          <w:rFonts w:cstheme="minorHAnsi"/>
        </w:rPr>
        <w:t xml:space="preserve"> Wynikła rozbieżność wyjaśnień Zamawiającego w treści SWZ dotyczącej zakupu i montażu trybun. W dniu 22.06.2023 Zamawiający poinformował, iż nie wymagane jest w postępowaniu dostarczenie i montaż trybun, zaś z wyjaśnień z dnia 03.07.2023 wynika, że jest to zakres po stronie Wykonawcy. W związku z tym prosimy o wyjaśnienie rozbieżności z podaniem konkretnych ilości, parametrów, koloru, materiału oraz rozstawu siedzisk.</w:t>
      </w:r>
    </w:p>
    <w:p w:rsidR="00D07AD8" w:rsidRPr="00F032E4" w:rsidRDefault="0004640E" w:rsidP="006A28CD">
      <w:pPr>
        <w:rPr>
          <w:rFonts w:cstheme="minorHAnsi"/>
        </w:rPr>
      </w:pPr>
      <w:r w:rsidRPr="00F032E4">
        <w:rPr>
          <w:rFonts w:cstheme="minorHAnsi"/>
        </w:rPr>
        <w:t xml:space="preserve">Odpowiedź: </w:t>
      </w:r>
      <w:r w:rsidR="00D07AD8" w:rsidRPr="00F032E4">
        <w:rPr>
          <w:rFonts w:cstheme="minorHAnsi"/>
        </w:rPr>
        <w:t xml:space="preserve">Dostawa </w:t>
      </w:r>
      <w:r w:rsidR="006A28CD" w:rsidRPr="00F032E4">
        <w:rPr>
          <w:rFonts w:cstheme="minorHAnsi"/>
        </w:rPr>
        <w:t xml:space="preserve">i montaż  </w:t>
      </w:r>
      <w:r w:rsidR="006A28CD" w:rsidRPr="00F032E4">
        <w:rPr>
          <w:rFonts w:cstheme="minorHAnsi"/>
          <w:u w:val="single"/>
        </w:rPr>
        <w:t xml:space="preserve">składanych </w:t>
      </w:r>
      <w:r w:rsidR="00D07AD8" w:rsidRPr="00F032E4">
        <w:rPr>
          <w:rFonts w:cstheme="minorHAnsi"/>
          <w:u w:val="single"/>
        </w:rPr>
        <w:t>trybun</w:t>
      </w:r>
      <w:r w:rsidR="00D07AD8" w:rsidRPr="00F032E4">
        <w:rPr>
          <w:rFonts w:cstheme="minorHAnsi"/>
        </w:rPr>
        <w:t xml:space="preserve"> nie jest przedmiotem  zamówienia i nie ma  takiej pozycji w  przedmiarze robót. </w:t>
      </w:r>
    </w:p>
    <w:p w:rsidR="00D07AD8" w:rsidRPr="00F032E4" w:rsidRDefault="000D14F0" w:rsidP="006A28CD">
      <w:pPr>
        <w:rPr>
          <w:rFonts w:cstheme="minorHAnsi"/>
        </w:rPr>
      </w:pPr>
      <w:r w:rsidRPr="00F032E4">
        <w:rPr>
          <w:rFonts w:cstheme="minorHAnsi"/>
        </w:rPr>
        <w:t>5</w:t>
      </w:r>
      <w:r w:rsidR="00D07AD8" w:rsidRPr="00F032E4">
        <w:rPr>
          <w:rFonts w:cstheme="minorHAnsi"/>
        </w:rPr>
        <w:t>. Poz. 343- montaż UPS jest w przedmiarze brak jakichkolwiek danych w dokumentacji / opisie / schematach. Proszę o dołączenie opisu, danych UPS</w:t>
      </w:r>
    </w:p>
    <w:p w:rsidR="00442D52" w:rsidRPr="00F032E4" w:rsidRDefault="00133810" w:rsidP="006A28CD">
      <w:pPr>
        <w:pStyle w:val="HTML-wstpniesformatowan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32E4">
        <w:rPr>
          <w:rFonts w:asciiTheme="minorHAnsi" w:hAnsiTheme="minorHAnsi" w:cstheme="minorHAnsi"/>
          <w:sz w:val="22"/>
          <w:szCs w:val="22"/>
        </w:rPr>
        <w:t xml:space="preserve">Odpowiedź: </w:t>
      </w:r>
      <w:r w:rsidR="001F17DA" w:rsidRPr="00F032E4">
        <w:rPr>
          <w:rFonts w:asciiTheme="minorHAnsi" w:hAnsiTheme="minorHAnsi" w:cstheme="minorHAnsi"/>
          <w:sz w:val="22"/>
          <w:szCs w:val="22"/>
        </w:rPr>
        <w:t>Minimalne  wymagania</w:t>
      </w:r>
      <w:r w:rsidR="00F032E4">
        <w:rPr>
          <w:rFonts w:asciiTheme="minorHAnsi" w:hAnsiTheme="minorHAnsi" w:cstheme="minorHAnsi"/>
          <w:sz w:val="22"/>
          <w:szCs w:val="22"/>
        </w:rPr>
        <w:t>:</w:t>
      </w:r>
      <w:r w:rsidR="00442D52" w:rsidRPr="00F032E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42D52" w:rsidRPr="00F032E4" w:rsidRDefault="00442D52" w:rsidP="006A2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lang w:eastAsia="pl-PL"/>
        </w:rPr>
      </w:pPr>
      <w:r w:rsidRPr="00F032E4">
        <w:rPr>
          <w:rFonts w:eastAsia="Times New Roman" w:cstheme="minorHAnsi"/>
          <w:lang w:eastAsia="pl-PL"/>
        </w:rPr>
        <w:t>Czas pracy przy obciążeniu 100%: 3.2 min</w:t>
      </w:r>
    </w:p>
    <w:p w:rsidR="00442D52" w:rsidRPr="00F032E4" w:rsidRDefault="00442D52" w:rsidP="006A2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lang w:eastAsia="pl-PL"/>
        </w:rPr>
      </w:pPr>
      <w:r w:rsidRPr="00F032E4">
        <w:rPr>
          <w:rFonts w:eastAsia="Times New Roman" w:cstheme="minorHAnsi"/>
          <w:lang w:eastAsia="pl-PL"/>
        </w:rPr>
        <w:t>Czas pracy przy obciążeniu 50%: 11.5 min</w:t>
      </w:r>
    </w:p>
    <w:p w:rsidR="00442D52" w:rsidRPr="00F032E4" w:rsidRDefault="00442D52" w:rsidP="006A2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lang w:eastAsia="pl-PL"/>
        </w:rPr>
      </w:pPr>
      <w:r w:rsidRPr="00F032E4">
        <w:rPr>
          <w:rFonts w:eastAsia="Times New Roman" w:cstheme="minorHAnsi"/>
          <w:lang w:eastAsia="pl-PL"/>
        </w:rPr>
        <w:t>Czas pracy przy obciążeniu 80%: 5.2 min</w:t>
      </w:r>
    </w:p>
    <w:p w:rsidR="00442D52" w:rsidRPr="00F032E4" w:rsidRDefault="00442D52" w:rsidP="006A2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lang w:eastAsia="pl-PL"/>
        </w:rPr>
      </w:pPr>
      <w:r w:rsidRPr="00F032E4">
        <w:rPr>
          <w:rFonts w:eastAsia="Times New Roman" w:cstheme="minorHAnsi"/>
          <w:lang w:eastAsia="pl-PL"/>
        </w:rPr>
        <w:t>Dołączone oprogramowanie: Tak</w:t>
      </w:r>
    </w:p>
    <w:p w:rsidR="00442D52" w:rsidRPr="00F032E4" w:rsidRDefault="00442D52" w:rsidP="006A2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lang w:eastAsia="pl-PL"/>
        </w:rPr>
      </w:pPr>
      <w:r w:rsidRPr="00F032E4">
        <w:rPr>
          <w:rFonts w:eastAsia="Times New Roman" w:cstheme="minorHAnsi"/>
          <w:lang w:eastAsia="pl-PL"/>
        </w:rPr>
        <w:t xml:space="preserve">Informacje dodatkowe: </w:t>
      </w:r>
      <w:r w:rsidR="001F17DA" w:rsidRPr="00F032E4">
        <w:rPr>
          <w:rFonts w:eastAsia="Times New Roman" w:cstheme="minorHAnsi"/>
          <w:lang w:eastAsia="pl-PL"/>
        </w:rPr>
        <w:t xml:space="preserve"> </w:t>
      </w:r>
      <w:r w:rsidRPr="00F032E4">
        <w:rPr>
          <w:rFonts w:eastAsia="Times New Roman" w:cstheme="minorHAnsi"/>
          <w:lang w:eastAsia="pl-PL"/>
        </w:rPr>
        <w:t>Znak</w:t>
      </w:r>
      <w:r w:rsidR="001F17DA" w:rsidRPr="00F032E4">
        <w:rPr>
          <w:rFonts w:eastAsia="Times New Roman" w:cstheme="minorHAnsi"/>
          <w:lang w:eastAsia="pl-PL"/>
        </w:rPr>
        <w:t>i bezpieczeństwa, zgodność z  normami aktualnymi na dzień zakupu.</w:t>
      </w:r>
      <w:r w:rsidRPr="00F032E4">
        <w:rPr>
          <w:rFonts w:eastAsia="Times New Roman" w:cstheme="minorHAnsi"/>
          <w:lang w:eastAsia="pl-PL"/>
        </w:rPr>
        <w:t xml:space="preserve"> Interfejs komunikacyjny: USB 2.0</w:t>
      </w:r>
    </w:p>
    <w:p w:rsidR="00442D52" w:rsidRPr="00F032E4" w:rsidRDefault="00442D52" w:rsidP="006A2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lang w:eastAsia="pl-PL"/>
        </w:rPr>
      </w:pPr>
      <w:r w:rsidRPr="00F032E4">
        <w:rPr>
          <w:rFonts w:eastAsia="Times New Roman" w:cstheme="minorHAnsi"/>
          <w:lang w:eastAsia="pl-PL"/>
        </w:rPr>
        <w:t>Moc pozorna: 3000 VA</w:t>
      </w:r>
    </w:p>
    <w:p w:rsidR="00442D52" w:rsidRPr="00F032E4" w:rsidRDefault="00442D52" w:rsidP="006A2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lang w:eastAsia="pl-PL"/>
        </w:rPr>
      </w:pPr>
      <w:r w:rsidRPr="00F032E4">
        <w:rPr>
          <w:rFonts w:eastAsia="Times New Roman" w:cstheme="minorHAnsi"/>
          <w:lang w:eastAsia="pl-PL"/>
        </w:rPr>
        <w:t>Typ akumulatora / baterii: Szczelny kwasowo-ołowiowy, bezobsługowy</w:t>
      </w:r>
    </w:p>
    <w:p w:rsidR="00442D52" w:rsidRPr="00F032E4" w:rsidRDefault="00442D52" w:rsidP="006A2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lang w:eastAsia="pl-PL"/>
        </w:rPr>
      </w:pPr>
      <w:r w:rsidRPr="00F032E4">
        <w:rPr>
          <w:rFonts w:eastAsia="Times New Roman" w:cstheme="minorHAnsi"/>
          <w:lang w:eastAsia="pl-PL"/>
        </w:rPr>
        <w:t xml:space="preserve">Typ obudowy: </w:t>
      </w:r>
      <w:proofErr w:type="spellStart"/>
      <w:r w:rsidRPr="00F032E4">
        <w:rPr>
          <w:rFonts w:eastAsia="Times New Roman" w:cstheme="minorHAnsi"/>
          <w:lang w:eastAsia="pl-PL"/>
        </w:rPr>
        <w:t>Rack</w:t>
      </w:r>
      <w:proofErr w:type="spellEnd"/>
      <w:r w:rsidRPr="00F032E4">
        <w:rPr>
          <w:rFonts w:eastAsia="Times New Roman" w:cstheme="minorHAnsi"/>
          <w:lang w:eastAsia="pl-PL"/>
        </w:rPr>
        <w:t xml:space="preserve"> 2U</w:t>
      </w:r>
    </w:p>
    <w:p w:rsidR="0004640E" w:rsidRDefault="0004640E" w:rsidP="006A28CD">
      <w:pPr>
        <w:rPr>
          <w:rFonts w:cstheme="minorHAnsi"/>
        </w:rPr>
      </w:pPr>
    </w:p>
    <w:p w:rsidR="00FB016F" w:rsidRPr="00FB016F" w:rsidRDefault="00FB016F" w:rsidP="00FB016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ascii="Calibri" w:hAnsi="Calibri" w:cs="Calibri"/>
          <w:sz w:val="24"/>
          <w:szCs w:val="24"/>
        </w:rPr>
        <w:t xml:space="preserve">6. </w:t>
      </w:r>
      <w:r>
        <w:rPr>
          <w:rFonts w:ascii="Calibri" w:hAnsi="Calibri" w:cs="Calibri"/>
          <w:sz w:val="24"/>
          <w:szCs w:val="24"/>
        </w:rPr>
        <w:t xml:space="preserve">W </w:t>
      </w:r>
      <w:r w:rsidRPr="00FB016F">
        <w:rPr>
          <w:rFonts w:cstheme="minorHAnsi"/>
        </w:rPr>
        <w:t xml:space="preserve">dokumentacji projektowej kluczowy element hali sportowej czyli podłoga sportowa to </w:t>
      </w:r>
      <w:r w:rsidR="00AA3D9A">
        <w:rPr>
          <w:rFonts w:cstheme="minorHAnsi"/>
        </w:rPr>
        <w:t>w</w:t>
      </w:r>
      <w:r w:rsidRPr="00FB016F">
        <w:rPr>
          <w:rFonts w:cstheme="minorHAnsi"/>
        </w:rPr>
        <w:t>ykładzina</w:t>
      </w:r>
      <w:r w:rsidRPr="00FB016F">
        <w:rPr>
          <w:rFonts w:cstheme="minorHAnsi"/>
        </w:rPr>
        <w:t xml:space="preserve"> </w:t>
      </w:r>
      <w:r w:rsidRPr="00FB016F">
        <w:rPr>
          <w:rFonts w:cstheme="minorHAnsi"/>
        </w:rPr>
        <w:t>PCV o gr 4,5mm z certyfikatem FIBA. Według naszej wiedzy nie ma obecnie na rynku wykładziny o</w:t>
      </w:r>
      <w:r w:rsidRPr="00FB016F">
        <w:rPr>
          <w:rFonts w:cstheme="minorHAnsi"/>
        </w:rPr>
        <w:t xml:space="preserve"> </w:t>
      </w:r>
      <w:r w:rsidRPr="00FB016F">
        <w:rPr>
          <w:rFonts w:cstheme="minorHAnsi"/>
        </w:rPr>
        <w:t>takich parametrach. Podłoga sportowa jest kluczowym elementem wyposażenia sali sportowej, w</w:t>
      </w:r>
      <w:r w:rsidRPr="00FB016F">
        <w:rPr>
          <w:rFonts w:cstheme="minorHAnsi"/>
        </w:rPr>
        <w:t xml:space="preserve"> </w:t>
      </w:r>
      <w:r w:rsidRPr="00FB016F">
        <w:rPr>
          <w:rFonts w:cstheme="minorHAnsi"/>
        </w:rPr>
        <w:t>związku z tym zwracamy się z poniższymi pytaniami, pozytywna odpowiedź pozwoli Państwu na</w:t>
      </w:r>
      <w:r w:rsidRPr="00FB016F">
        <w:rPr>
          <w:rFonts w:cstheme="minorHAnsi"/>
        </w:rPr>
        <w:t xml:space="preserve"> </w:t>
      </w:r>
      <w:r w:rsidRPr="00FB016F">
        <w:rPr>
          <w:rFonts w:cstheme="minorHAnsi"/>
        </w:rPr>
        <w:t>podniesienie standardu oraz jakości zastosowanej wykładziny i zapewni jej wieloletnie</w:t>
      </w:r>
      <w:r w:rsidRPr="00FB016F">
        <w:rPr>
          <w:rFonts w:cstheme="minorHAnsi"/>
        </w:rPr>
        <w:t xml:space="preserve"> </w:t>
      </w:r>
      <w:r w:rsidRPr="00FB016F">
        <w:rPr>
          <w:rFonts w:cstheme="minorHAnsi"/>
        </w:rPr>
        <w:t>bezproblemowe użytkowanie.</w:t>
      </w:r>
    </w:p>
    <w:p w:rsidR="00FB016F" w:rsidRPr="00FB016F" w:rsidRDefault="00FB016F" w:rsidP="00FB016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B016F">
        <w:rPr>
          <w:rFonts w:cstheme="minorHAnsi"/>
          <w:bCs/>
        </w:rPr>
        <w:t>Czy w związku z powyższym zamawiający będzie wymagał zastosowania wykładziny sportowej</w:t>
      </w:r>
      <w:r w:rsidRPr="00FB016F">
        <w:rPr>
          <w:rFonts w:cstheme="minorHAnsi"/>
          <w:bCs/>
        </w:rPr>
        <w:t xml:space="preserve"> </w:t>
      </w:r>
      <w:r w:rsidRPr="00FB016F">
        <w:rPr>
          <w:rFonts w:cstheme="minorHAnsi"/>
          <w:bCs/>
        </w:rPr>
        <w:t>PCV o grubości co najmniej 7.5mm a kluczowa w kwestii jakości warstwa wierzchnia miała grubość</w:t>
      </w:r>
      <w:r w:rsidRPr="00FB016F">
        <w:rPr>
          <w:rFonts w:cstheme="minorHAnsi"/>
          <w:bCs/>
        </w:rPr>
        <w:t xml:space="preserve"> </w:t>
      </w:r>
      <w:r w:rsidRPr="00FB016F">
        <w:rPr>
          <w:rFonts w:cstheme="minorHAnsi"/>
          <w:bCs/>
        </w:rPr>
        <w:t>co najmniej 2mm?</w:t>
      </w:r>
    </w:p>
    <w:p w:rsidR="00FB016F" w:rsidRPr="00FB016F" w:rsidRDefault="00FB016F" w:rsidP="00FB016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B016F" w:rsidRPr="00FB016F" w:rsidRDefault="00FB016F" w:rsidP="00FB016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B016F">
        <w:rPr>
          <w:rFonts w:cstheme="minorHAnsi"/>
        </w:rPr>
        <w:lastRenderedPageBreak/>
        <w:t>O</w:t>
      </w:r>
      <w:r w:rsidR="00904B14">
        <w:rPr>
          <w:rFonts w:cstheme="minorHAnsi"/>
        </w:rPr>
        <w:t>dpowiedź</w:t>
      </w:r>
      <w:r w:rsidRPr="00FB016F">
        <w:rPr>
          <w:rFonts w:cstheme="minorHAnsi"/>
        </w:rPr>
        <w:t>: Zamawiający nie  wymaga zastosowania wykładziny sportowej o grubości 7,5 mm,  zgodnej z  certyfikatem  FIBA. Wykładzina ma</w:t>
      </w:r>
      <w:r w:rsidR="00FA0C2F">
        <w:rPr>
          <w:rFonts w:cstheme="minorHAnsi"/>
        </w:rPr>
        <w:t xml:space="preserve"> być dostosowana do potrzeb zajęć szkolnych  na </w:t>
      </w:r>
      <w:r w:rsidRPr="00FB016F">
        <w:rPr>
          <w:rFonts w:cstheme="minorHAnsi"/>
        </w:rPr>
        <w:t>sali gimnastycznej, jednocześnie do potrzeb zwi</w:t>
      </w:r>
      <w:r w:rsidR="00FA0C2F">
        <w:rPr>
          <w:rFonts w:cstheme="minorHAnsi"/>
        </w:rPr>
        <w:t>ą</w:t>
      </w:r>
      <w:r w:rsidR="00B312F1">
        <w:rPr>
          <w:rFonts w:cstheme="minorHAnsi"/>
        </w:rPr>
        <w:t>za</w:t>
      </w:r>
      <w:r w:rsidRPr="00FB016F">
        <w:rPr>
          <w:rFonts w:cstheme="minorHAnsi"/>
        </w:rPr>
        <w:t>nych z  uroczystościami</w:t>
      </w:r>
      <w:r w:rsidR="00AA3D9A">
        <w:rPr>
          <w:rFonts w:cstheme="minorHAnsi"/>
        </w:rPr>
        <w:t xml:space="preserve"> szkolnymi </w:t>
      </w:r>
      <w:r w:rsidRPr="00FB016F">
        <w:rPr>
          <w:rFonts w:cstheme="minorHAnsi"/>
        </w:rPr>
        <w:t>typu  akademia szkolna.</w:t>
      </w:r>
    </w:p>
    <w:p w:rsidR="00FB016F" w:rsidRPr="00FB016F" w:rsidRDefault="00FB016F" w:rsidP="00FB016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bookmarkStart w:id="0" w:name="_GoBack"/>
      <w:bookmarkEnd w:id="0"/>
    </w:p>
    <w:p w:rsidR="00FB016F" w:rsidRPr="00FB016F" w:rsidRDefault="00FB016F" w:rsidP="00FB016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B016F">
        <w:rPr>
          <w:rFonts w:cstheme="minorHAnsi"/>
          <w:bCs/>
        </w:rPr>
        <w:t>7. C</w:t>
      </w:r>
      <w:r w:rsidRPr="00FB016F">
        <w:rPr>
          <w:rFonts w:cstheme="minorHAnsi"/>
          <w:bCs/>
        </w:rPr>
        <w:t>zy dla zapewnienia dostawy podłogi sportowej z wysokiej jakości wykładziną sportową PCV</w:t>
      </w:r>
      <w:r w:rsidRPr="00FB016F">
        <w:rPr>
          <w:rFonts w:cstheme="minorHAnsi"/>
          <w:bCs/>
        </w:rPr>
        <w:t xml:space="preserve"> </w:t>
      </w:r>
      <w:r w:rsidRPr="00FB016F">
        <w:rPr>
          <w:rFonts w:cstheme="minorHAnsi"/>
          <w:bCs/>
        </w:rPr>
        <w:t>Inwestor wymagał będzie aby wykładzina posiadała certyfikaty przynajmniej 3 podstawowych</w:t>
      </w:r>
      <w:r w:rsidRPr="00FB016F">
        <w:rPr>
          <w:rFonts w:cstheme="minorHAnsi"/>
          <w:bCs/>
        </w:rPr>
        <w:t xml:space="preserve"> </w:t>
      </w:r>
      <w:r w:rsidRPr="00FB016F">
        <w:rPr>
          <w:rFonts w:cstheme="minorHAnsi"/>
          <w:bCs/>
        </w:rPr>
        <w:t>międzynarodowych federacji sportowych takich jak FIVB – siatkówka, FIBA – koszykówka , IHF i</w:t>
      </w:r>
      <w:r w:rsidRPr="00FB016F">
        <w:rPr>
          <w:rFonts w:cstheme="minorHAnsi"/>
          <w:bCs/>
        </w:rPr>
        <w:t xml:space="preserve"> </w:t>
      </w:r>
      <w:r w:rsidRPr="00FB016F">
        <w:rPr>
          <w:rFonts w:cstheme="minorHAnsi"/>
          <w:bCs/>
        </w:rPr>
        <w:t>EHF –piłka ręczna?</w:t>
      </w:r>
    </w:p>
    <w:p w:rsidR="00FB016F" w:rsidRPr="00904B14" w:rsidRDefault="00FB016F" w:rsidP="00FB016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4B14">
        <w:rPr>
          <w:rFonts w:cstheme="minorHAnsi"/>
        </w:rPr>
        <w:t>Wymóg certyfikacji wyeliminuje ryzyko wyceny oraz późniejszej realizacji najsłabszych wykładzin o</w:t>
      </w:r>
      <w:r w:rsidRPr="00904B14">
        <w:rPr>
          <w:rFonts w:cstheme="minorHAnsi"/>
        </w:rPr>
        <w:t xml:space="preserve"> </w:t>
      </w:r>
      <w:r w:rsidRPr="00904B14">
        <w:rPr>
          <w:rFonts w:cstheme="minorHAnsi"/>
        </w:rPr>
        <w:t>bardzo niskim standardzie i nie przystosowanych do intensywnego użytkowania na obiektach</w:t>
      </w:r>
      <w:r w:rsidRPr="00904B14">
        <w:rPr>
          <w:rFonts w:cstheme="minorHAnsi"/>
        </w:rPr>
        <w:t xml:space="preserve"> </w:t>
      </w:r>
      <w:r w:rsidRPr="00904B14">
        <w:rPr>
          <w:rFonts w:cstheme="minorHAnsi"/>
        </w:rPr>
        <w:t>sportowych. Posiadanie ww. certyfikatów nie ma na celu przeprowadzania na ww. nawierzchni</w:t>
      </w:r>
      <w:r w:rsidRPr="00904B14">
        <w:rPr>
          <w:rFonts w:cstheme="minorHAnsi"/>
        </w:rPr>
        <w:t xml:space="preserve"> </w:t>
      </w:r>
      <w:r w:rsidRPr="00904B14">
        <w:rPr>
          <w:rFonts w:cstheme="minorHAnsi"/>
        </w:rPr>
        <w:t>zawodów międzynarodowych a jedynie wyeliminowanie produktów niskiej jakości np. z Chin.</w:t>
      </w:r>
    </w:p>
    <w:p w:rsidR="00904B14" w:rsidRPr="00904B14" w:rsidRDefault="00904B14" w:rsidP="00904B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04B14">
        <w:rPr>
          <w:rFonts w:ascii="Calibri" w:hAnsi="Calibri" w:cs="Calibri"/>
        </w:rPr>
        <w:t>Certyfikaty potwierdzają wielofunkcyjność wykładziny dla różnych dyscyplin sportu, co jest</w:t>
      </w:r>
    </w:p>
    <w:p w:rsidR="00904B14" w:rsidRDefault="00904B14" w:rsidP="00904B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04B14">
        <w:rPr>
          <w:rFonts w:ascii="Calibri" w:hAnsi="Calibri" w:cs="Calibri"/>
        </w:rPr>
        <w:t>szczególnie ważne w przypadku hal przyszkolnych a także z</w:t>
      </w:r>
      <w:r>
        <w:rPr>
          <w:rFonts w:ascii="Calibri" w:hAnsi="Calibri" w:cs="Calibri"/>
        </w:rPr>
        <w:t xml:space="preserve">godne z wytycznymi Ministerstwa </w:t>
      </w:r>
      <w:r w:rsidRPr="00904B14">
        <w:rPr>
          <w:rFonts w:ascii="Calibri" w:hAnsi="Calibri" w:cs="Calibri"/>
        </w:rPr>
        <w:t>Edukacji dotyczącymi wyposażenia placówek edukacyjnych</w:t>
      </w:r>
      <w:r>
        <w:rPr>
          <w:rFonts w:ascii="Calibri" w:hAnsi="Calibri" w:cs="Calibri"/>
        </w:rPr>
        <w:t>.</w:t>
      </w:r>
    </w:p>
    <w:p w:rsidR="00904B14" w:rsidRDefault="00904B14" w:rsidP="00904B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016F" w:rsidRPr="00904B14" w:rsidRDefault="00FB016F" w:rsidP="00904B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4B14">
        <w:rPr>
          <w:rFonts w:cstheme="minorHAnsi"/>
        </w:rPr>
        <w:t>Odpowiedź: Zamawiający nie  wymaga aby wykładzina  sportowa posiadała certyfikaty 3  podstawowych międzynarodowych federacji sportowych (FIVB, FIBA, IHF i EHF</w:t>
      </w:r>
      <w:r w:rsidR="00904B14">
        <w:rPr>
          <w:rFonts w:cstheme="minorHAnsi"/>
        </w:rPr>
        <w:t>)</w:t>
      </w:r>
      <w:r w:rsidRPr="00904B14">
        <w:rPr>
          <w:rFonts w:cstheme="minorHAnsi"/>
        </w:rPr>
        <w:t xml:space="preserve">. </w:t>
      </w:r>
    </w:p>
    <w:p w:rsidR="00AA3D9A" w:rsidRDefault="00FB016F" w:rsidP="00AA3D9A">
      <w:pPr>
        <w:rPr>
          <w:rFonts w:cstheme="minorHAnsi"/>
        </w:rPr>
      </w:pPr>
      <w:r>
        <w:rPr>
          <w:rFonts w:cstheme="minorHAnsi"/>
        </w:rPr>
        <w:t xml:space="preserve">  </w:t>
      </w:r>
    </w:p>
    <w:p w:rsidR="00915B5F" w:rsidRPr="00AA3D9A" w:rsidRDefault="00915B5F" w:rsidP="00AA3D9A">
      <w:pPr>
        <w:rPr>
          <w:rFonts w:cstheme="minorHAnsi"/>
          <w:b/>
        </w:rPr>
      </w:pPr>
      <w:r w:rsidRPr="00AA3D9A">
        <w:rPr>
          <w:rFonts w:cstheme="minorHAnsi"/>
          <w:b/>
        </w:rPr>
        <w:t xml:space="preserve">Jednocześnie działając na podstawie art. 286 ust. 5 ustawy Prawo zamówień publicznych niniejszym informuję, </w:t>
      </w:r>
      <w:r w:rsidR="00CE0707" w:rsidRPr="00AA3D9A">
        <w:rPr>
          <w:rFonts w:cstheme="minorHAnsi"/>
          <w:b/>
        </w:rPr>
        <w:t xml:space="preserve"> że </w:t>
      </w:r>
      <w:r w:rsidRPr="00AA3D9A">
        <w:rPr>
          <w:rFonts w:cstheme="minorHAnsi"/>
          <w:b/>
        </w:rPr>
        <w:t>w treści SWZ wprowadza się następujące zmiany:</w:t>
      </w:r>
    </w:p>
    <w:p w:rsidR="00915B5F" w:rsidRPr="00F032E4" w:rsidRDefault="00915B5F" w:rsidP="006A28CD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032E4">
        <w:rPr>
          <w:rFonts w:cstheme="minorHAnsi"/>
        </w:rPr>
        <w:t xml:space="preserve">Rozdział  XI pkt 1 otrzymuje brzmienie: </w:t>
      </w:r>
    </w:p>
    <w:p w:rsidR="00915B5F" w:rsidRPr="006A28CD" w:rsidRDefault="00915B5F" w:rsidP="006A28CD">
      <w:pPr>
        <w:ind w:left="360"/>
        <w:contextualSpacing/>
        <w:jc w:val="both"/>
        <w:rPr>
          <w:rFonts w:cstheme="minorHAnsi"/>
          <w:color w:val="000000"/>
        </w:rPr>
      </w:pPr>
      <w:r w:rsidRPr="00F032E4">
        <w:rPr>
          <w:rFonts w:cstheme="minorHAnsi"/>
        </w:rPr>
        <w:t xml:space="preserve">Wykonawca jest związany terminem złożonej oferty do </w:t>
      </w:r>
      <w:r w:rsidR="00975242" w:rsidRPr="00F032E4">
        <w:rPr>
          <w:rFonts w:cstheme="minorHAnsi"/>
          <w:b/>
        </w:rPr>
        <w:t>1</w:t>
      </w:r>
      <w:r w:rsidR="007A7464">
        <w:rPr>
          <w:rFonts w:cstheme="minorHAnsi"/>
          <w:b/>
        </w:rPr>
        <w:t>1</w:t>
      </w:r>
      <w:r w:rsidRPr="00F032E4">
        <w:rPr>
          <w:rFonts w:cstheme="minorHAnsi"/>
          <w:b/>
        </w:rPr>
        <w:t>.08.2023r.</w:t>
      </w:r>
      <w:r w:rsidRPr="00F032E4">
        <w:rPr>
          <w:rFonts w:cstheme="minorHAnsi"/>
        </w:rPr>
        <w:t xml:space="preserve"> nie dłużej niż </w:t>
      </w:r>
      <w:r w:rsidRPr="006A28CD">
        <w:rPr>
          <w:rFonts w:cstheme="minorHAnsi"/>
          <w:color w:val="000000"/>
        </w:rPr>
        <w:t>30 dni od dnia upływu terminu składania ofert.</w:t>
      </w:r>
    </w:p>
    <w:p w:rsidR="00915B5F" w:rsidRPr="006A28CD" w:rsidRDefault="00915B5F" w:rsidP="006A28CD">
      <w:pPr>
        <w:pStyle w:val="Akapitzlist"/>
        <w:numPr>
          <w:ilvl w:val="0"/>
          <w:numId w:val="2"/>
        </w:numPr>
        <w:tabs>
          <w:tab w:val="left" w:pos="1134"/>
        </w:tabs>
        <w:spacing w:after="0" w:line="276" w:lineRule="auto"/>
        <w:rPr>
          <w:rFonts w:cstheme="minorHAnsi"/>
        </w:rPr>
      </w:pPr>
      <w:r w:rsidRPr="006A28CD">
        <w:rPr>
          <w:rFonts w:cstheme="minorHAnsi"/>
        </w:rPr>
        <w:t>Rozdział  XIII pkt 1 otrzymuje brzmienie:</w:t>
      </w:r>
    </w:p>
    <w:p w:rsidR="00915B5F" w:rsidRPr="006A28CD" w:rsidRDefault="00915B5F" w:rsidP="006A28CD">
      <w:pPr>
        <w:spacing w:after="0"/>
        <w:ind w:left="360"/>
        <w:jc w:val="both"/>
        <w:rPr>
          <w:rFonts w:cstheme="minorHAnsi"/>
          <w:b/>
        </w:rPr>
      </w:pPr>
      <w:r w:rsidRPr="006A28CD">
        <w:rPr>
          <w:rFonts w:cstheme="minorHAnsi"/>
        </w:rPr>
        <w:t xml:space="preserve">Wykonawca składa ofertę za pośrednictwem formularza do złożenia oferty dostępnego na Platformie Zakupowej, adres strony  </w:t>
      </w:r>
      <w:hyperlink r:id="rId6" w:history="1">
        <w:r w:rsidRPr="006A28CD">
          <w:rPr>
            <w:rStyle w:val="Hipercze"/>
            <w:rFonts w:cstheme="minorHAnsi"/>
          </w:rPr>
          <w:t>https://platformazakupowa.pl/transakcja/776795</w:t>
        </w:r>
      </w:hyperlink>
      <w:r w:rsidRPr="006A28CD">
        <w:rPr>
          <w:rFonts w:cstheme="minorHAnsi"/>
        </w:rPr>
        <w:t xml:space="preserve">   do dnia </w:t>
      </w:r>
      <w:r w:rsidR="00975242" w:rsidRPr="00975242">
        <w:rPr>
          <w:rFonts w:cstheme="minorHAnsi"/>
          <w:b/>
        </w:rPr>
        <w:t>13</w:t>
      </w:r>
      <w:r w:rsidRPr="00975242">
        <w:rPr>
          <w:rFonts w:cstheme="minorHAnsi"/>
          <w:b/>
        </w:rPr>
        <w:t>.</w:t>
      </w:r>
      <w:r w:rsidR="00975242" w:rsidRPr="00975242">
        <w:rPr>
          <w:rFonts w:cstheme="minorHAnsi"/>
          <w:b/>
        </w:rPr>
        <w:t>07</w:t>
      </w:r>
      <w:r w:rsidR="00975242">
        <w:rPr>
          <w:rFonts w:cstheme="minorHAnsi"/>
          <w:b/>
        </w:rPr>
        <w:t>.2023r. godz.: 12</w:t>
      </w:r>
      <w:r w:rsidRPr="006A28CD">
        <w:rPr>
          <w:rFonts w:cstheme="minorHAnsi"/>
          <w:b/>
        </w:rPr>
        <w:t xml:space="preserve">:00 </w:t>
      </w:r>
    </w:p>
    <w:p w:rsidR="00915B5F" w:rsidRPr="006A28CD" w:rsidRDefault="00915B5F" w:rsidP="006A28CD">
      <w:pPr>
        <w:tabs>
          <w:tab w:val="left" w:pos="1134"/>
        </w:tabs>
        <w:spacing w:after="0"/>
        <w:rPr>
          <w:rFonts w:cstheme="minorHAnsi"/>
          <w:b/>
        </w:rPr>
      </w:pPr>
    </w:p>
    <w:p w:rsidR="00915B5F" w:rsidRPr="006A28CD" w:rsidRDefault="00915B5F" w:rsidP="006A28CD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6A28CD">
        <w:rPr>
          <w:rFonts w:cstheme="minorHAnsi"/>
        </w:rPr>
        <w:t>Rozdział  XIV pkt 1 otrzymuje brzmienie:</w:t>
      </w:r>
    </w:p>
    <w:p w:rsidR="00915B5F" w:rsidRDefault="00915B5F" w:rsidP="006A28CD">
      <w:pPr>
        <w:ind w:left="360"/>
        <w:jc w:val="both"/>
        <w:rPr>
          <w:rFonts w:cstheme="minorHAnsi"/>
          <w:b/>
          <w:color w:val="000000"/>
        </w:rPr>
      </w:pPr>
      <w:r w:rsidRPr="006A28CD">
        <w:rPr>
          <w:rFonts w:cstheme="minorHAnsi"/>
          <w:color w:val="000000"/>
        </w:rPr>
        <w:t xml:space="preserve">Otwarcie ofert nastąpi w dniu </w:t>
      </w:r>
      <w:r w:rsidRPr="006A28CD">
        <w:rPr>
          <w:rFonts w:cstheme="minorHAnsi"/>
          <w:b/>
          <w:color w:val="000000"/>
        </w:rPr>
        <w:t xml:space="preserve">  </w:t>
      </w:r>
      <w:r w:rsidR="00975242">
        <w:rPr>
          <w:rFonts w:cstheme="minorHAnsi"/>
          <w:b/>
          <w:color w:val="000000"/>
        </w:rPr>
        <w:t>13.</w:t>
      </w:r>
      <w:r w:rsidRPr="006A28CD">
        <w:rPr>
          <w:rFonts w:cstheme="minorHAnsi"/>
          <w:b/>
          <w:color w:val="000000"/>
        </w:rPr>
        <w:t>07.2023 r. o godz. 1</w:t>
      </w:r>
      <w:r w:rsidR="00975242">
        <w:rPr>
          <w:rFonts w:cstheme="minorHAnsi"/>
          <w:b/>
          <w:color w:val="000000"/>
        </w:rPr>
        <w:t>2</w:t>
      </w:r>
      <w:r w:rsidRPr="006A28CD">
        <w:rPr>
          <w:rFonts w:cstheme="minorHAnsi"/>
          <w:b/>
          <w:color w:val="000000"/>
        </w:rPr>
        <w:t xml:space="preserve">:05 </w:t>
      </w:r>
    </w:p>
    <w:p w:rsidR="00485618" w:rsidRDefault="00485618" w:rsidP="00F032E4">
      <w:pPr>
        <w:jc w:val="both"/>
        <w:rPr>
          <w:rFonts w:cstheme="minorHAnsi"/>
          <w:color w:val="000000"/>
        </w:rPr>
      </w:pPr>
    </w:p>
    <w:p w:rsidR="00F032E4" w:rsidRPr="00F032E4" w:rsidRDefault="00F032E4" w:rsidP="00F032E4">
      <w:pPr>
        <w:jc w:val="both"/>
        <w:rPr>
          <w:rFonts w:cstheme="minorHAnsi"/>
          <w:color w:val="000000"/>
        </w:rPr>
      </w:pPr>
      <w:r w:rsidRPr="00F032E4">
        <w:rPr>
          <w:rFonts w:cstheme="minorHAnsi"/>
          <w:color w:val="000000"/>
        </w:rPr>
        <w:t xml:space="preserve">W załączaniu przedmiar robót elektryczny. </w:t>
      </w:r>
    </w:p>
    <w:p w:rsidR="00F032E4" w:rsidRDefault="00F032E4" w:rsidP="00F032E4">
      <w:pPr>
        <w:jc w:val="both"/>
        <w:rPr>
          <w:sz w:val="23"/>
          <w:szCs w:val="23"/>
        </w:rPr>
      </w:pPr>
      <w:r>
        <w:rPr>
          <w:sz w:val="23"/>
          <w:szCs w:val="23"/>
        </w:rPr>
        <w:t>Zgodnie z dyspozycją art 286 ust. 6 ustawy z dnia 11 września 2019 r. - Prawo zamówień publicznych, z uwagi na zmianę terminu składania ofert, Zamawiający zamieszcza w Biuletynie Zamówień Publicznych ogłoszenie o zmianie ogłoszenia.</w:t>
      </w:r>
    </w:p>
    <w:p w:rsidR="00F032E4" w:rsidRDefault="00F032E4" w:rsidP="006A28CD">
      <w:pPr>
        <w:ind w:left="36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 </w:t>
      </w:r>
    </w:p>
    <w:p w:rsidR="00F032E4" w:rsidRDefault="00F032E4" w:rsidP="006A28CD">
      <w:pPr>
        <w:ind w:left="360"/>
        <w:jc w:val="both"/>
        <w:rPr>
          <w:rFonts w:cstheme="minorHAnsi"/>
          <w:b/>
          <w:color w:val="000000"/>
        </w:rPr>
      </w:pPr>
    </w:p>
    <w:sectPr w:rsidR="00F032E4" w:rsidSect="0049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F4ED9"/>
    <w:multiLevelType w:val="hybridMultilevel"/>
    <w:tmpl w:val="2622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122B4"/>
    <w:multiLevelType w:val="hybridMultilevel"/>
    <w:tmpl w:val="612A0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C4"/>
    <w:rsid w:val="0004640E"/>
    <w:rsid w:val="000D14F0"/>
    <w:rsid w:val="00133810"/>
    <w:rsid w:val="001F17DA"/>
    <w:rsid w:val="003D41C0"/>
    <w:rsid w:val="00442D52"/>
    <w:rsid w:val="00485618"/>
    <w:rsid w:val="004952D9"/>
    <w:rsid w:val="0058002F"/>
    <w:rsid w:val="006A28CD"/>
    <w:rsid w:val="007A7464"/>
    <w:rsid w:val="00831C3B"/>
    <w:rsid w:val="008C2EB6"/>
    <w:rsid w:val="00904B14"/>
    <w:rsid w:val="00915B5F"/>
    <w:rsid w:val="00975242"/>
    <w:rsid w:val="00AA3D9A"/>
    <w:rsid w:val="00AB5397"/>
    <w:rsid w:val="00B15D00"/>
    <w:rsid w:val="00B235C4"/>
    <w:rsid w:val="00B312F1"/>
    <w:rsid w:val="00B57962"/>
    <w:rsid w:val="00C44020"/>
    <w:rsid w:val="00CE0707"/>
    <w:rsid w:val="00D07AD8"/>
    <w:rsid w:val="00D14C51"/>
    <w:rsid w:val="00F032E4"/>
    <w:rsid w:val="00FA0C2F"/>
    <w:rsid w:val="00FB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EE736-4EA3-4BFA-8AAC-F9567A7F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AD8"/>
    <w:pPr>
      <w:spacing w:after="160" w:line="259" w:lineRule="auto"/>
      <w:ind w:left="720"/>
      <w:contextualSpacing/>
    </w:pPr>
    <w:rPr>
      <w:kern w:val="2"/>
    </w:rPr>
  </w:style>
  <w:style w:type="character" w:styleId="Hipercze">
    <w:name w:val="Hyperlink"/>
    <w:uiPriority w:val="99"/>
    <w:rsid w:val="00915B5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42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42D5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transakcja/7767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AF60F-0039-479E-8E97-DF2BEF17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1289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Danuta Dziesińska</cp:lastModifiedBy>
  <cp:revision>25</cp:revision>
  <cp:lastPrinted>2023-07-06T09:14:00Z</cp:lastPrinted>
  <dcterms:created xsi:type="dcterms:W3CDTF">2023-07-05T12:49:00Z</dcterms:created>
  <dcterms:modified xsi:type="dcterms:W3CDTF">2023-07-06T09:22:00Z</dcterms:modified>
</cp:coreProperties>
</file>