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16E4411B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8E3E4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E84888">
        <w:rPr>
          <w:rFonts w:asciiTheme="minorHAnsi" w:hAnsiTheme="minorHAnsi" w:cs="Arial"/>
          <w:b/>
          <w:szCs w:val="24"/>
        </w:rPr>
        <w:t>10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6253CDD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8E3E4A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011A559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8E3E4A" w:rsidRPr="004F692C">
        <w:rPr>
          <w:rFonts w:asciiTheme="minorHAnsi" w:hAnsiTheme="minorHAnsi"/>
          <w:b/>
        </w:rPr>
        <w:t xml:space="preserve">Dostawa nawozów azotowych </w:t>
      </w:r>
      <w:r w:rsidR="00E84888">
        <w:rPr>
          <w:rFonts w:asciiTheme="minorHAnsi" w:hAnsiTheme="minorHAnsi"/>
          <w:b/>
        </w:rPr>
        <w:t>na potrzeby</w:t>
      </w:r>
      <w:r w:rsidR="008E3E4A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8E3E4A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E84888">
        <w:rPr>
          <w:rFonts w:asciiTheme="minorHAnsi" w:hAnsiTheme="minorHAnsi" w:cs="Arial"/>
          <w:b/>
          <w:color w:val="00000A"/>
          <w:szCs w:val="24"/>
          <w:lang w:eastAsia="en-US" w:bidi="en-US"/>
        </w:rPr>
        <w:t>10</w:t>
      </w:r>
      <w:bookmarkStart w:id="0" w:name="_GoBack"/>
      <w:bookmarkEnd w:id="0"/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3E3B9B-809A-440F-9315-B650E0AA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2022-06-06T06:44:00Z</dcterms:created>
  <dcterms:modified xsi:type="dcterms:W3CDTF">2022-06-09T06:49:00Z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