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7CA" w:rsidRDefault="009007CA" w:rsidP="009007CA">
      <w:pPr>
        <w:keepNext/>
        <w:keepLines/>
        <w:tabs>
          <w:tab w:val="left" w:pos="0"/>
        </w:tabs>
        <w:spacing w:line="360" w:lineRule="auto"/>
        <w:jc w:val="right"/>
      </w:pPr>
      <w:r>
        <w:rPr>
          <w:rFonts w:ascii="Arial" w:hAnsi="Arial" w:cs="Arial"/>
          <w:bCs/>
          <w:iCs/>
          <w:sz w:val="22"/>
          <w:szCs w:val="22"/>
        </w:rPr>
        <w:t xml:space="preserve">Załącznik nr 12 do SWZ </w:t>
      </w:r>
    </w:p>
    <w:p w:rsidR="009007CA" w:rsidRDefault="009007CA" w:rsidP="009007CA">
      <w:pPr>
        <w:spacing w:line="360" w:lineRule="auto"/>
        <w:jc w:val="both"/>
        <w:rPr>
          <w:rFonts w:ascii="Arial" w:hAnsi="Arial" w:cs="Arial"/>
          <w:bCs/>
          <w:iCs/>
          <w:sz w:val="22"/>
          <w:szCs w:val="22"/>
        </w:rPr>
      </w:pPr>
    </w:p>
    <w:p w:rsidR="009007CA" w:rsidRDefault="009007CA" w:rsidP="009007CA">
      <w:pPr>
        <w:spacing w:line="360" w:lineRule="auto"/>
        <w:jc w:val="both"/>
      </w:pPr>
      <w:r>
        <w:rPr>
          <w:rFonts w:ascii="Arial" w:hAnsi="Arial" w:cs="Arial"/>
          <w:bCs/>
          <w:sz w:val="22"/>
          <w:szCs w:val="22"/>
        </w:rPr>
        <w:t xml:space="preserve">............................................................................... </w:t>
      </w:r>
    </w:p>
    <w:p w:rsidR="009007CA" w:rsidRDefault="009007CA" w:rsidP="009007CA">
      <w:pPr>
        <w:spacing w:line="360" w:lineRule="auto"/>
        <w:ind w:firstLine="708"/>
        <w:jc w:val="both"/>
      </w:pPr>
      <w:r>
        <w:rPr>
          <w:rFonts w:ascii="Arial" w:hAnsi="Arial" w:cs="Arial"/>
          <w:bCs/>
          <w:i/>
          <w:sz w:val="22"/>
          <w:szCs w:val="22"/>
        </w:rPr>
        <w:t>(pieczęć firmowa wykonawcy)</w:t>
      </w:r>
    </w:p>
    <w:p w:rsidR="009007CA" w:rsidRDefault="009007CA" w:rsidP="009007CA">
      <w:pPr>
        <w:spacing w:line="360" w:lineRule="auto"/>
        <w:ind w:firstLine="708"/>
        <w:jc w:val="both"/>
        <w:rPr>
          <w:rFonts w:ascii="Arial" w:hAnsi="Arial" w:cs="Arial"/>
          <w:bCs/>
          <w:i/>
          <w:sz w:val="22"/>
          <w:szCs w:val="22"/>
        </w:rPr>
      </w:pPr>
    </w:p>
    <w:p w:rsidR="009007CA" w:rsidRDefault="009007CA" w:rsidP="009007CA">
      <w:pPr>
        <w:spacing w:line="360" w:lineRule="auto"/>
        <w:jc w:val="center"/>
      </w:pPr>
      <w:r>
        <w:rPr>
          <w:rFonts w:ascii="Arial" w:hAnsi="Arial" w:cs="Arial"/>
          <w:b/>
          <w:bCs/>
          <w:sz w:val="22"/>
          <w:szCs w:val="22"/>
        </w:rPr>
        <w:t>KARTA GWARANCYJNA</w:t>
      </w:r>
    </w:p>
    <w:p w:rsidR="009007CA" w:rsidRDefault="009007CA" w:rsidP="009007CA">
      <w:pPr>
        <w:jc w:val="both"/>
        <w:rPr>
          <w:rFonts w:ascii="Arial" w:hAnsi="Arial" w:cs="Arial"/>
          <w:b/>
          <w:bCs/>
          <w:sz w:val="22"/>
          <w:szCs w:val="22"/>
        </w:rPr>
      </w:pPr>
    </w:p>
    <w:p w:rsidR="009007CA" w:rsidRDefault="009007CA" w:rsidP="009007CA">
      <w:pPr>
        <w:jc w:val="both"/>
      </w:pPr>
      <w:r>
        <w:rPr>
          <w:rFonts w:ascii="Arial" w:hAnsi="Arial" w:cs="Arial"/>
          <w:bCs/>
          <w:sz w:val="22"/>
          <w:szCs w:val="22"/>
        </w:rPr>
        <w:t xml:space="preserve">Stosownie do postanowień umowy z dnia  .......................... nr .............................................. , której przedmiotem jest realizacja zadania pod nazwą: </w:t>
      </w:r>
    </w:p>
    <w:p w:rsidR="009007CA" w:rsidRDefault="00794659" w:rsidP="009007CA">
      <w:pPr>
        <w:pStyle w:val="Zwykytekst2"/>
        <w:spacing w:line="260" w:lineRule="atLeast"/>
        <w:rPr>
          <w:rFonts w:ascii="Arial" w:hAnsi="Arial" w:cs="Arial"/>
          <w:b/>
          <w:w w:val="90"/>
          <w:sz w:val="22"/>
          <w:szCs w:val="22"/>
        </w:rPr>
      </w:pPr>
      <w:r w:rsidRPr="00794659">
        <w:rPr>
          <w:rFonts w:ascii="Arial" w:hAnsi="Arial" w:cs="Arial"/>
          <w:b/>
          <w:sz w:val="22"/>
          <w:szCs w:val="22"/>
          <w:lang w:eastAsia="en-US"/>
        </w:rPr>
        <w:t>Remont odcinka drogi Bonarówka</w:t>
      </w:r>
      <w:r w:rsidR="00BB2A9B">
        <w:rPr>
          <w:rFonts w:ascii="Arial" w:hAnsi="Arial" w:cs="Arial"/>
          <w:b/>
          <w:sz w:val="22"/>
          <w:szCs w:val="22"/>
          <w:lang w:eastAsia="en-US"/>
        </w:rPr>
        <w:t xml:space="preserve"> – II postępowanie</w:t>
      </w:r>
    </w:p>
    <w:p w:rsidR="009007CA" w:rsidRDefault="009007CA" w:rsidP="009007CA">
      <w:pPr>
        <w:jc w:val="both"/>
      </w:pPr>
      <w:r>
        <w:rPr>
          <w:rFonts w:ascii="Arial" w:hAnsi="Arial" w:cs="Arial"/>
          <w:b/>
          <w:bCs/>
          <w:sz w:val="22"/>
          <w:szCs w:val="22"/>
          <w:u w:val="single"/>
        </w:rPr>
        <w:t>Gwarant:</w:t>
      </w:r>
    </w:p>
    <w:p w:rsidR="009007CA" w:rsidRDefault="009007CA" w:rsidP="009007CA">
      <w:pPr>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 xml:space="preserve">Udziela gwarancji jakości wykonania przedmiotu zamówienia na okres ..................................... na następujących warunkach: </w:t>
      </w:r>
    </w:p>
    <w:p w:rsidR="009007CA" w:rsidRDefault="009007CA" w:rsidP="009007CA">
      <w:pPr>
        <w:jc w:val="both"/>
      </w:pPr>
      <w:r>
        <w:rPr>
          <w:rFonts w:ascii="Arial" w:hAnsi="Arial" w:cs="Arial"/>
          <w:bCs/>
          <w:sz w:val="22"/>
          <w:szCs w:val="22"/>
        </w:rPr>
        <w:t xml:space="preserve">I. </w:t>
      </w:r>
      <w:r>
        <w:rPr>
          <w:rFonts w:ascii="Arial" w:hAnsi="Arial" w:cs="Arial"/>
          <w:bCs/>
          <w:sz w:val="22"/>
          <w:szCs w:val="22"/>
          <w:u w:val="single"/>
        </w:rPr>
        <w:t>Ogólne warunki gwarancji i jakości:</w:t>
      </w:r>
    </w:p>
    <w:p w:rsidR="009007CA" w:rsidRDefault="009007CA" w:rsidP="009007CA">
      <w:pPr>
        <w:numPr>
          <w:ilvl w:val="0"/>
          <w:numId w:val="1"/>
        </w:numPr>
        <w:suppressAutoHyphens/>
        <w:spacing w:before="120"/>
        <w:ind w:left="714" w:hanging="357"/>
        <w:jc w:val="both"/>
      </w:pPr>
      <w:r>
        <w:rPr>
          <w:rFonts w:ascii="Arial" w:hAnsi="Arial" w:cs="Arial"/>
          <w:bCs/>
          <w:sz w:val="22"/>
          <w:szCs w:val="22"/>
        </w:rPr>
        <w:t>Wykonawca oświadcza, że objęty niniejszą kartą gwarancyjną przedmiot gwarancji został wykonany zgodnie z umową, dokumentacją projektową, specyfikacją techniczną wykonania i odbioru robót, kosztorysem ofertowym oraz zasadami wiedzy technicznej i przepisami techniczno-budowlanymi.</w:t>
      </w:r>
    </w:p>
    <w:p w:rsidR="009007CA" w:rsidRDefault="009007CA" w:rsidP="009007CA">
      <w:pPr>
        <w:numPr>
          <w:ilvl w:val="0"/>
          <w:numId w:val="1"/>
        </w:numPr>
        <w:suppressAutoHyphens/>
        <w:jc w:val="both"/>
      </w:pPr>
      <w:r>
        <w:rPr>
          <w:rFonts w:ascii="Arial" w:hAnsi="Arial" w:cs="Arial"/>
          <w:bCs/>
          <w:sz w:val="22"/>
          <w:szCs w:val="22"/>
        </w:rPr>
        <w:t xml:space="preserve">Wykonawca ponosi odpowiedzialność z tytułu gwarancji jakości za wady fizyczne zmniejszające wartość użytkową, techniczną i estetyczną wykonanych robót. </w:t>
      </w:r>
    </w:p>
    <w:p w:rsidR="009007CA" w:rsidRDefault="009007CA" w:rsidP="009007CA">
      <w:pPr>
        <w:numPr>
          <w:ilvl w:val="0"/>
          <w:numId w:val="1"/>
        </w:numPr>
        <w:suppressAutoHyphens/>
        <w:jc w:val="both"/>
      </w:pPr>
      <w:r>
        <w:rPr>
          <w:rFonts w:ascii="Arial" w:hAnsi="Arial" w:cs="Arial"/>
          <w:bCs/>
          <w:sz w:val="22"/>
          <w:szCs w:val="22"/>
        </w:rPr>
        <w:t xml:space="preserve">Okres gwarancji wynosi </w:t>
      </w:r>
      <w:r>
        <w:rPr>
          <w:rFonts w:ascii="Arial" w:hAnsi="Arial" w:cs="Arial"/>
          <w:b/>
          <w:bCs/>
          <w:sz w:val="22"/>
          <w:szCs w:val="22"/>
        </w:rPr>
        <w:t>........... miesięcy</w:t>
      </w:r>
      <w:r>
        <w:rPr>
          <w:rFonts w:ascii="Arial" w:hAnsi="Arial" w:cs="Arial"/>
          <w:bCs/>
          <w:sz w:val="22"/>
          <w:szCs w:val="22"/>
        </w:rPr>
        <w:t>, licząc od daty dokonania odbioru końcowego robót.</w:t>
      </w:r>
    </w:p>
    <w:p w:rsidR="009007CA" w:rsidRDefault="009007CA" w:rsidP="009007CA">
      <w:pPr>
        <w:numPr>
          <w:ilvl w:val="0"/>
          <w:numId w:val="1"/>
        </w:numPr>
        <w:suppressAutoHyphens/>
        <w:jc w:val="both"/>
      </w:pPr>
      <w:r>
        <w:rPr>
          <w:rFonts w:ascii="Arial" w:hAnsi="Arial" w:cs="Arial"/>
          <w:bCs/>
          <w:sz w:val="22"/>
          <w:szCs w:val="22"/>
        </w:rPr>
        <w:t xml:space="preserve">W okresie gwarancji Wykonawca obowiązany jest do nieodpłatnego usuwania wad ujawnionych po odbiorze ostatecznym (końcowym). </w:t>
      </w:r>
    </w:p>
    <w:p w:rsidR="009007CA" w:rsidRDefault="009007CA" w:rsidP="009007CA">
      <w:pPr>
        <w:numPr>
          <w:ilvl w:val="0"/>
          <w:numId w:val="1"/>
        </w:numPr>
        <w:suppressAutoHyphens/>
        <w:jc w:val="both"/>
      </w:pPr>
      <w:r>
        <w:rPr>
          <w:rFonts w:ascii="Arial" w:hAnsi="Arial" w:cs="Arial"/>
          <w:sz w:val="22"/>
          <w:szCs w:val="22"/>
        </w:rPr>
        <w:t>Zamawiającemu przysługuje prawo do wymiany wadliwej części przedmiotu umowy na wolną od wad po wykonaniu 3 napraw gwarancyjnych, o ile nadal występują wady uniemożliwiające eksploatację przedmiotu umowy. Żądanie wymiany należy zgłosić na piśmie. Jeżeli w wykonaniu obowiązku gwarancji następuje wymiana rzeczy wadliwej na rzecz wolną od wad, albo została dokonana istotna naprawa wadliwej rzeczy, termin gwarancji biegnie na nowo, licząc od dnia dostarczenia rzeczy wolnej od wad lub od dnia zwrotu rzeczy naprawionej.</w:t>
      </w:r>
    </w:p>
    <w:p w:rsidR="009007CA" w:rsidRDefault="009007CA" w:rsidP="009007CA">
      <w:pPr>
        <w:numPr>
          <w:ilvl w:val="0"/>
          <w:numId w:val="1"/>
        </w:numPr>
        <w:suppressAutoHyphens/>
        <w:autoSpaceDE w:val="0"/>
        <w:jc w:val="both"/>
      </w:pPr>
      <w:r>
        <w:rPr>
          <w:rFonts w:ascii="Arial" w:hAnsi="Arial" w:cs="Arial"/>
          <w:sz w:val="22"/>
          <w:szCs w:val="22"/>
          <w:lang w:eastAsia="ar-SA"/>
        </w:rPr>
        <w:t>Okres gwarancji ulega wydłużeniu o czas potrzebny na usunięcie wad lub usterek.</w:t>
      </w:r>
    </w:p>
    <w:p w:rsidR="009007CA" w:rsidRDefault="009007CA" w:rsidP="009007CA">
      <w:pPr>
        <w:numPr>
          <w:ilvl w:val="0"/>
          <w:numId w:val="1"/>
        </w:numPr>
        <w:suppressAutoHyphens/>
        <w:autoSpaceDE w:val="0"/>
        <w:jc w:val="both"/>
      </w:pPr>
      <w:r>
        <w:rPr>
          <w:rFonts w:ascii="Arial" w:hAnsi="Arial" w:cs="Arial"/>
          <w:sz w:val="22"/>
          <w:szCs w:val="22"/>
          <w:lang w:eastAsia="ar-SA"/>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p>
    <w:p w:rsidR="009007CA" w:rsidRDefault="009007CA" w:rsidP="009007CA">
      <w:pPr>
        <w:numPr>
          <w:ilvl w:val="0"/>
          <w:numId w:val="1"/>
        </w:numPr>
        <w:suppressAutoHyphens/>
        <w:jc w:val="both"/>
      </w:pPr>
      <w:r>
        <w:rPr>
          <w:rFonts w:ascii="Arial" w:hAnsi="Arial" w:cs="Arial"/>
          <w:bCs/>
          <w:sz w:val="22"/>
          <w:szCs w:val="22"/>
        </w:rPr>
        <w:t xml:space="preserve">Ustala się poniższe terminy usunięcia wad: </w:t>
      </w:r>
    </w:p>
    <w:p w:rsidR="009007CA" w:rsidRDefault="009007CA" w:rsidP="009007CA">
      <w:pPr>
        <w:numPr>
          <w:ilvl w:val="0"/>
          <w:numId w:val="2"/>
        </w:numPr>
        <w:suppressAutoHyphens/>
        <w:ind w:left="993" w:hanging="284"/>
        <w:jc w:val="both"/>
      </w:pPr>
      <w:r>
        <w:rPr>
          <w:rFonts w:ascii="Arial" w:hAnsi="Arial" w:cs="Arial"/>
          <w:bCs/>
          <w:sz w:val="22"/>
          <w:szCs w:val="22"/>
        </w:rPr>
        <w:t xml:space="preserve">jeśli wada uniemożliwia zgodne z obowiązującymi przepisami użytkowanie obiektu - natychmiast, </w:t>
      </w:r>
    </w:p>
    <w:p w:rsidR="009007CA" w:rsidRDefault="009007CA" w:rsidP="009007CA">
      <w:pPr>
        <w:numPr>
          <w:ilvl w:val="0"/>
          <w:numId w:val="2"/>
        </w:numPr>
        <w:suppressAutoHyphens/>
        <w:ind w:left="993" w:hanging="284"/>
        <w:jc w:val="both"/>
      </w:pPr>
      <w:r>
        <w:rPr>
          <w:rFonts w:ascii="Arial" w:hAnsi="Arial" w:cs="Arial"/>
          <w:bCs/>
          <w:sz w:val="22"/>
          <w:szCs w:val="22"/>
        </w:rPr>
        <w:t xml:space="preserve">w pozostałych przypadkach w terminie uzgodnionym w protokole spisanym przy udziale obu stron – ale nie później niż w ciągu 14 dni od daty otrzymania zgłoszenia. </w:t>
      </w:r>
    </w:p>
    <w:p w:rsidR="009007CA" w:rsidRDefault="009007CA" w:rsidP="009007CA">
      <w:pPr>
        <w:numPr>
          <w:ilvl w:val="0"/>
          <w:numId w:val="2"/>
        </w:numPr>
        <w:suppressAutoHyphens/>
        <w:ind w:left="993" w:hanging="284"/>
        <w:jc w:val="both"/>
      </w:pPr>
      <w:r>
        <w:rPr>
          <w:rFonts w:ascii="Arial" w:hAnsi="Arial" w:cs="Arial"/>
          <w:bCs/>
          <w:sz w:val="22"/>
          <w:szCs w:val="22"/>
        </w:rPr>
        <w:t xml:space="preserve">usunięcie wad powinno być stwierdzone protokolarnie. </w:t>
      </w:r>
    </w:p>
    <w:p w:rsidR="009007CA" w:rsidRDefault="009007CA" w:rsidP="009007CA">
      <w:pPr>
        <w:numPr>
          <w:ilvl w:val="0"/>
          <w:numId w:val="1"/>
        </w:numPr>
        <w:suppressAutoHyphens/>
        <w:jc w:val="both"/>
      </w:pPr>
      <w:r>
        <w:rPr>
          <w:rFonts w:ascii="Arial" w:hAnsi="Arial" w:cs="Arial"/>
          <w:bCs/>
          <w:sz w:val="22"/>
          <w:szCs w:val="22"/>
        </w:rPr>
        <w:t xml:space="preserve">Jeżeli wada fizyczna elementu obiektu o dłuższym okresie gwarancji spowodowała uszkodzenie elementu, dla którego okres gwarancji już upłynął, Wykonawca zobowiązuje się do nieodpłatnego usunięcia wad w obu elementach. </w:t>
      </w:r>
    </w:p>
    <w:p w:rsidR="009007CA" w:rsidRDefault="009007CA" w:rsidP="009007CA">
      <w:pPr>
        <w:numPr>
          <w:ilvl w:val="0"/>
          <w:numId w:val="1"/>
        </w:numPr>
        <w:suppressAutoHyphens/>
        <w:jc w:val="both"/>
      </w:pPr>
      <w:r>
        <w:rPr>
          <w:rFonts w:ascii="Arial" w:hAnsi="Arial" w:cs="Arial"/>
          <w:bCs/>
          <w:sz w:val="22"/>
          <w:szCs w:val="22"/>
        </w:rPr>
        <w:lastRenderedPageBreak/>
        <w:t xml:space="preserve">W przypadku usunięcia przez wykonawcę istotnej wady, lub wykonania wadliwej części robót budowlanych na nowo, termin gwarancji dla tej części biegnie na nowo od chwili wykonania robót budowlanych lub usunięcia wad. </w:t>
      </w:r>
    </w:p>
    <w:p w:rsidR="009007CA" w:rsidRDefault="009007CA" w:rsidP="009007CA">
      <w:pPr>
        <w:numPr>
          <w:ilvl w:val="0"/>
          <w:numId w:val="1"/>
        </w:numPr>
        <w:suppressAutoHyphens/>
        <w:jc w:val="both"/>
      </w:pPr>
      <w:r>
        <w:rPr>
          <w:rFonts w:ascii="Arial" w:hAnsi="Arial" w:cs="Arial"/>
          <w:bCs/>
          <w:sz w:val="22"/>
          <w:szCs w:val="22"/>
        </w:rPr>
        <w:t xml:space="preserve">W innych przypadkach termin gwarancji ulega przedłużeniu o czas, w ciągu którego wskutek wady przedmiotu objętego gwarancją Zamawiający z gwarancji nie mógł korzystać. </w:t>
      </w:r>
    </w:p>
    <w:p w:rsidR="009007CA" w:rsidRDefault="009007CA" w:rsidP="009007CA">
      <w:pPr>
        <w:numPr>
          <w:ilvl w:val="0"/>
          <w:numId w:val="1"/>
        </w:numPr>
        <w:suppressAutoHyphens/>
        <w:jc w:val="both"/>
      </w:pPr>
      <w:r>
        <w:rPr>
          <w:rFonts w:ascii="Arial" w:hAnsi="Arial" w:cs="Arial"/>
          <w:bCs/>
          <w:sz w:val="22"/>
          <w:szCs w:val="22"/>
        </w:rPr>
        <w:t xml:space="preserve">Nie podlegają uprawnieniom z tytułu gwarancji wady powstałe na skutek: </w:t>
      </w:r>
    </w:p>
    <w:p w:rsidR="009007CA" w:rsidRDefault="009007CA" w:rsidP="009007CA">
      <w:pPr>
        <w:numPr>
          <w:ilvl w:val="0"/>
          <w:numId w:val="3"/>
        </w:numPr>
        <w:suppressAutoHyphens/>
        <w:ind w:left="851" w:hanging="284"/>
        <w:jc w:val="both"/>
      </w:pPr>
      <w:r>
        <w:rPr>
          <w:rFonts w:ascii="Arial" w:hAnsi="Arial" w:cs="Arial"/>
          <w:bCs/>
          <w:sz w:val="22"/>
          <w:szCs w:val="22"/>
        </w:rPr>
        <w:t xml:space="preserve">siły wyższej, pod pojęciem których strony utrzymują: stan klęski żywiołowej, </w:t>
      </w:r>
      <w:bookmarkStart w:id="0" w:name="_GoBack"/>
      <w:bookmarkEnd w:id="0"/>
      <w:r>
        <w:rPr>
          <w:rFonts w:ascii="Arial" w:hAnsi="Arial" w:cs="Arial"/>
          <w:bCs/>
          <w:sz w:val="22"/>
          <w:szCs w:val="22"/>
        </w:rPr>
        <w:t xml:space="preserve">normalnego zużycia obiektu lub jego części, </w:t>
      </w:r>
    </w:p>
    <w:p w:rsidR="009007CA" w:rsidRDefault="009007CA" w:rsidP="009007CA">
      <w:pPr>
        <w:numPr>
          <w:ilvl w:val="0"/>
          <w:numId w:val="3"/>
        </w:numPr>
        <w:suppressAutoHyphens/>
        <w:ind w:left="851" w:hanging="284"/>
        <w:jc w:val="both"/>
      </w:pPr>
      <w:r>
        <w:rPr>
          <w:rFonts w:ascii="Arial" w:hAnsi="Arial" w:cs="Arial"/>
          <w:bCs/>
          <w:sz w:val="22"/>
          <w:szCs w:val="22"/>
        </w:rPr>
        <w:t xml:space="preserve">szkód wynikłych z winy Użytkownika, a szczególnie niewłaściwej konserwacji i użytkowania obiektu w sposób niezgodny z instrukcją lub zasadami eksploatacji  i użytkowania. </w:t>
      </w:r>
    </w:p>
    <w:p w:rsidR="009007CA" w:rsidRDefault="009007CA" w:rsidP="009007CA">
      <w:pPr>
        <w:numPr>
          <w:ilvl w:val="0"/>
          <w:numId w:val="1"/>
        </w:numPr>
        <w:suppressAutoHyphens/>
        <w:jc w:val="both"/>
      </w:pPr>
      <w:r>
        <w:rPr>
          <w:rFonts w:ascii="Arial" w:hAnsi="Arial" w:cs="Arial"/>
          <w:bCs/>
          <w:sz w:val="22"/>
          <w:szCs w:val="22"/>
        </w:rPr>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rsidR="009007CA" w:rsidRDefault="009007CA" w:rsidP="009007CA">
      <w:pPr>
        <w:numPr>
          <w:ilvl w:val="0"/>
          <w:numId w:val="1"/>
        </w:numPr>
        <w:suppressAutoHyphens/>
        <w:jc w:val="both"/>
      </w:pPr>
      <w:r>
        <w:rPr>
          <w:rFonts w:ascii="Arial" w:hAnsi="Arial" w:cs="Arial"/>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rsidR="009007CA" w:rsidRDefault="009007CA" w:rsidP="009007CA">
      <w:pPr>
        <w:numPr>
          <w:ilvl w:val="0"/>
          <w:numId w:val="1"/>
        </w:numPr>
        <w:suppressAutoHyphens/>
        <w:jc w:val="both"/>
      </w:pPr>
      <w:r>
        <w:rPr>
          <w:rFonts w:ascii="Arial" w:hAnsi="Arial" w:cs="Arial"/>
          <w:bCs/>
          <w:sz w:val="22"/>
          <w:szCs w:val="22"/>
        </w:rPr>
        <w:t xml:space="preserve">Wykonawca niezależnie od udzielonej gwarancji jakości, ponosi odpowiedzialność z tytułu rękojmi za wady obiektu budowlanego / robót budowlanych. </w:t>
      </w:r>
    </w:p>
    <w:p w:rsidR="009007CA" w:rsidRDefault="009007CA" w:rsidP="009007CA">
      <w:pPr>
        <w:numPr>
          <w:ilvl w:val="0"/>
          <w:numId w:val="1"/>
        </w:numPr>
        <w:suppressAutoHyphens/>
        <w:jc w:val="both"/>
      </w:pPr>
      <w:r>
        <w:rPr>
          <w:rFonts w:ascii="Arial" w:hAnsi="Arial" w:cs="Arial"/>
          <w:bCs/>
          <w:sz w:val="22"/>
          <w:szCs w:val="22"/>
        </w:rPr>
        <w:t>Okresy gwarancji udzielane przez Podwykonawców (w przypadku korzystania z podwykonawców) muszą odpowiadać, co najmniej okresowi udzielonemu przez Wykonawcę i liczone będą od daty dokonania odbioru końcowego robót.</w:t>
      </w:r>
    </w:p>
    <w:p w:rsidR="009007CA" w:rsidRDefault="009007CA" w:rsidP="009007CA">
      <w:pPr>
        <w:numPr>
          <w:ilvl w:val="0"/>
          <w:numId w:val="1"/>
        </w:numPr>
        <w:suppressAutoHyphens/>
        <w:jc w:val="both"/>
      </w:pPr>
      <w:r>
        <w:rPr>
          <w:rFonts w:ascii="Arial" w:hAnsi="Arial" w:cs="Arial"/>
          <w:bCs/>
          <w:sz w:val="22"/>
          <w:szCs w:val="22"/>
        </w:rPr>
        <w:t>Wykonawca robót jest odpowiedzialny względem Zamawiającego z tytułu rękojmi za wady fizyczne robót objęte umową stwierdzone w toku czynności odbioru końcowego i powstałe w okresie trwania rękojmi.</w:t>
      </w:r>
    </w:p>
    <w:p w:rsidR="009007CA" w:rsidRDefault="009007CA" w:rsidP="009007CA">
      <w:pPr>
        <w:numPr>
          <w:ilvl w:val="0"/>
          <w:numId w:val="1"/>
        </w:numPr>
        <w:suppressAutoHyphens/>
        <w:jc w:val="both"/>
      </w:pPr>
      <w:r>
        <w:rPr>
          <w:rFonts w:ascii="Arial" w:hAnsi="Arial" w:cs="Arial"/>
          <w:sz w:val="22"/>
          <w:szCs w:val="22"/>
          <w:lang w:eastAsia="ar-SA"/>
        </w:rPr>
        <w:t>Okres gwarancji ulega wydłużeniu o czas potrzebny na usunięcie wad lub usterek.</w:t>
      </w: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pPr>
      <w:r>
        <w:rPr>
          <w:rFonts w:ascii="Arial" w:hAnsi="Arial" w:cs="Arial"/>
          <w:bCs/>
          <w:sz w:val="22"/>
          <w:szCs w:val="22"/>
        </w:rPr>
        <w:t xml:space="preserve">Warunki gwarancji podpisali: </w:t>
      </w:r>
    </w:p>
    <w:p w:rsidR="009007CA" w:rsidRDefault="009007CA" w:rsidP="009007CA">
      <w:pPr>
        <w:jc w:val="both"/>
      </w:pPr>
      <w:r>
        <w:rPr>
          <w:rFonts w:ascii="Arial" w:hAnsi="Arial" w:cs="Arial"/>
          <w:bCs/>
          <w:sz w:val="22"/>
          <w:szCs w:val="22"/>
        </w:rPr>
        <w:t xml:space="preserve">Udzielający gwarancji jakości upoważniony przedstawiciel Wykonawcy: </w:t>
      </w:r>
    </w:p>
    <w:p w:rsidR="009007CA" w:rsidRDefault="009007CA" w:rsidP="009007CA">
      <w:pPr>
        <w:jc w:val="both"/>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pPr>
      <w:r>
        <w:rPr>
          <w:rFonts w:ascii="Arial" w:hAnsi="Arial" w:cs="Arial"/>
          <w:bCs/>
          <w:sz w:val="22"/>
          <w:szCs w:val="22"/>
        </w:rPr>
        <w:t xml:space="preserve">Przyjmujący gwarancję jakości przedstawiciel Zamawiającego: </w:t>
      </w:r>
    </w:p>
    <w:p w:rsidR="009007CA" w:rsidRDefault="009007CA" w:rsidP="009007CA">
      <w:pPr>
        <w:jc w:val="center"/>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r>
        <w:rPr>
          <w:rFonts w:ascii="Arial" w:hAnsi="Arial" w:cs="Arial"/>
          <w:b/>
          <w:bCs/>
          <w:i/>
          <w:sz w:val="22"/>
          <w:szCs w:val="22"/>
        </w:rPr>
        <w:t>)</w:t>
      </w:r>
    </w:p>
    <w:p w:rsidR="00F705D4" w:rsidRDefault="00F705D4"/>
    <w:sectPr w:rsidR="00F705D4" w:rsidSect="00F70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Arial" w:hAnsi="Arial"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E"/>
    <w:multiLevelType w:val="multilevel"/>
    <w:tmpl w:val="0000001E"/>
    <w:name w:val="WW8Num30"/>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F"/>
    <w:multiLevelType w:val="multilevel"/>
    <w:tmpl w:val="0000001F"/>
    <w:name w:val="WW8Num31"/>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07CA"/>
    <w:rsid w:val="001B0A29"/>
    <w:rsid w:val="00362DA6"/>
    <w:rsid w:val="00585F1F"/>
    <w:rsid w:val="00777B29"/>
    <w:rsid w:val="00794659"/>
    <w:rsid w:val="007C080F"/>
    <w:rsid w:val="00844C76"/>
    <w:rsid w:val="008D75FB"/>
    <w:rsid w:val="009007CA"/>
    <w:rsid w:val="00B823E9"/>
    <w:rsid w:val="00BB2A9B"/>
    <w:rsid w:val="00F705D4"/>
    <w:rsid w:val="00FA7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8A66"/>
  <w15:docId w15:val="{4000231D-59E5-4F97-A27D-15CAF3BF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07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9007CA"/>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4530</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tomasz.jarkiewicz</dc:creator>
  <cp:lastModifiedBy>Tomasz Jarkiewicz - Nadleśnictwo Kołaczyce</cp:lastModifiedBy>
  <cp:revision>13</cp:revision>
  <dcterms:created xsi:type="dcterms:W3CDTF">2021-08-09T10:59:00Z</dcterms:created>
  <dcterms:modified xsi:type="dcterms:W3CDTF">2024-07-10T05:23:00Z</dcterms:modified>
</cp:coreProperties>
</file>