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B7" w:rsidRPr="00B06DB7" w:rsidRDefault="005E1340" w:rsidP="00B06D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B06DB7" w:rsidRPr="00B06DB7">
        <w:rPr>
          <w:sz w:val="20"/>
          <w:szCs w:val="20"/>
        </w:rPr>
        <w:t>nr 2</w:t>
      </w:r>
    </w:p>
    <w:p w:rsidR="00447A0C" w:rsidRPr="00155DF2" w:rsidRDefault="003C1ACE" w:rsidP="00AD4232">
      <w:pPr>
        <w:jc w:val="center"/>
        <w:rPr>
          <w:b/>
          <w:i/>
        </w:rPr>
      </w:pPr>
      <w:r w:rsidRPr="00155DF2">
        <w:rPr>
          <w:b/>
        </w:rPr>
        <w:t>Umowa</w:t>
      </w:r>
      <w:r w:rsidR="005E1340">
        <w:rPr>
          <w:b/>
        </w:rPr>
        <w:t xml:space="preserve"> (wzór)</w:t>
      </w:r>
    </w:p>
    <w:p w:rsidR="003C1ACE" w:rsidRDefault="005A6318" w:rsidP="003C1AC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(znak sprawy: S.2111.8</w:t>
      </w:r>
      <w:r w:rsidR="005E1340">
        <w:rPr>
          <w:bCs/>
          <w:sz w:val="20"/>
          <w:szCs w:val="20"/>
        </w:rPr>
        <w:t>.2023</w:t>
      </w:r>
      <w:r w:rsidR="003C1ACE" w:rsidRPr="00AD4232">
        <w:rPr>
          <w:bCs/>
          <w:sz w:val="20"/>
          <w:szCs w:val="20"/>
        </w:rPr>
        <w:t>)</w:t>
      </w:r>
    </w:p>
    <w:p w:rsidR="003E582B" w:rsidRPr="00AD4232" w:rsidRDefault="003E582B" w:rsidP="003C1ACE">
      <w:pPr>
        <w:jc w:val="center"/>
        <w:rPr>
          <w:bCs/>
          <w:sz w:val="20"/>
          <w:szCs w:val="20"/>
        </w:rPr>
      </w:pPr>
    </w:p>
    <w:p w:rsidR="003C1ACE" w:rsidRPr="00155DF2" w:rsidRDefault="005E1340" w:rsidP="003C1AC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Zawarta w dniu ….. </w:t>
      </w:r>
      <w:r w:rsidR="008307E4">
        <w:rPr>
          <w:rFonts w:eastAsia="Times New Roman"/>
          <w:lang w:eastAsia="pl-PL"/>
        </w:rPr>
        <w:t>2023</w:t>
      </w:r>
      <w:r w:rsidR="00431176">
        <w:rPr>
          <w:rFonts w:eastAsia="Times New Roman"/>
          <w:lang w:eastAsia="pl-PL"/>
        </w:rPr>
        <w:t xml:space="preserve"> r. </w:t>
      </w:r>
      <w:r w:rsidR="003C1ACE" w:rsidRPr="00155DF2">
        <w:rPr>
          <w:rFonts w:eastAsia="Times New Roman"/>
          <w:lang w:eastAsia="pl-PL"/>
        </w:rPr>
        <w:t xml:space="preserve">pomiędzy: </w:t>
      </w:r>
      <w:r w:rsidR="003C1ACE" w:rsidRPr="00155DF2">
        <w:rPr>
          <w:rFonts w:eastAsia="Calibri"/>
          <w:lang w:eastAsia="pl-PL"/>
        </w:rPr>
        <w:t>Skarbem Państwa – Państwowym Gospodarstwem Leśnym Lasy Państwowe – Nadleśnictwem Włocławek z/s we Włocławku (kod pocztowy 87-800),  przy ul. Ziębiej 13, któremu nadano numer NIP 888-</w:t>
      </w:r>
      <w:r w:rsidR="003C1ACE" w:rsidRPr="00155DF2">
        <w:rPr>
          <w:rFonts w:eastAsia="Calibri"/>
          <w:spacing w:val="-2"/>
          <w:lang w:eastAsia="pl-PL"/>
        </w:rPr>
        <w:t>000-84-97 oraz REGON 910507855, zwanym w dalszej treści umowy „Inwestorem”,</w:t>
      </w:r>
      <w:r w:rsidR="003C1ACE" w:rsidRPr="00155DF2">
        <w:rPr>
          <w:rFonts w:eastAsia="Calibri"/>
          <w:lang w:eastAsia="pl-PL"/>
        </w:rPr>
        <w:t xml:space="preserve"> reprezentowanym przez:                                            </w:t>
      </w:r>
    </w:p>
    <w:p w:rsidR="003C1ACE" w:rsidRPr="00155DF2" w:rsidRDefault="005A6318" w:rsidP="003C1ACE">
      <w:pPr>
        <w:spacing w:before="240"/>
        <w:jc w:val="center"/>
        <w:rPr>
          <w:rFonts w:eastAsia="Calibri"/>
          <w:b/>
          <w:bCs/>
          <w:i/>
          <w:iCs/>
          <w:lang w:eastAsia="pl-PL"/>
        </w:rPr>
      </w:pPr>
      <w:r>
        <w:rPr>
          <w:rFonts w:eastAsia="Calibri"/>
          <w:b/>
          <w:bCs/>
          <w:i/>
          <w:iCs/>
          <w:lang w:eastAsia="pl-PL"/>
        </w:rPr>
        <w:t>Łukasz</w:t>
      </w:r>
      <w:r w:rsidR="00235ACD">
        <w:rPr>
          <w:rFonts w:eastAsia="Calibri"/>
          <w:b/>
          <w:bCs/>
          <w:i/>
          <w:iCs/>
          <w:lang w:eastAsia="pl-PL"/>
        </w:rPr>
        <w:t>a</w:t>
      </w:r>
      <w:r>
        <w:rPr>
          <w:rFonts w:eastAsia="Calibri"/>
          <w:b/>
          <w:bCs/>
          <w:i/>
          <w:iCs/>
          <w:lang w:eastAsia="pl-PL"/>
        </w:rPr>
        <w:t xml:space="preserve"> </w:t>
      </w:r>
      <w:proofErr w:type="spellStart"/>
      <w:r>
        <w:rPr>
          <w:rFonts w:eastAsia="Calibri"/>
          <w:b/>
          <w:bCs/>
          <w:i/>
          <w:iCs/>
          <w:lang w:eastAsia="pl-PL"/>
        </w:rPr>
        <w:t>Specja</w:t>
      </w:r>
      <w:r w:rsidR="00235ACD">
        <w:rPr>
          <w:rFonts w:eastAsia="Calibri"/>
          <w:b/>
          <w:bCs/>
          <w:i/>
          <w:iCs/>
          <w:lang w:eastAsia="pl-PL"/>
        </w:rPr>
        <w:t>ł</w:t>
      </w:r>
      <w:r>
        <w:rPr>
          <w:rFonts w:eastAsia="Calibri"/>
          <w:b/>
          <w:bCs/>
          <w:i/>
          <w:iCs/>
          <w:lang w:eastAsia="pl-PL"/>
        </w:rPr>
        <w:t>a</w:t>
      </w:r>
      <w:proofErr w:type="spellEnd"/>
      <w:r w:rsidR="003C1ACE" w:rsidRPr="00155DF2">
        <w:rPr>
          <w:rFonts w:eastAsia="Calibri"/>
          <w:b/>
          <w:bCs/>
          <w:i/>
          <w:iCs/>
          <w:lang w:eastAsia="pl-PL"/>
        </w:rPr>
        <w:t xml:space="preserve"> – </w:t>
      </w:r>
      <w:r w:rsidR="008307E4">
        <w:rPr>
          <w:rFonts w:eastAsia="Calibri"/>
          <w:b/>
          <w:bCs/>
          <w:i/>
          <w:iCs/>
          <w:lang w:eastAsia="pl-PL"/>
        </w:rPr>
        <w:t xml:space="preserve">p.o. </w:t>
      </w:r>
      <w:r w:rsidR="003C1ACE" w:rsidRPr="00155DF2">
        <w:rPr>
          <w:rFonts w:eastAsia="Calibri"/>
          <w:b/>
          <w:bCs/>
          <w:i/>
          <w:iCs/>
          <w:lang w:eastAsia="pl-PL"/>
        </w:rPr>
        <w:t>Nadleśniczego</w:t>
      </w:r>
      <w:bookmarkStart w:id="0" w:name="_GoBack"/>
      <w:bookmarkEnd w:id="0"/>
    </w:p>
    <w:p w:rsidR="003E582B" w:rsidRPr="003E582B" w:rsidRDefault="003C1ACE" w:rsidP="003E582B">
      <w:pPr>
        <w:jc w:val="both"/>
        <w:rPr>
          <w:rFonts w:eastAsia="Times New Roman"/>
          <w:lang w:eastAsia="pl-PL"/>
        </w:rPr>
      </w:pPr>
      <w:r w:rsidRPr="00155DF2">
        <w:rPr>
          <w:rFonts w:eastAsia="Times New Roman"/>
          <w:lang w:eastAsia="pl-PL"/>
        </w:rPr>
        <w:t xml:space="preserve">a </w:t>
      </w:r>
    </w:p>
    <w:p w:rsidR="003C1ACE" w:rsidRPr="003E582B" w:rsidRDefault="003E582B" w:rsidP="003C1ACE">
      <w:pPr>
        <w:jc w:val="both"/>
        <w:rPr>
          <w:rFonts w:eastAsia="Times New Roman"/>
          <w:lang w:eastAsia="pl-PL"/>
        </w:rPr>
      </w:pPr>
      <w:r w:rsidRPr="008307E4">
        <w:rPr>
          <w:rFonts w:eastAsia="Times New Roman"/>
          <w:lang w:eastAsia="pl-PL"/>
        </w:rPr>
        <w:t>Panem</w:t>
      </w:r>
      <w:r w:rsidRPr="003E582B">
        <w:rPr>
          <w:rFonts w:eastAsia="Times New Roman"/>
          <w:lang w:eastAsia="pl-PL"/>
        </w:rPr>
        <w:t>/Panią</w:t>
      </w:r>
      <w:r w:rsidR="000872EF">
        <w:rPr>
          <w:rFonts w:eastAsia="Times New Roman"/>
          <w:lang w:eastAsia="pl-PL"/>
        </w:rPr>
        <w:t>............</w:t>
      </w:r>
      <w:r w:rsidRPr="003E582B">
        <w:rPr>
          <w:rFonts w:eastAsia="Times New Roman"/>
          <w:lang w:eastAsia="pl-PL"/>
        </w:rPr>
        <w:t xml:space="preserve"> </w:t>
      </w:r>
      <w:r w:rsidR="000872EF">
        <w:rPr>
          <w:rFonts w:eastAsia="Times New Roman"/>
          <w:lang w:eastAsia="pl-PL"/>
        </w:rPr>
        <w:t>......zamieszkał</w:t>
      </w:r>
      <w:r w:rsidR="000116FF">
        <w:rPr>
          <w:rFonts w:eastAsia="Times New Roman"/>
          <w:lang w:eastAsia="pl-PL"/>
        </w:rPr>
        <w:t>ym/</w:t>
      </w:r>
      <w:r w:rsidR="000872EF">
        <w:rPr>
          <w:rFonts w:eastAsia="Times New Roman"/>
          <w:lang w:eastAsia="pl-PL"/>
        </w:rPr>
        <w:t xml:space="preserve">ą w................... </w:t>
      </w:r>
      <w:r w:rsidRPr="003E582B">
        <w:rPr>
          <w:rFonts w:eastAsia="Times New Roman"/>
          <w:lang w:eastAsia="pl-PL"/>
        </w:rPr>
        <w:t xml:space="preserve"> (kod poc</w:t>
      </w:r>
      <w:r w:rsidR="00706FAE">
        <w:rPr>
          <w:rFonts w:eastAsia="Times New Roman"/>
          <w:lang w:eastAsia="pl-PL"/>
        </w:rPr>
        <w:t>zt</w:t>
      </w:r>
      <w:r w:rsidR="008307E4">
        <w:rPr>
          <w:rFonts w:eastAsia="Times New Roman"/>
          <w:lang w:eastAsia="pl-PL"/>
        </w:rPr>
        <w:t>owy:</w:t>
      </w:r>
      <w:r w:rsidR="00F81B3D">
        <w:rPr>
          <w:rFonts w:eastAsia="Times New Roman"/>
          <w:lang w:eastAsia="pl-PL"/>
        </w:rPr>
        <w:t xml:space="preserve"> </w:t>
      </w:r>
      <w:r w:rsidR="000116FF">
        <w:rPr>
          <w:rFonts w:eastAsia="Times New Roman"/>
          <w:lang w:eastAsia="pl-PL"/>
        </w:rPr>
        <w:t>...</w:t>
      </w:r>
      <w:r w:rsidR="008307E4">
        <w:rPr>
          <w:rFonts w:eastAsia="Times New Roman"/>
          <w:lang w:eastAsia="pl-PL"/>
        </w:rPr>
        <w:t xml:space="preserve"> -</w:t>
      </w:r>
      <w:r w:rsidR="000116FF">
        <w:rPr>
          <w:rFonts w:eastAsia="Times New Roman"/>
          <w:lang w:eastAsia="pl-PL"/>
        </w:rPr>
        <w:t>......</w:t>
      </w:r>
      <w:r w:rsidR="000872EF">
        <w:rPr>
          <w:rFonts w:eastAsia="Times New Roman"/>
          <w:lang w:eastAsia="pl-PL"/>
        </w:rPr>
        <w:t xml:space="preserve"> </w:t>
      </w:r>
      <w:r w:rsidR="008307E4">
        <w:rPr>
          <w:rFonts w:eastAsia="Times New Roman"/>
          <w:lang w:eastAsia="pl-PL"/>
        </w:rPr>
        <w:t>), ul.</w:t>
      </w:r>
      <w:r w:rsidR="000872EF">
        <w:rPr>
          <w:rFonts w:eastAsia="Times New Roman"/>
          <w:lang w:eastAsia="pl-PL"/>
        </w:rPr>
        <w:t xml:space="preserve"> ................</w:t>
      </w:r>
      <w:r w:rsidR="008307E4">
        <w:rPr>
          <w:rFonts w:eastAsia="Times New Roman"/>
          <w:lang w:eastAsia="pl-PL"/>
        </w:rPr>
        <w:t xml:space="preserve"> </w:t>
      </w:r>
      <w:r w:rsidR="000872EF">
        <w:rPr>
          <w:rFonts w:eastAsia="Times New Roman"/>
          <w:lang w:eastAsia="pl-PL"/>
        </w:rPr>
        <w:t xml:space="preserve"> </w:t>
      </w:r>
      <w:r w:rsidR="008307E4">
        <w:rPr>
          <w:rFonts w:eastAsia="Times New Roman"/>
          <w:lang w:eastAsia="pl-PL"/>
        </w:rPr>
        <w:t xml:space="preserve">, Pesel </w:t>
      </w:r>
      <w:r w:rsidR="000872EF">
        <w:rPr>
          <w:rFonts w:eastAsia="Times New Roman"/>
          <w:lang w:eastAsia="pl-PL"/>
        </w:rPr>
        <w:t>.................</w:t>
      </w:r>
      <w:r w:rsidR="008307E4">
        <w:rPr>
          <w:rFonts w:eastAsia="Times New Roman"/>
          <w:lang w:eastAsia="pl-PL"/>
        </w:rPr>
        <w:t>, NIP</w:t>
      </w:r>
      <w:r w:rsidR="000872EF">
        <w:rPr>
          <w:rFonts w:eastAsia="Times New Roman"/>
          <w:lang w:eastAsia="pl-PL"/>
        </w:rPr>
        <w:t>.................</w:t>
      </w:r>
      <w:r w:rsidRPr="003E582B">
        <w:rPr>
          <w:rFonts w:eastAsia="Times New Roman"/>
          <w:lang w:eastAsia="pl-PL"/>
        </w:rPr>
        <w:t>, pełnią</w:t>
      </w:r>
      <w:r w:rsidR="000872EF">
        <w:rPr>
          <w:rFonts w:eastAsia="Times New Roman"/>
          <w:lang w:eastAsia="pl-PL"/>
        </w:rPr>
        <w:t>cego/ą funkcję......................</w:t>
      </w:r>
      <w:r w:rsidR="008307E4">
        <w:rPr>
          <w:rFonts w:eastAsia="Times New Roman"/>
          <w:lang w:eastAsia="pl-PL"/>
        </w:rPr>
        <w:t xml:space="preserve">, ul.  , - </w:t>
      </w:r>
      <w:r w:rsidRPr="003E582B">
        <w:rPr>
          <w:rFonts w:eastAsia="Times New Roman"/>
          <w:lang w:eastAsia="pl-PL"/>
        </w:rPr>
        <w:t xml:space="preserve"> (adres stałego miejsca wykonywania działalności gospodarczej</w:t>
      </w:r>
      <w:r w:rsidRPr="003E582B">
        <w:rPr>
          <w:rFonts w:eastAsia="Times New Roman"/>
          <w:b/>
          <w:lang w:eastAsia="pl-PL"/>
        </w:rPr>
        <w:t>)</w:t>
      </w:r>
      <w:r w:rsidRPr="003E582B">
        <w:rPr>
          <w:rFonts w:eastAsia="Times New Roman"/>
          <w:lang w:eastAsia="pl-PL"/>
        </w:rPr>
        <w:t>, wpisaną w CEID</w:t>
      </w:r>
      <w:r w:rsidR="008307E4">
        <w:rPr>
          <w:rFonts w:eastAsia="Times New Roman"/>
          <w:lang w:eastAsia="pl-PL"/>
        </w:rPr>
        <w:t>G j</w:t>
      </w:r>
      <w:r w:rsidR="005E1340">
        <w:rPr>
          <w:rFonts w:eastAsia="Times New Roman"/>
          <w:lang w:eastAsia="pl-PL"/>
        </w:rPr>
        <w:t xml:space="preserve">/w), której nadano nr NIP …………… </w:t>
      </w:r>
      <w:r w:rsidR="008307E4">
        <w:rPr>
          <w:rFonts w:eastAsia="Times New Roman"/>
          <w:lang w:eastAsia="pl-PL"/>
        </w:rPr>
        <w:t>oraz REGON</w:t>
      </w:r>
      <w:r w:rsidR="000872EF">
        <w:rPr>
          <w:rFonts w:eastAsia="Times New Roman"/>
          <w:lang w:eastAsia="pl-PL"/>
        </w:rPr>
        <w:t>..................</w:t>
      </w:r>
      <w:r w:rsidR="008307E4">
        <w:rPr>
          <w:rFonts w:eastAsia="Times New Roman"/>
          <w:lang w:eastAsia="pl-PL"/>
        </w:rPr>
        <w:t xml:space="preserve"> </w:t>
      </w:r>
      <w:r w:rsidRPr="003E582B">
        <w:rPr>
          <w:rFonts w:eastAsia="Times New Roman"/>
          <w:lang w:eastAsia="pl-PL"/>
        </w:rPr>
        <w:t>, zwaną w dalszej części umowy ,,Wykonawcą”.</w:t>
      </w:r>
    </w:p>
    <w:p w:rsidR="001622DC" w:rsidRPr="00155DF2" w:rsidRDefault="001622DC" w:rsidP="003C1ACE">
      <w:pPr>
        <w:jc w:val="both"/>
        <w:rPr>
          <w:rFonts w:eastAsia="Times New Roman"/>
          <w:lang w:eastAsia="pl-PL"/>
        </w:rPr>
      </w:pPr>
    </w:p>
    <w:p w:rsidR="003C1ACE" w:rsidRPr="00155DF2" w:rsidRDefault="003C1ACE" w:rsidP="003C1ACE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155DF2">
        <w:rPr>
          <w:b/>
        </w:rPr>
        <w:t>Preambuła</w:t>
      </w:r>
    </w:p>
    <w:p w:rsidR="003C1ACE" w:rsidRPr="00155DF2" w:rsidRDefault="003C1ACE" w:rsidP="003C1ACE">
      <w:pPr>
        <w:widowControl w:val="0"/>
        <w:autoSpaceDE w:val="0"/>
        <w:autoSpaceDN w:val="0"/>
        <w:adjustRightInd w:val="0"/>
        <w:jc w:val="both"/>
      </w:pPr>
      <w:r w:rsidRPr="00155DF2">
        <w:t>W wyniku przeprowadzonego przez Inwestora p</w:t>
      </w:r>
      <w:r w:rsidR="00EC5AFB" w:rsidRPr="00155DF2">
        <w:t>ostępowania o zamówienie</w:t>
      </w:r>
      <w:r w:rsidR="00AD4232">
        <w:t xml:space="preserve"> publiczne</w:t>
      </w:r>
      <w:r w:rsidR="005E1340">
        <w:t xml:space="preserve"> w trybie </w:t>
      </w:r>
      <w:r w:rsidR="005A6318">
        <w:t>otwartym – za pośrednictwem elektronicznej platformy zakupowej</w:t>
      </w:r>
      <w:r w:rsidRPr="00155DF2">
        <w:t xml:space="preserve">, </w:t>
      </w:r>
      <w:r w:rsidR="00E638AD">
        <w:t>na podstawie Zarządzenia nr 28/2022</w:t>
      </w:r>
      <w:r w:rsidR="00F460DA">
        <w:t xml:space="preserve"> </w:t>
      </w:r>
      <w:r w:rsidRPr="00155DF2">
        <w:rPr>
          <w:rFonts w:eastAsia="Times New Roman"/>
          <w:bCs/>
          <w:iCs/>
          <w:lang w:eastAsia="pl-PL"/>
        </w:rPr>
        <w:t>Nadleśniczego Nadleśnictwa Włocławek</w:t>
      </w:r>
      <w:r w:rsidR="008307E4">
        <w:rPr>
          <w:rFonts w:eastAsia="Times New Roman"/>
          <w:bCs/>
          <w:iCs/>
          <w:lang w:eastAsia="pl-PL"/>
        </w:rPr>
        <w:t xml:space="preserve"> </w:t>
      </w:r>
      <w:r w:rsidR="00E638AD">
        <w:rPr>
          <w:rFonts w:eastAsia="Times New Roman"/>
          <w:bCs/>
          <w:iCs/>
          <w:lang w:eastAsia="pl-PL"/>
        </w:rPr>
        <w:t>z dnia 06.07.2022</w:t>
      </w:r>
      <w:r w:rsidRPr="00155DF2">
        <w:rPr>
          <w:rFonts w:eastAsia="Times New Roman"/>
          <w:bCs/>
          <w:iCs/>
          <w:lang w:eastAsia="pl-PL"/>
        </w:rPr>
        <w:t xml:space="preserve"> r.</w:t>
      </w:r>
      <w:r w:rsidR="000872EF">
        <w:rPr>
          <w:rFonts w:eastAsia="Times New Roman"/>
          <w:bCs/>
          <w:iCs/>
          <w:lang w:eastAsia="pl-PL"/>
        </w:rPr>
        <w:t xml:space="preserve"> </w:t>
      </w:r>
      <w:r w:rsidRPr="00155DF2">
        <w:rPr>
          <w:rFonts w:eastAsia="Times New Roman"/>
          <w:bCs/>
          <w:iCs/>
          <w:lang w:eastAsia="pl-PL"/>
        </w:rPr>
        <w:t>w sprawie zasad zamawiania dostaw, usług i robót budowlanych przez Nadleśnictwo Włocławek o wartości szacunkowej nie przekraczającej kwoty 130 000 zł netto czyli nie ujętych w procedurach ustawy z dnia 11 września 2019 r. Prawo zam</w:t>
      </w:r>
      <w:r w:rsidR="00E638AD">
        <w:rPr>
          <w:rFonts w:eastAsia="Times New Roman"/>
          <w:bCs/>
          <w:iCs/>
          <w:lang w:eastAsia="pl-PL"/>
        </w:rPr>
        <w:t>ówień publi</w:t>
      </w:r>
      <w:r w:rsidR="008D0482">
        <w:rPr>
          <w:rFonts w:eastAsia="Times New Roman"/>
          <w:bCs/>
          <w:iCs/>
          <w:lang w:eastAsia="pl-PL"/>
        </w:rPr>
        <w:t>cznych (Dz. U. z 2021 r. poz. 1129</w:t>
      </w:r>
      <w:r w:rsidRPr="00155DF2">
        <w:rPr>
          <w:rFonts w:eastAsia="Times New Roman"/>
          <w:bCs/>
          <w:iCs/>
          <w:lang w:eastAsia="pl-PL"/>
        </w:rPr>
        <w:t>), znak sprawy: S</w:t>
      </w:r>
      <w:r w:rsidR="00E638AD">
        <w:rPr>
          <w:rFonts w:eastAsia="Times New Roman"/>
          <w:bCs/>
          <w:iCs/>
          <w:lang w:eastAsia="pl-PL"/>
        </w:rPr>
        <w:t>.270.1.2022</w:t>
      </w:r>
      <w:r w:rsidRPr="00155DF2">
        <w:rPr>
          <w:rFonts w:eastAsia="Times New Roman"/>
          <w:bCs/>
          <w:iCs/>
          <w:lang w:eastAsia="pl-PL"/>
        </w:rPr>
        <w:t>, zawiera się umowę o następującej treści:</w:t>
      </w:r>
    </w:p>
    <w:p w:rsidR="003C1ACE" w:rsidRPr="00155DF2" w:rsidRDefault="003C1ACE" w:rsidP="003C1ACE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1</w:t>
      </w:r>
    </w:p>
    <w:p w:rsidR="003C1ACE" w:rsidRPr="00155DF2" w:rsidRDefault="003C1ACE" w:rsidP="003C1ACE">
      <w:pPr>
        <w:jc w:val="center"/>
      </w:pPr>
    </w:p>
    <w:p w:rsidR="00155DF2" w:rsidRPr="005E1340" w:rsidRDefault="003C1ACE" w:rsidP="005E1340">
      <w:pPr>
        <w:widowControl w:val="0"/>
        <w:numPr>
          <w:ilvl w:val="0"/>
          <w:numId w:val="3"/>
        </w:numPr>
        <w:tabs>
          <w:tab w:val="left" w:pos="0"/>
          <w:tab w:val="center" w:pos="284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155DF2">
        <w:t xml:space="preserve">Przedmiotem umowy </w:t>
      </w:r>
      <w:r w:rsidR="007E4BE8" w:rsidRPr="00155DF2">
        <w:t>jest:</w:t>
      </w:r>
      <w:r w:rsidR="005E1340">
        <w:t xml:space="preserve"> remont </w:t>
      </w:r>
      <w:r w:rsidR="000872EF">
        <w:t>budynku mieszkalnego</w:t>
      </w:r>
      <w:r w:rsidR="005E1340">
        <w:t xml:space="preserve"> – </w:t>
      </w:r>
      <w:r w:rsidR="00A75DA8" w:rsidRPr="005E1340">
        <w:rPr>
          <w:rFonts w:eastAsia="Times New Roman"/>
          <w:lang w:eastAsia="pl-PL"/>
        </w:rPr>
        <w:t>dom mieszkalny</w:t>
      </w:r>
      <w:r w:rsidR="005A6318">
        <w:rPr>
          <w:rFonts w:eastAsia="Times New Roman"/>
          <w:lang w:eastAsia="pl-PL"/>
        </w:rPr>
        <w:t xml:space="preserve"> w os. Czarne</w:t>
      </w:r>
      <w:r w:rsidR="00A75DA8" w:rsidRPr="005E1340">
        <w:rPr>
          <w:rFonts w:eastAsia="Times New Roman"/>
          <w:lang w:eastAsia="pl-PL"/>
        </w:rPr>
        <w:t xml:space="preserve"> (n</w:t>
      </w:r>
      <w:r w:rsidR="005A6318">
        <w:rPr>
          <w:rFonts w:eastAsia="Times New Roman"/>
          <w:lang w:eastAsia="pl-PL"/>
        </w:rPr>
        <w:t xml:space="preserve">r </w:t>
      </w:r>
      <w:proofErr w:type="spellStart"/>
      <w:r w:rsidR="005A6318">
        <w:rPr>
          <w:rFonts w:eastAsia="Times New Roman"/>
          <w:lang w:eastAsia="pl-PL"/>
        </w:rPr>
        <w:t>inw</w:t>
      </w:r>
      <w:proofErr w:type="spellEnd"/>
      <w:r w:rsidR="005A6318">
        <w:rPr>
          <w:rFonts w:eastAsia="Times New Roman"/>
          <w:lang w:eastAsia="pl-PL"/>
        </w:rPr>
        <w:t>. 110/702</w:t>
      </w:r>
      <w:r w:rsidR="005E1340">
        <w:rPr>
          <w:rFonts w:eastAsia="Times New Roman"/>
          <w:lang w:eastAsia="pl-PL"/>
        </w:rPr>
        <w:t>), który polega</w:t>
      </w:r>
      <w:r w:rsidR="00155DF2" w:rsidRPr="005E1340">
        <w:rPr>
          <w:rFonts w:eastAsia="Times New Roman"/>
          <w:lang w:eastAsia="pl-PL"/>
        </w:rPr>
        <w:t xml:space="preserve"> na wymianie stolarki okiennej</w:t>
      </w:r>
      <w:r w:rsidR="005A6318">
        <w:rPr>
          <w:rFonts w:eastAsia="Times New Roman"/>
          <w:lang w:eastAsia="pl-PL"/>
        </w:rPr>
        <w:t>, drzwi balkonowych, drzwi wejściowych, parapetów i podokienników</w:t>
      </w:r>
      <w:r w:rsidR="00155DF2" w:rsidRPr="005E1340">
        <w:rPr>
          <w:rFonts w:eastAsia="Times New Roman"/>
          <w:lang w:eastAsia="pl-PL"/>
        </w:rPr>
        <w:t xml:space="preserve"> </w:t>
      </w:r>
      <w:r w:rsidR="005E1340">
        <w:rPr>
          <w:rFonts w:eastAsia="Times New Roman"/>
          <w:lang w:eastAsia="pl-PL"/>
        </w:rPr>
        <w:t xml:space="preserve">zgodnie z </w:t>
      </w:r>
      <w:r w:rsidR="005A6318">
        <w:rPr>
          <w:rFonts w:eastAsia="Times New Roman"/>
          <w:lang w:eastAsia="pl-PL"/>
        </w:rPr>
        <w:t>przedmiarem robót</w:t>
      </w:r>
      <w:r w:rsidR="00F81B3D">
        <w:rPr>
          <w:rFonts w:eastAsia="Times New Roman"/>
          <w:lang w:eastAsia="pl-PL"/>
        </w:rPr>
        <w:t>.</w:t>
      </w:r>
    </w:p>
    <w:p w:rsidR="003C1ACE" w:rsidRPr="005A6318" w:rsidRDefault="003C1ACE" w:rsidP="003C1ACE">
      <w:pPr>
        <w:widowControl w:val="0"/>
        <w:numPr>
          <w:ilvl w:val="0"/>
          <w:numId w:val="3"/>
        </w:numPr>
        <w:tabs>
          <w:tab w:val="left" w:pos="0"/>
          <w:tab w:val="center" w:pos="284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155DF2">
        <w:t>Realizacja zamówienia musi być</w:t>
      </w:r>
      <w:r w:rsidR="005309C4" w:rsidRPr="00155DF2">
        <w:t xml:space="preserve"> zgodna ze</w:t>
      </w:r>
      <w:r w:rsidRPr="00155DF2">
        <w:t xml:space="preserve"> z</w:t>
      </w:r>
      <w:r w:rsidR="005309C4" w:rsidRPr="00155DF2">
        <w:t>łożoną</w:t>
      </w:r>
      <w:r w:rsidRPr="00155DF2">
        <w:t xml:space="preserve"> ofertą, sta</w:t>
      </w:r>
      <w:r w:rsidR="004E6759">
        <w:t>nowiącą załącznik nr 1 do umowy.</w:t>
      </w:r>
    </w:p>
    <w:p w:rsidR="005A6318" w:rsidRPr="005A6318" w:rsidRDefault="005A6318" w:rsidP="005A6318">
      <w:pPr>
        <w:widowControl w:val="0"/>
        <w:numPr>
          <w:ilvl w:val="0"/>
          <w:numId w:val="3"/>
        </w:numPr>
        <w:tabs>
          <w:tab w:val="left" w:pos="0"/>
          <w:tab w:val="center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3E1745">
        <w:rPr>
          <w:color w:val="000000"/>
        </w:rPr>
        <w:t>W przypadku rozbieżności powstałych między Inwestorem a Wykonawcą  dotyczących zakresu rzeczowego robót strony ustalają, że dokumentem rozstrzygającym w tym zakresie jest przedmia</w:t>
      </w:r>
      <w:r w:rsidR="00241283">
        <w:rPr>
          <w:color w:val="000000"/>
        </w:rPr>
        <w:t>r robót, o którym mowa w ust. 1.</w:t>
      </w:r>
    </w:p>
    <w:p w:rsidR="003C1ACE" w:rsidRPr="00155DF2" w:rsidRDefault="003C1ACE" w:rsidP="009009BF">
      <w:pPr>
        <w:rPr>
          <w:b/>
          <w:bCs/>
        </w:rPr>
      </w:pPr>
    </w:p>
    <w:p w:rsidR="003C1ACE" w:rsidRPr="00155DF2" w:rsidRDefault="003C1ACE" w:rsidP="009009BF">
      <w:pPr>
        <w:jc w:val="center"/>
        <w:rPr>
          <w:b/>
          <w:bCs/>
        </w:rPr>
      </w:pPr>
      <w:r w:rsidRPr="00155DF2">
        <w:rPr>
          <w:b/>
          <w:bCs/>
        </w:rPr>
        <w:t>§ 2</w:t>
      </w:r>
    </w:p>
    <w:p w:rsidR="003C1ACE" w:rsidRPr="00155DF2" w:rsidRDefault="003C1ACE" w:rsidP="003C1ACE">
      <w:pPr>
        <w:ind w:left="360"/>
        <w:jc w:val="center"/>
        <w:rPr>
          <w:b/>
          <w:bCs/>
        </w:rPr>
      </w:pPr>
    </w:p>
    <w:p w:rsidR="003C1ACE" w:rsidRPr="00155DF2" w:rsidRDefault="003C1ACE" w:rsidP="00F81B3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55DF2">
        <w:t>Inwestor oświadcza</w:t>
      </w:r>
      <w:r w:rsidR="005309C4" w:rsidRPr="00155DF2">
        <w:t>, że teren</w:t>
      </w:r>
      <w:r w:rsidR="00D47FF5" w:rsidRPr="00155DF2">
        <w:t>y na których</w:t>
      </w:r>
      <w:r w:rsidR="005309C4" w:rsidRPr="00155DF2">
        <w:t xml:space="preserve"> realizowane będą prace, o których</w:t>
      </w:r>
      <w:r w:rsidRPr="00155DF2">
        <w:t xml:space="preserve"> m</w:t>
      </w:r>
      <w:r w:rsidR="00F81B3D">
        <w:t>owa w § 1 ust. 1</w:t>
      </w:r>
      <w:r w:rsidR="00155DF2">
        <w:t xml:space="preserve"> </w:t>
      </w:r>
      <w:r w:rsidR="00D47FF5" w:rsidRPr="00155DF2">
        <w:t xml:space="preserve">umowy, </w:t>
      </w:r>
      <w:r w:rsidR="00155DF2">
        <w:t>stanowią własność Skarbu Państwa w zarządzi</w:t>
      </w:r>
      <w:r w:rsidR="00F81B3D">
        <w:t xml:space="preserve">e PGL LP Nadleśnictwa Włocławek – działka ew. nr </w:t>
      </w:r>
      <w:r w:rsidR="00241283">
        <w:t>463</w:t>
      </w:r>
      <w:r w:rsidR="005A6318">
        <w:t>, obręb Okna</w:t>
      </w:r>
      <w:r w:rsidRPr="00155DF2">
        <w:t>, gm.</w:t>
      </w:r>
      <w:r w:rsidR="005A6318">
        <w:t xml:space="preserve"> Baruchowo</w:t>
      </w:r>
      <w:r w:rsidR="00AD4232">
        <w:t xml:space="preserve">, </w:t>
      </w:r>
      <w:r w:rsidR="00F81B3D">
        <w:t xml:space="preserve">dla której Wydział Ksiąg Wieczystych Sądu Rejonowego we Włocławku prowadzi księgę wieczystą </w:t>
      </w:r>
      <w:r w:rsidR="00AD4232">
        <w:t>nr WL1W</w:t>
      </w:r>
      <w:r w:rsidR="00241283">
        <w:t>00054707/4</w:t>
      </w:r>
      <w:r w:rsidR="00F81B3D">
        <w:t>.</w:t>
      </w:r>
    </w:p>
    <w:p w:rsidR="003C1ACE" w:rsidRPr="00AD4232" w:rsidRDefault="003C1ACE" w:rsidP="003C1A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55DF2">
        <w:t>Inwestor</w:t>
      </w:r>
      <w:r w:rsidR="00E14AF0" w:rsidRPr="00155DF2">
        <w:t xml:space="preserve">  przekaże Wyk</w:t>
      </w:r>
      <w:r w:rsidR="00715312" w:rsidRPr="00155DF2">
        <w:t>onaw</w:t>
      </w:r>
      <w:r w:rsidR="00AD4232">
        <w:t xml:space="preserve">cy </w:t>
      </w:r>
      <w:r w:rsidR="00F81B3D">
        <w:t>teren (pomieszczenia w budynku mieszkalnym</w:t>
      </w:r>
      <w:r w:rsidR="00AD4232">
        <w:t xml:space="preserve">, </w:t>
      </w:r>
      <w:r w:rsidR="00F81B3D">
        <w:t xml:space="preserve">o których mowa w § 1 ust. 1 </w:t>
      </w:r>
      <w:r w:rsidR="00AD4232">
        <w:t>umowy</w:t>
      </w:r>
      <w:r w:rsidR="00E14AF0" w:rsidRPr="00155DF2">
        <w:t>)</w:t>
      </w:r>
      <w:r w:rsidR="00715312" w:rsidRPr="00155DF2">
        <w:t xml:space="preserve"> sukcesywnie</w:t>
      </w:r>
      <w:r w:rsidR="00AD4232">
        <w:t>,</w:t>
      </w:r>
      <w:r w:rsidR="00715312" w:rsidRPr="00155DF2">
        <w:t xml:space="preserve"> umożliwiając normalne funkcjono</w:t>
      </w:r>
      <w:r w:rsidR="00AD4232">
        <w:t xml:space="preserve">wanie </w:t>
      </w:r>
      <w:r w:rsidR="005A6318">
        <w:t>mieszkańców</w:t>
      </w:r>
      <w:r w:rsidR="00B30CB0">
        <w:t>, przy czym pierwsze pomieszczenie zostanie przekazane</w:t>
      </w:r>
      <w:r w:rsidR="00AD4232">
        <w:t xml:space="preserve"> w ciągu 7</w:t>
      </w:r>
      <w:r w:rsidRPr="00155DF2">
        <w:t xml:space="preserve"> dni od dnia podpisania umowy. Potwier</w:t>
      </w:r>
      <w:r w:rsidR="00E14AF0" w:rsidRPr="00155DF2">
        <w:t>dzeniem przekazania terenu</w:t>
      </w:r>
      <w:r w:rsidRPr="00155DF2">
        <w:t xml:space="preserve"> będzie sp</w:t>
      </w:r>
      <w:r w:rsidR="00E14AF0" w:rsidRPr="00155DF2">
        <w:t>orządzony przez strony protokół, stanowiący załącznik nr 2 do umowy.</w:t>
      </w:r>
    </w:p>
    <w:p w:rsidR="00431176" w:rsidRDefault="00431176" w:rsidP="003C1ACE">
      <w:pPr>
        <w:jc w:val="center"/>
        <w:rPr>
          <w:b/>
          <w:bCs/>
        </w:rPr>
      </w:pPr>
    </w:p>
    <w:p w:rsidR="00EB2A6B" w:rsidRDefault="00EB2A6B" w:rsidP="003C1ACE">
      <w:pPr>
        <w:jc w:val="center"/>
        <w:rPr>
          <w:b/>
          <w:bCs/>
        </w:rPr>
      </w:pPr>
    </w:p>
    <w:p w:rsidR="00EB2A6B" w:rsidRDefault="00EB2A6B" w:rsidP="00241283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3</w:t>
      </w:r>
    </w:p>
    <w:p w:rsidR="003202FF" w:rsidRPr="00155DF2" w:rsidRDefault="003202FF" w:rsidP="003C1ACE">
      <w:pPr>
        <w:jc w:val="both"/>
      </w:pPr>
    </w:p>
    <w:p w:rsidR="00B356DD" w:rsidRPr="00155DF2" w:rsidRDefault="003C1ACE" w:rsidP="004A32BA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W</w:t>
      </w:r>
      <w:r w:rsidR="003202FF" w:rsidRPr="00155DF2">
        <w:t xml:space="preserve"> ramach </w:t>
      </w:r>
      <w:r w:rsidR="009009BF" w:rsidRPr="00155DF2">
        <w:t>przedmiotu umowy</w:t>
      </w:r>
      <w:r w:rsidR="003202FF" w:rsidRPr="00155DF2">
        <w:t>, o któ</w:t>
      </w:r>
      <w:r w:rsidR="009009BF" w:rsidRPr="00155DF2">
        <w:t>rym</w:t>
      </w:r>
      <w:r w:rsidR="003202FF" w:rsidRPr="00155DF2">
        <w:t xml:space="preserve"> mowa w § 1 ust. 1 umowy, W</w:t>
      </w:r>
      <w:r w:rsidRPr="00155DF2">
        <w:t>ykonawca zobowiązany</w:t>
      </w:r>
      <w:r w:rsidR="003202FF" w:rsidRPr="00155DF2">
        <w:t xml:space="preserve"> jest w szczególności do:</w:t>
      </w:r>
    </w:p>
    <w:p w:rsidR="003C1ACE" w:rsidRPr="00155DF2" w:rsidRDefault="007E4BE8" w:rsidP="004A32BA">
      <w:pPr>
        <w:numPr>
          <w:ilvl w:val="0"/>
          <w:numId w:val="5"/>
        </w:numPr>
        <w:ind w:left="567" w:hanging="283"/>
        <w:jc w:val="both"/>
      </w:pPr>
      <w:r w:rsidRPr="00155DF2">
        <w:t>demontażu istniejących okien i drzwi</w:t>
      </w:r>
      <w:r w:rsidR="00AD4232">
        <w:t xml:space="preserve"> w</w:t>
      </w:r>
      <w:r w:rsidR="003202FF" w:rsidRPr="00155DF2">
        <w:t xml:space="preserve">raz z wyniesieniem </w:t>
      </w:r>
      <w:r w:rsidRPr="00155DF2">
        <w:t>ich</w:t>
      </w:r>
      <w:r w:rsidR="005E4BBB">
        <w:t xml:space="preserve"> </w:t>
      </w:r>
      <w:r w:rsidR="003202FF" w:rsidRPr="00155DF2">
        <w:t>na zew</w:t>
      </w:r>
      <w:r w:rsidRPr="00155DF2">
        <w:t>n</w:t>
      </w:r>
      <w:r w:rsidR="004A32BA">
        <w:t xml:space="preserve">ątrz </w:t>
      </w:r>
      <w:r w:rsidRPr="00155DF2">
        <w:t>oraz</w:t>
      </w:r>
      <w:r w:rsidR="004A32BA">
        <w:t xml:space="preserve"> utylizacją</w:t>
      </w:r>
      <w:r w:rsidR="005B4D5B" w:rsidRPr="00155DF2">
        <w:t xml:space="preserve"> zgodnie z obowiązującymi przepisami prawa</w:t>
      </w:r>
      <w:r w:rsidR="003202FF" w:rsidRPr="00155DF2">
        <w:t>,</w:t>
      </w:r>
    </w:p>
    <w:p w:rsidR="00B356DD" w:rsidRPr="00155DF2" w:rsidRDefault="005B4D5B" w:rsidP="004A32BA">
      <w:pPr>
        <w:numPr>
          <w:ilvl w:val="0"/>
          <w:numId w:val="5"/>
        </w:numPr>
        <w:ind w:left="567" w:hanging="283"/>
        <w:jc w:val="both"/>
      </w:pPr>
      <w:r w:rsidRPr="00155DF2">
        <w:t>transportu, wniesienia</w:t>
      </w:r>
      <w:r w:rsidR="00F460DA">
        <w:t xml:space="preserve"> </w:t>
      </w:r>
      <w:r w:rsidR="007E4BE8" w:rsidRPr="00155DF2">
        <w:t>i montaż</w:t>
      </w:r>
      <w:r w:rsidRPr="00155DF2">
        <w:t>u</w:t>
      </w:r>
      <w:r w:rsidR="007E4BE8" w:rsidRPr="00155DF2">
        <w:t xml:space="preserve"> fabrycznie nowych</w:t>
      </w:r>
      <w:r w:rsidRPr="00155DF2">
        <w:t xml:space="preserve"> okien i drzwi </w:t>
      </w:r>
      <w:r w:rsidR="004A32BA">
        <w:t>(w ko</w:t>
      </w:r>
      <w:r w:rsidR="001622DC">
        <w:t>lorze brązowym</w:t>
      </w:r>
      <w:r w:rsidR="00EB2A6B">
        <w:t xml:space="preserve">), podokienników </w:t>
      </w:r>
      <w:r w:rsidR="001622DC">
        <w:t>w</w:t>
      </w:r>
      <w:r w:rsidR="004A32BA">
        <w:t>ewnętr</w:t>
      </w:r>
      <w:r w:rsidR="00EB2A6B">
        <w:t>znych w pomieszczeniach budynku mieszkalnego</w:t>
      </w:r>
      <w:r w:rsidR="00B06DB7">
        <w:t xml:space="preserve"> (w kolorze uzgodnionym z Inwestorem)</w:t>
      </w:r>
      <w:r w:rsidR="00582542" w:rsidRPr="00155DF2">
        <w:t xml:space="preserve"> wraz z niezbędnym</w:t>
      </w:r>
      <w:r w:rsidR="00727A3E" w:rsidRPr="00155DF2">
        <w:t>i</w:t>
      </w:r>
      <w:r w:rsidR="005E4BBB">
        <w:t xml:space="preserve"> </w:t>
      </w:r>
      <w:r w:rsidR="00727A3E" w:rsidRPr="00155DF2">
        <w:t>akcesoriami</w:t>
      </w:r>
      <w:r w:rsidR="00A54C8D" w:rsidRPr="00155DF2">
        <w:t xml:space="preserve"> i elementami montażowymi</w:t>
      </w:r>
      <w:r w:rsidR="00F16948" w:rsidRPr="00155DF2">
        <w:t xml:space="preserve">, </w:t>
      </w:r>
      <w:r w:rsidR="00B356DD" w:rsidRPr="00155DF2">
        <w:t>o którym mowa w ofercie, stano</w:t>
      </w:r>
      <w:r w:rsidR="00EF3BEA" w:rsidRPr="00155DF2">
        <w:t>wiącej załącznik nr 1 do umowy,</w:t>
      </w:r>
    </w:p>
    <w:p w:rsidR="00A94717" w:rsidRPr="00155DF2" w:rsidRDefault="005B4D5B" w:rsidP="004A32BA">
      <w:pPr>
        <w:numPr>
          <w:ilvl w:val="0"/>
          <w:numId w:val="5"/>
        </w:numPr>
        <w:ind w:left="567" w:hanging="283"/>
        <w:jc w:val="both"/>
      </w:pPr>
      <w:r w:rsidRPr="00155DF2">
        <w:t xml:space="preserve">wykonania wszelkich </w:t>
      </w:r>
      <w:r w:rsidR="00EF3BEA" w:rsidRPr="00155DF2">
        <w:t xml:space="preserve"> towarzysząc</w:t>
      </w:r>
      <w:r w:rsidR="00A94717" w:rsidRPr="00155DF2">
        <w:t>ych</w:t>
      </w:r>
      <w:r w:rsidRPr="00155DF2">
        <w:t xml:space="preserve"> robót</w:t>
      </w:r>
      <w:r w:rsidR="00A94717" w:rsidRPr="00155DF2">
        <w:t xml:space="preserve"> budowlan</w:t>
      </w:r>
      <w:r w:rsidRPr="00155DF2">
        <w:t>ych niezbędnych do montażu okien i drzwi</w:t>
      </w:r>
      <w:r w:rsidR="004A32BA">
        <w:t xml:space="preserve"> w tym z ich obróbką.</w:t>
      </w:r>
    </w:p>
    <w:p w:rsidR="00F16948" w:rsidRPr="00155DF2" w:rsidRDefault="00B356DD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Inwestor dopuszcza możliwość montażu dodatkowych elementów</w:t>
      </w:r>
      <w:r w:rsidR="005E4BBB">
        <w:t xml:space="preserve"> </w:t>
      </w:r>
      <w:r w:rsidR="006B0EC7" w:rsidRPr="00155DF2">
        <w:t>gwarantujących właściwe</w:t>
      </w:r>
      <w:r w:rsidR="005E4BBB">
        <w:t xml:space="preserve"> </w:t>
      </w:r>
      <w:r w:rsidR="004A32BA">
        <w:t xml:space="preserve">użytkowanie okien, </w:t>
      </w:r>
      <w:r w:rsidR="006B0EC7" w:rsidRPr="00155DF2">
        <w:t>drzwi</w:t>
      </w:r>
      <w:r w:rsidR="004A32BA">
        <w:t xml:space="preserve"> i pozostałych akcesoriów</w:t>
      </w:r>
      <w:r w:rsidRPr="00155DF2">
        <w:t xml:space="preserve">, których nie można było stwierdzić </w:t>
      </w:r>
      <w:r w:rsidR="00F16948" w:rsidRPr="00155DF2">
        <w:t>na etapie sporządzania zapytania ofertowego.</w:t>
      </w:r>
    </w:p>
    <w:p w:rsidR="00F16948" w:rsidRPr="00155DF2" w:rsidRDefault="00F16948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Zakres montażu dodatkowych elementów, o których mowa w ust. 2, musi być uzasadniony i uzgodn</w:t>
      </w:r>
      <w:r w:rsidR="00295984" w:rsidRPr="00155DF2">
        <w:t>iony przez strony w formie pisemnego protokołu robót budowlanych</w:t>
      </w:r>
      <w:r w:rsidRPr="00155DF2">
        <w:t>.</w:t>
      </w:r>
    </w:p>
    <w:p w:rsidR="00A94717" w:rsidRPr="00155DF2" w:rsidRDefault="00F16948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 xml:space="preserve">Wartość dodatkowych elementów, o których mowa </w:t>
      </w:r>
      <w:r w:rsidR="00EC5AFB" w:rsidRPr="00155DF2">
        <w:t>w ust. 2, nie może przekroczyć 10</w:t>
      </w:r>
      <w:r w:rsidRPr="00155DF2">
        <w:t xml:space="preserve"> % wartości zamów</w:t>
      </w:r>
      <w:r w:rsidR="00BA5515" w:rsidRPr="00155DF2">
        <w:t>ienia brutto, wymienionego w § 6</w:t>
      </w:r>
      <w:r w:rsidRPr="00155DF2">
        <w:t xml:space="preserve"> ust. 1 umowy. </w:t>
      </w:r>
    </w:p>
    <w:p w:rsidR="00210F12" w:rsidRPr="00155DF2" w:rsidRDefault="00210F12" w:rsidP="00210F12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W przypadku gdy wskazane przez Inwestora, w zapytaniu ofertowym el</w:t>
      </w:r>
      <w:r w:rsidR="00E25BD9" w:rsidRPr="00155DF2">
        <w:t>ementy zwią</w:t>
      </w:r>
      <w:r w:rsidR="004A32BA">
        <w:t xml:space="preserve">zane z montażem okien lub drzwi </w:t>
      </w:r>
      <w:r w:rsidRPr="00155DF2">
        <w:t xml:space="preserve">okażą się zbędne (czego nie mógł przewidzieć Inwestor na etapie sporządzania zapytania ofertowego), wówczas kwota wynagrodzenia wymieniona w § 6 ust. 1 umowy, zostanie odpowiednio pomniejszona o wartość tych elementów, co zostanie uzgodnione przez strony w formie pisemnego protokołu robót </w:t>
      </w:r>
      <w:r w:rsidR="00F460DA" w:rsidRPr="00155DF2">
        <w:t>budowlanych</w:t>
      </w:r>
      <w:r w:rsidRPr="00155DF2">
        <w:t xml:space="preserve">.        </w:t>
      </w:r>
    </w:p>
    <w:p w:rsidR="00A94717" w:rsidRPr="00155DF2" w:rsidRDefault="00A94717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 xml:space="preserve">Wykonawca zobowiązuje się do wykonania prac zgodnie z zasadami wiedzy technicznej i przepisami powszechnie obowiązującego prawa oraz obowiązującymi w tym zakresie normami. </w:t>
      </w:r>
    </w:p>
    <w:p w:rsidR="00842401" w:rsidRPr="00155DF2" w:rsidRDefault="00A94717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Wytworzone w trakcie prac wszelkie odpady, Wykona</w:t>
      </w:r>
      <w:r w:rsidR="00F50510">
        <w:t>wca uprzątnie z obszaru leśnictwa</w:t>
      </w:r>
      <w:r w:rsidRPr="00155DF2">
        <w:t xml:space="preserve"> i zagospodaruje je we własnym zakresie</w:t>
      </w:r>
      <w:r w:rsidR="00EB2A6B">
        <w:t>, udostępniając I</w:t>
      </w:r>
      <w:r w:rsidR="00F50510">
        <w:t>nwestorowi do wglądu na żądanie kart</w:t>
      </w:r>
      <w:r w:rsidR="00F460DA">
        <w:t>y</w:t>
      </w:r>
      <w:r w:rsidR="00F50510">
        <w:t xml:space="preserve"> przekazania odpadów</w:t>
      </w:r>
      <w:r w:rsidRPr="00155DF2">
        <w:t>.</w:t>
      </w:r>
    </w:p>
    <w:p w:rsidR="00295984" w:rsidRPr="00155DF2" w:rsidRDefault="00842401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Inwestor zastrzega sobie prawo do kontroli prawidłowości wykonania obowiązku</w:t>
      </w:r>
      <w:r w:rsidR="00D47FF5" w:rsidRPr="00155DF2">
        <w:t xml:space="preserve"> W</w:t>
      </w:r>
      <w:r w:rsidRPr="00155DF2">
        <w:t>ykonawcy  o którym mowa w pkt.</w:t>
      </w:r>
      <w:r w:rsidR="00F12716" w:rsidRPr="00155DF2">
        <w:t>7</w:t>
      </w:r>
      <w:r w:rsidRPr="00155DF2">
        <w:t xml:space="preserve"> w trakcie dokonywania odbiorów częściowych prac oraz odbioru końcowego</w:t>
      </w:r>
      <w:r w:rsidR="00453FB7" w:rsidRPr="00155DF2">
        <w:t>.</w:t>
      </w:r>
    </w:p>
    <w:p w:rsidR="003C1ACE" w:rsidRPr="00155DF2" w:rsidRDefault="003C1ACE" w:rsidP="00842401"/>
    <w:p w:rsidR="003C1ACE" w:rsidRPr="00155DF2" w:rsidRDefault="003C1ACE" w:rsidP="003C1ACE">
      <w:pPr>
        <w:jc w:val="center"/>
      </w:pPr>
      <w:r w:rsidRPr="00155DF2">
        <w:rPr>
          <w:b/>
          <w:bCs/>
        </w:rPr>
        <w:t>§ 4</w:t>
      </w:r>
    </w:p>
    <w:p w:rsidR="003C1ACE" w:rsidRPr="00155DF2" w:rsidRDefault="003C1ACE" w:rsidP="003C1ACE">
      <w:pPr>
        <w:ind w:left="360"/>
        <w:jc w:val="center"/>
      </w:pP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t xml:space="preserve">Wykonawca zobowiązuje się do wykonania przedmiotu umowy </w:t>
      </w:r>
      <w:r w:rsidR="00EB2A6B">
        <w:rPr>
          <w:i/>
          <w:iCs/>
          <w:u w:val="single"/>
        </w:rPr>
        <w:t>w terminie do 45</w:t>
      </w:r>
      <w:r w:rsidRPr="00155DF2">
        <w:rPr>
          <w:i/>
          <w:iCs/>
          <w:u w:val="single"/>
        </w:rPr>
        <w:t xml:space="preserve"> dni</w:t>
      </w:r>
      <w:r w:rsidRPr="00155DF2">
        <w:t xml:space="preserve"> od</w:t>
      </w:r>
      <w:r w:rsidR="00241283">
        <w:t xml:space="preserve"> dnia zawarcia umowy</w:t>
      </w:r>
      <w:r w:rsidRPr="00155DF2">
        <w:t>.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rPr>
          <w:rFonts w:eastAsia="SimSun"/>
          <w:lang w:eastAsia="zh-CN"/>
        </w:rPr>
        <w:t>O gotowości i terminie dokonania protokolarnego odbioru końcowego Wykonawca zobowiązany jest zawiadomić Inwestora w formie pisemnej lub telefonicznie, z co najmniej 2 dniowym wyprzedzeniem.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rPr>
          <w:rFonts w:eastAsia="SimSun"/>
          <w:lang w:eastAsia="zh-CN"/>
        </w:rPr>
        <w:t>Inwestor wyznaczy termin i ro</w:t>
      </w:r>
      <w:r w:rsidR="00885DA2" w:rsidRPr="00155DF2">
        <w:rPr>
          <w:rFonts w:eastAsia="SimSun"/>
          <w:lang w:eastAsia="zh-CN"/>
        </w:rPr>
        <w:t>zpocznie odbiór w</w:t>
      </w:r>
      <w:r w:rsidR="00EB2A6B">
        <w:rPr>
          <w:rFonts w:eastAsia="SimSun"/>
          <w:lang w:eastAsia="zh-CN"/>
        </w:rPr>
        <w:t xml:space="preserve"> terminie do 14</w:t>
      </w:r>
      <w:r w:rsidRPr="00155DF2">
        <w:rPr>
          <w:rFonts w:eastAsia="SimSun"/>
          <w:lang w:eastAsia="zh-CN"/>
        </w:rPr>
        <w:t xml:space="preserve"> dni</w:t>
      </w:r>
      <w:r w:rsidR="00727A3E" w:rsidRPr="00155DF2">
        <w:rPr>
          <w:rFonts w:eastAsia="SimSun"/>
          <w:lang w:eastAsia="zh-CN"/>
        </w:rPr>
        <w:t xml:space="preserve"> roboczych</w:t>
      </w:r>
      <w:r w:rsidRPr="00155DF2">
        <w:rPr>
          <w:rFonts w:eastAsia="SimSun"/>
          <w:lang w:eastAsia="zh-CN"/>
        </w:rPr>
        <w:t xml:space="preserve"> od daty pisemnego lub telefonicznego zgłoszenia o gotowości do odbioru końcowego i zawiadomi o tym Wykonawcę.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rPr>
          <w:rFonts w:eastAsia="SimSun"/>
          <w:lang w:eastAsia="zh-CN"/>
        </w:rPr>
        <w:t xml:space="preserve">Dokumentem odbioru końcowego robót jest podpisany przez strony umowy </w:t>
      </w:r>
      <w:r w:rsidRPr="00155DF2">
        <w:rPr>
          <w:rFonts w:eastAsia="SimSun"/>
          <w:i/>
          <w:iCs/>
          <w:lang w:eastAsia="zh-CN"/>
        </w:rPr>
        <w:t>Protokół końcowego odbioru robót</w:t>
      </w:r>
      <w:r w:rsidRPr="00155DF2">
        <w:rPr>
          <w:rFonts w:eastAsia="SimSun"/>
          <w:lang w:eastAsia="zh-CN"/>
        </w:rPr>
        <w:t>.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t>W czynnościach odbioru końcowego mogą brać udział rzeczoznawcy powołani przez strony.</w:t>
      </w:r>
    </w:p>
    <w:p w:rsidR="004A32BA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t>Wykonawca i Inwestor zobowiązani są oddelegować po min. jednej osobie upoważnionej jako przedstawicieli stron umowy do dokonania odbioru końcowego robót.</w:t>
      </w:r>
    </w:p>
    <w:p w:rsidR="00431176" w:rsidRPr="00155DF2" w:rsidRDefault="00431176" w:rsidP="00431176">
      <w:pPr>
        <w:ind w:left="284"/>
        <w:jc w:val="both"/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5</w:t>
      </w:r>
    </w:p>
    <w:p w:rsidR="003C1ACE" w:rsidRPr="00155DF2" w:rsidRDefault="003C1ACE" w:rsidP="003C1ACE">
      <w:pPr>
        <w:jc w:val="center"/>
        <w:rPr>
          <w:b/>
          <w:bCs/>
        </w:rPr>
      </w:pP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>Nadzór nad robotami objętymi umową ze st</w:t>
      </w:r>
      <w:r w:rsidR="00EC5AFB" w:rsidRPr="00155DF2">
        <w:t xml:space="preserve">rony Inwestora pełnić będzie </w:t>
      </w:r>
      <w:r w:rsidR="00431176">
        <w:t>p.</w:t>
      </w:r>
      <w:r w:rsidR="00F50510">
        <w:t xml:space="preserve"> .............................</w:t>
      </w:r>
      <w:r w:rsidR="00F460DA">
        <w:t>...............</w:t>
      </w:r>
      <w:r w:rsidR="005E4BBB">
        <w:t xml:space="preserve">  </w:t>
      </w:r>
      <w:r w:rsidR="00431176" w:rsidRPr="00431176">
        <w:t xml:space="preserve"> posiadający uprawnienia </w:t>
      </w:r>
      <w:r w:rsidR="00431176" w:rsidRPr="00431176">
        <w:rPr>
          <w:rFonts w:eastAsia="Calibri"/>
          <w:lang w:eastAsia="pl-PL"/>
        </w:rPr>
        <w:t xml:space="preserve">do wykonywania </w:t>
      </w:r>
      <w:r w:rsidR="00431176" w:rsidRPr="00431176">
        <w:rPr>
          <w:rFonts w:eastAsia="Times New Roman"/>
          <w:lang w:eastAsia="pl-PL"/>
        </w:rPr>
        <w:t xml:space="preserve">samodzielnej </w:t>
      </w:r>
      <w:r w:rsidR="00431176" w:rsidRPr="00431176">
        <w:rPr>
          <w:rFonts w:eastAsia="Calibri"/>
          <w:lang w:eastAsia="pl-PL"/>
        </w:rPr>
        <w:t>funkcji kierownika budowy i robót w specjalności konstrukcyjno-budowl</w:t>
      </w:r>
      <w:r w:rsidR="00431176" w:rsidRPr="00431176">
        <w:rPr>
          <w:rFonts w:eastAsia="Times New Roman"/>
          <w:lang w:eastAsia="pl-PL"/>
        </w:rPr>
        <w:t xml:space="preserve">anej nr </w:t>
      </w:r>
      <w:r w:rsidR="005E4BBB">
        <w:rPr>
          <w:rFonts w:eastAsia="Times New Roman"/>
          <w:lang w:eastAsia="pl-PL"/>
        </w:rPr>
        <w:t xml:space="preserve">WBPP-NN--// </w:t>
      </w:r>
      <w:r w:rsidR="00431176" w:rsidRPr="00431176">
        <w:rPr>
          <w:rFonts w:eastAsia="Times New Roman"/>
          <w:lang w:eastAsia="pl-PL"/>
        </w:rPr>
        <w:t xml:space="preserve">(kierowanie, nadzorowanie, kontrola) oraz będącego </w:t>
      </w:r>
      <w:r w:rsidR="00431176" w:rsidRPr="00431176">
        <w:rPr>
          <w:rFonts w:eastAsia="Calibri"/>
          <w:lang w:eastAsia="pl-PL"/>
        </w:rPr>
        <w:t>członkiem Kujawsko-Pomorskiej Okręgowej Izby Inżynier</w:t>
      </w:r>
      <w:r w:rsidR="005E4BBB">
        <w:rPr>
          <w:rFonts w:eastAsia="Calibri"/>
          <w:lang w:eastAsia="pl-PL"/>
        </w:rPr>
        <w:t>ów Budownictwa nr ---</w:t>
      </w:r>
      <w:r w:rsidR="00431176" w:rsidRPr="00431176">
        <w:rPr>
          <w:rFonts w:eastAsia="Calibri"/>
          <w:lang w:eastAsia="pl-PL"/>
        </w:rPr>
        <w:t>.</w:t>
      </w: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 xml:space="preserve">Robotami z ramienia Wykonawcy kierować będzie </w:t>
      </w:r>
      <w:r w:rsidR="005E4BBB">
        <w:t xml:space="preserve">p. </w:t>
      </w:r>
      <w:r w:rsidR="00CF17D7">
        <w:t>.</w:t>
      </w:r>
      <w:r w:rsidR="00F50510">
        <w:t>.............................</w:t>
      </w:r>
      <w:r w:rsidR="004C29D7">
        <w:t>................</w:t>
      </w:r>
    </w:p>
    <w:p w:rsidR="003C1ACE" w:rsidRPr="00155DF2" w:rsidRDefault="00EF3BEA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 xml:space="preserve">Osoba pełniąca nadzór ze strony Inwestora </w:t>
      </w:r>
      <w:r w:rsidR="003C1ACE" w:rsidRPr="00155DF2">
        <w:t>musi mieć zapewnion</w:t>
      </w:r>
      <w:r w:rsidRPr="00155DF2">
        <w:t>y w każ</w:t>
      </w:r>
      <w:r w:rsidR="00453FB7" w:rsidRPr="00155DF2">
        <w:t>dym czasie dostęp do  terenu na którym prowadzone są prace</w:t>
      </w:r>
      <w:r w:rsidRPr="00155DF2">
        <w:t xml:space="preserve">. </w:t>
      </w: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 xml:space="preserve">Od chwili rozpoczęcia robót, aż do terminu ustalonego w </w:t>
      </w:r>
      <w:r w:rsidRPr="00155DF2">
        <w:rPr>
          <w:i/>
          <w:iCs/>
        </w:rPr>
        <w:t>Protokole końcowego odbioru robót</w:t>
      </w:r>
      <w:r w:rsidRPr="00155DF2">
        <w:t xml:space="preserve">, Wykonawca ponosi całkowitą odpowiedzialność za </w:t>
      </w:r>
      <w:r w:rsidR="00EF3BEA" w:rsidRPr="00155DF2">
        <w:t xml:space="preserve">wykonywane </w:t>
      </w:r>
      <w:r w:rsidRPr="00155DF2">
        <w:t>roboty.</w:t>
      </w:r>
    </w:p>
    <w:p w:rsidR="001622DC" w:rsidRPr="00155DF2" w:rsidRDefault="001622DC" w:rsidP="003E582B">
      <w:pPr>
        <w:jc w:val="both"/>
      </w:pPr>
    </w:p>
    <w:p w:rsidR="003C1ACE" w:rsidRPr="00155DF2" w:rsidRDefault="003C1ACE" w:rsidP="003C1ACE">
      <w:pPr>
        <w:ind w:left="360"/>
        <w:jc w:val="center"/>
        <w:rPr>
          <w:b/>
          <w:bCs/>
        </w:rPr>
      </w:pPr>
      <w:r w:rsidRPr="00155DF2">
        <w:rPr>
          <w:b/>
          <w:bCs/>
        </w:rPr>
        <w:t>§ 6</w:t>
      </w:r>
    </w:p>
    <w:p w:rsidR="003C1ACE" w:rsidRPr="00155DF2" w:rsidRDefault="003C1ACE" w:rsidP="003C1ACE">
      <w:pPr>
        <w:ind w:left="360"/>
        <w:jc w:val="center"/>
      </w:pPr>
    </w:p>
    <w:p w:rsidR="003C1ACE" w:rsidRPr="00155DF2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>Za wykonanie przedmiotu umowy Inwestor zapłaci Wykonawcy wynagrodzenie brutto w wysokości</w:t>
      </w:r>
      <w:r w:rsidR="004C29D7">
        <w:t xml:space="preserve"> .......................</w:t>
      </w:r>
      <w:r w:rsidR="000116FF">
        <w:t>...</w:t>
      </w:r>
      <w:r w:rsidRPr="00155DF2">
        <w:t xml:space="preserve"> </w:t>
      </w:r>
      <w:r w:rsidR="005E4BBB">
        <w:rPr>
          <w:b/>
          <w:i/>
          <w:iCs/>
        </w:rPr>
        <w:t> ,</w:t>
      </w:r>
      <w:r w:rsidRPr="00155DF2">
        <w:rPr>
          <w:b/>
          <w:i/>
          <w:iCs/>
        </w:rPr>
        <w:t xml:space="preserve"> zł</w:t>
      </w:r>
      <w:r w:rsidRPr="00155DF2">
        <w:t xml:space="preserve"> (</w:t>
      </w:r>
      <w:r w:rsidRPr="00155DF2">
        <w:rPr>
          <w:iCs/>
        </w:rPr>
        <w:t>słownie złotych</w:t>
      </w:r>
      <w:r w:rsidR="005E4BBB">
        <w:rPr>
          <w:i/>
        </w:rPr>
        <w:t xml:space="preserve">: </w:t>
      </w:r>
      <w:r w:rsidR="004C29D7">
        <w:rPr>
          <w:i/>
        </w:rPr>
        <w:t xml:space="preserve"> </w:t>
      </w:r>
      <w:r w:rsidR="005E4BBB">
        <w:rPr>
          <w:i/>
        </w:rPr>
        <w:t xml:space="preserve"> </w:t>
      </w:r>
      <w:r w:rsidRPr="00155DF2">
        <w:rPr>
          <w:i/>
        </w:rPr>
        <w:t>00/100</w:t>
      </w:r>
      <w:r w:rsidRPr="00155DF2">
        <w:t>), w tym podatek o</w:t>
      </w:r>
      <w:r w:rsidR="00EB2A6B">
        <w:t>d towarów i usług w wysokości ….</w:t>
      </w:r>
      <w:r w:rsidR="007F7002">
        <w:t xml:space="preserve"> </w:t>
      </w:r>
      <w:r w:rsidRPr="00155DF2">
        <w:t xml:space="preserve">% tj. </w:t>
      </w:r>
      <w:r w:rsidRPr="00155DF2">
        <w:rPr>
          <w:b/>
          <w:i/>
          <w:iCs/>
        </w:rPr>
        <w:t xml:space="preserve"> zł</w:t>
      </w:r>
      <w:r w:rsidRPr="00155DF2">
        <w:t xml:space="preserve"> (słownie złotych:</w:t>
      </w:r>
      <w:r w:rsidR="000116FF">
        <w:t xml:space="preserve"> .....................</w:t>
      </w:r>
      <w:r w:rsidR="005E4BBB">
        <w:rPr>
          <w:i/>
        </w:rPr>
        <w:t xml:space="preserve">   </w:t>
      </w:r>
      <w:r w:rsidRPr="00155DF2">
        <w:rPr>
          <w:i/>
        </w:rPr>
        <w:t>00/100</w:t>
      </w:r>
      <w:r w:rsidRPr="00155DF2">
        <w:t>),</w:t>
      </w:r>
    </w:p>
    <w:p w:rsidR="003C1ACE" w:rsidRPr="00155DF2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>Zapłata wynagrodzenia nastąpi przelewem na ra</w:t>
      </w:r>
      <w:r w:rsidR="007F7002">
        <w:t xml:space="preserve">chunek bankowy Wykonawcy: </w:t>
      </w:r>
      <w:r w:rsidR="00EB2A6B">
        <w:t>…………………………………………………………………...</w:t>
      </w:r>
      <w:r w:rsidRPr="00155DF2">
        <w:t>, w terminie 14 dni od dnia doręczenia Inwestorowi prawidłowo wystawionej faktury VAT, z zastrzeżeniem ust. 3.</w:t>
      </w:r>
    </w:p>
    <w:p w:rsidR="003C1ACE" w:rsidRPr="00155DF2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 xml:space="preserve">Strony postanawiają, że podstawą płatności końcowej będzie faktura VAT przedłożona wraz z </w:t>
      </w:r>
      <w:r w:rsidRPr="00155DF2">
        <w:rPr>
          <w:i/>
          <w:iCs/>
        </w:rPr>
        <w:t xml:space="preserve">Protokołem końcowego odbioru robót </w:t>
      </w:r>
      <w:r w:rsidRPr="00155DF2">
        <w:rPr>
          <w:iCs/>
        </w:rPr>
        <w:t>przedmiotu</w:t>
      </w:r>
      <w:r w:rsidRPr="00155DF2">
        <w:t xml:space="preserve"> umowy, o którym mowa w  § 4</w:t>
      </w:r>
      <w:r w:rsidR="00BA5515" w:rsidRPr="00155DF2">
        <w:t xml:space="preserve"> ust. 4</w:t>
      </w:r>
      <w:r w:rsidRPr="00155DF2">
        <w:t xml:space="preserve"> umowy.</w:t>
      </w:r>
    </w:p>
    <w:p w:rsidR="003C1ACE" w:rsidRPr="00155DF2" w:rsidRDefault="003C1ACE" w:rsidP="003C1ACE">
      <w:pPr>
        <w:jc w:val="both"/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7</w:t>
      </w:r>
    </w:p>
    <w:p w:rsidR="003C1ACE" w:rsidRPr="00155DF2" w:rsidRDefault="003C1ACE" w:rsidP="003C1ACE">
      <w:pPr>
        <w:ind w:left="360"/>
      </w:pPr>
    </w:p>
    <w:p w:rsidR="00B06DB7" w:rsidRPr="00B06DB7" w:rsidRDefault="00B06DB7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>Najpóźniej w dniu zawarcia umowy Wykonawca wniesie zabezpieczenie należytego wykonania umowy w wysokości 10 % wartości wynagrodzenia brutto, tj.</w:t>
      </w:r>
      <w:r w:rsidR="00572195">
        <w:rPr>
          <w:rFonts w:eastAsia="Times New Roman"/>
          <w:bCs/>
          <w:color w:val="000000"/>
          <w:lang w:eastAsia="pl-PL"/>
        </w:rPr>
        <w:t xml:space="preserve"> </w:t>
      </w:r>
      <w:r w:rsidR="004C29D7">
        <w:rPr>
          <w:rFonts w:eastAsia="Times New Roman"/>
          <w:bCs/>
          <w:color w:val="000000"/>
          <w:lang w:eastAsia="pl-PL"/>
        </w:rPr>
        <w:t>.................</w:t>
      </w:r>
      <w:r w:rsidR="005E4BBB">
        <w:rPr>
          <w:rFonts w:eastAsia="Times New Roman"/>
          <w:b/>
          <w:bCs/>
          <w:i/>
          <w:color w:val="000000"/>
          <w:lang w:eastAsia="pl-PL"/>
        </w:rPr>
        <w:t> ,</w:t>
      </w:r>
      <w:r w:rsidRPr="007F7002">
        <w:rPr>
          <w:rFonts w:eastAsia="Times New Roman"/>
          <w:b/>
          <w:bCs/>
          <w:i/>
          <w:color w:val="000000"/>
          <w:lang w:eastAsia="pl-PL"/>
        </w:rPr>
        <w:t xml:space="preserve"> zł</w:t>
      </w:r>
      <w:r w:rsidRPr="00B06DB7">
        <w:rPr>
          <w:rFonts w:eastAsia="Times New Roman"/>
          <w:bCs/>
          <w:color w:val="000000"/>
          <w:lang w:eastAsia="pl-PL"/>
        </w:rPr>
        <w:t xml:space="preserve"> (</w:t>
      </w:r>
      <w:r w:rsidRPr="00B06DB7">
        <w:rPr>
          <w:rFonts w:eastAsia="Times New Roman"/>
          <w:bCs/>
          <w:i/>
          <w:color w:val="000000"/>
          <w:lang w:eastAsia="pl-PL"/>
        </w:rPr>
        <w:t>słownie złotych:</w:t>
      </w:r>
      <w:r w:rsidR="004C29D7">
        <w:rPr>
          <w:rFonts w:eastAsia="Times New Roman"/>
          <w:bCs/>
          <w:i/>
          <w:color w:val="000000"/>
          <w:lang w:eastAsia="pl-PL"/>
        </w:rPr>
        <w:t>.........................</w:t>
      </w:r>
      <w:r w:rsidR="00572195">
        <w:rPr>
          <w:rFonts w:eastAsia="Times New Roman"/>
          <w:bCs/>
          <w:i/>
          <w:color w:val="000000"/>
          <w:lang w:eastAsia="pl-PL"/>
        </w:rPr>
        <w:t>...</w:t>
      </w:r>
      <w:r w:rsidRPr="00B06DB7">
        <w:rPr>
          <w:rFonts w:eastAsia="Times New Roman"/>
          <w:bCs/>
          <w:i/>
          <w:color w:val="000000"/>
          <w:lang w:eastAsia="pl-PL"/>
        </w:rPr>
        <w:t>00/100</w:t>
      </w:r>
      <w:r w:rsidRPr="00B06DB7">
        <w:rPr>
          <w:rFonts w:eastAsia="Times New Roman"/>
          <w:bCs/>
          <w:color w:val="000000"/>
          <w:lang w:eastAsia="pl-PL"/>
        </w:rPr>
        <w:t>), w formie przelew</w:t>
      </w:r>
      <w:r w:rsidR="00E638AD">
        <w:rPr>
          <w:rFonts w:eastAsia="Times New Roman"/>
          <w:bCs/>
          <w:color w:val="000000"/>
          <w:lang w:eastAsia="pl-PL"/>
        </w:rPr>
        <w:t>u na rachunek bankowy Inwestora (</w:t>
      </w:r>
      <w:r w:rsidR="00E638AD">
        <w:t>nr konta bankowego: 87 2030 0045 1110 0000 0037 6160).</w:t>
      </w:r>
    </w:p>
    <w:p w:rsidR="00B06DB7" w:rsidRPr="00B06DB7" w:rsidRDefault="00B06DB7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>Inwestor zwraca zabezpieczenie Wykonawcy w następujących proporcjach i terminach:</w:t>
      </w:r>
    </w:p>
    <w:p w:rsidR="00B06DB7" w:rsidRPr="00B06DB7" w:rsidRDefault="007F7002" w:rsidP="00B06DB7">
      <w:pPr>
        <w:widowControl w:val="0"/>
        <w:numPr>
          <w:ilvl w:val="0"/>
          <w:numId w:val="22"/>
        </w:numPr>
        <w:tabs>
          <w:tab w:val="center" w:pos="284"/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70 % zabezpieczenia, tj. </w:t>
      </w:r>
      <w:r w:rsidR="005E4BBB">
        <w:rPr>
          <w:rFonts w:eastAsia="Times New Roman"/>
          <w:b/>
          <w:bCs/>
          <w:i/>
          <w:color w:val="000000"/>
          <w:lang w:eastAsia="pl-PL"/>
        </w:rPr>
        <w:t>,</w:t>
      </w:r>
      <w:r w:rsidR="00B06DB7" w:rsidRPr="007F7002">
        <w:rPr>
          <w:rFonts w:eastAsia="Times New Roman"/>
          <w:b/>
          <w:bCs/>
          <w:i/>
          <w:color w:val="000000"/>
          <w:lang w:eastAsia="pl-PL"/>
        </w:rPr>
        <w:t xml:space="preserve"> zł</w:t>
      </w:r>
      <w:r w:rsidR="00B06DB7" w:rsidRPr="00B06DB7">
        <w:rPr>
          <w:rFonts w:eastAsia="Times New Roman"/>
          <w:bCs/>
          <w:color w:val="000000"/>
          <w:lang w:eastAsia="pl-PL"/>
        </w:rPr>
        <w:t>(słownie złotych:</w:t>
      </w:r>
      <w:r w:rsidR="004C29D7">
        <w:rPr>
          <w:rFonts w:eastAsia="Times New Roman"/>
          <w:bCs/>
          <w:color w:val="000000"/>
          <w:lang w:eastAsia="pl-PL"/>
        </w:rPr>
        <w:t xml:space="preserve"> .........................</w:t>
      </w:r>
      <w:r w:rsidR="00B06DB7" w:rsidRPr="00B06DB7">
        <w:rPr>
          <w:rFonts w:eastAsia="Times New Roman"/>
          <w:bCs/>
          <w:i/>
          <w:color w:val="000000"/>
          <w:lang w:eastAsia="pl-PL"/>
        </w:rPr>
        <w:t>00/100</w:t>
      </w:r>
      <w:r w:rsidR="00B06DB7" w:rsidRPr="00B06DB7">
        <w:rPr>
          <w:rFonts w:eastAsia="Times New Roman"/>
          <w:bCs/>
          <w:color w:val="000000"/>
          <w:lang w:eastAsia="pl-PL"/>
        </w:rPr>
        <w:t>) w terminie do 30 dni od dnia odbioru przedmiotu umowy przez  Inwestora,</w:t>
      </w:r>
    </w:p>
    <w:p w:rsidR="00B06DB7" w:rsidRPr="00B06DB7" w:rsidRDefault="00B06DB7" w:rsidP="00B06DB7">
      <w:pPr>
        <w:widowControl w:val="0"/>
        <w:numPr>
          <w:ilvl w:val="0"/>
          <w:numId w:val="22"/>
        </w:numPr>
        <w:tabs>
          <w:tab w:val="center" w:pos="284"/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>30 % zabezpieczenia, tj.</w:t>
      </w:r>
      <w:r w:rsidR="007F7002" w:rsidRPr="00431176">
        <w:rPr>
          <w:rFonts w:eastAsia="Times New Roman"/>
          <w:b/>
          <w:bCs/>
          <w:i/>
          <w:color w:val="000000"/>
          <w:lang w:eastAsia="pl-PL"/>
        </w:rPr>
        <w:t xml:space="preserve"> </w:t>
      </w:r>
      <w:r w:rsidRPr="00431176">
        <w:rPr>
          <w:rFonts w:eastAsia="Times New Roman"/>
          <w:b/>
          <w:bCs/>
          <w:i/>
          <w:color w:val="000000"/>
          <w:lang w:eastAsia="pl-PL"/>
        </w:rPr>
        <w:t>zł</w:t>
      </w:r>
      <w:r w:rsidR="007F7002">
        <w:rPr>
          <w:rFonts w:eastAsia="Times New Roman"/>
          <w:bCs/>
          <w:color w:val="000000"/>
          <w:lang w:eastAsia="pl-PL"/>
        </w:rPr>
        <w:t>(słownie złotych:</w:t>
      </w:r>
      <w:r w:rsidR="004C29D7">
        <w:rPr>
          <w:rFonts w:eastAsia="Times New Roman"/>
          <w:bCs/>
          <w:color w:val="000000"/>
          <w:lang w:eastAsia="pl-PL"/>
        </w:rPr>
        <w:t xml:space="preserve"> .........................</w:t>
      </w:r>
      <w:r w:rsidRPr="00431176">
        <w:rPr>
          <w:rFonts w:eastAsia="Times New Roman"/>
          <w:bCs/>
          <w:i/>
          <w:color w:val="000000"/>
          <w:lang w:eastAsia="pl-PL"/>
        </w:rPr>
        <w:t>00/100</w:t>
      </w:r>
      <w:r w:rsidRPr="00B06DB7">
        <w:rPr>
          <w:rFonts w:eastAsia="Times New Roman"/>
          <w:bCs/>
          <w:color w:val="000000"/>
          <w:lang w:eastAsia="pl-PL"/>
        </w:rPr>
        <w:t>) w terminie nie później niż 15 dni po upływie okresu rękojmi za wady.</w:t>
      </w:r>
    </w:p>
    <w:p w:rsidR="00B06DB7" w:rsidRPr="00B06DB7" w:rsidRDefault="00B06DB7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 xml:space="preserve">Inwestor przechowuje zabezpieczenie wniesione w pieniądzu na oprocentowanym rachunku bankowym. Inwestor zwraca zabezpieczenie wniesione w pieniądzu z odsetkami wynikającymi z umowy rachunku bankowego, na którym było ono przechowywane, pomniejszone o koszt prowadzenia tego rachunku oraz prowizji bankowej za przelew pieniędzy na rachunek bankowy Wykonawcy.   </w:t>
      </w:r>
    </w:p>
    <w:p w:rsidR="00431176" w:rsidRPr="00155DF2" w:rsidRDefault="00431176" w:rsidP="00EB2A6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8</w:t>
      </w:r>
    </w:p>
    <w:p w:rsidR="00A94717" w:rsidRPr="00155DF2" w:rsidRDefault="00A94717" w:rsidP="003C1ACE">
      <w:pPr>
        <w:jc w:val="center"/>
        <w:rPr>
          <w:b/>
          <w:bCs/>
        </w:rPr>
      </w:pPr>
    </w:p>
    <w:p w:rsidR="00A94717" w:rsidRPr="00155DF2" w:rsidRDefault="00B42375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>Na wykonany przedmiot umowy Wykonawca udziela Inwestor</w:t>
      </w:r>
      <w:r w:rsidR="00727A3E" w:rsidRPr="00155DF2">
        <w:rPr>
          <w:bCs/>
        </w:rPr>
        <w:t>o</w:t>
      </w:r>
      <w:r w:rsidR="004A32BA">
        <w:rPr>
          <w:bCs/>
        </w:rPr>
        <w:t>wi gwarancji jakości na okres 24</w:t>
      </w:r>
      <w:r w:rsidRPr="00155DF2">
        <w:rPr>
          <w:bCs/>
        </w:rPr>
        <w:t xml:space="preserve"> miesięcy poczynając od daty odbioru końcowego. </w:t>
      </w:r>
    </w:p>
    <w:p w:rsidR="00B42375" w:rsidRPr="00155DF2" w:rsidRDefault="00B42375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>Istnienie wady powinno być stwierdzone protokolarnie. Inwestor wyznacza termin usunię</w:t>
      </w:r>
      <w:r w:rsidR="00C965F7" w:rsidRPr="00155DF2">
        <w:rPr>
          <w:bCs/>
        </w:rPr>
        <w:t>cia wad do 14 dni począwszy od daty protokołu stwierdzającego istnienie wady.</w:t>
      </w:r>
    </w:p>
    <w:p w:rsidR="00C965F7" w:rsidRPr="00155DF2" w:rsidRDefault="00C965F7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>Usuni</w:t>
      </w:r>
      <w:r w:rsidR="00147906" w:rsidRPr="00155DF2">
        <w:rPr>
          <w:bCs/>
        </w:rPr>
        <w:t>ę</w:t>
      </w:r>
      <w:r w:rsidRPr="00155DF2">
        <w:rPr>
          <w:bCs/>
        </w:rPr>
        <w:t>cie wad powinno być</w:t>
      </w:r>
      <w:r w:rsidR="00BA5515" w:rsidRPr="00155DF2">
        <w:rPr>
          <w:bCs/>
        </w:rPr>
        <w:t xml:space="preserve"> stwierdzone protokolarnie.</w:t>
      </w:r>
    </w:p>
    <w:p w:rsidR="00431176" w:rsidRDefault="00C965F7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lastRenderedPageBreak/>
        <w:t xml:space="preserve">Strony ustalają, iż okres rękojmi z tytułu wykonania przedmiotu umowy wynosi 2 lata. Odpowiedzialności z tytułu rękojmi za wady fizyczne przedmiotu umowy, Wykonawca ponosi na zasadach określonych w Kodeksie cywilnym z zastrzeżeniem ust. 2 i 3. </w:t>
      </w:r>
    </w:p>
    <w:p w:rsidR="00E638AD" w:rsidRDefault="00E638AD" w:rsidP="00C965F7">
      <w:pPr>
        <w:jc w:val="center"/>
        <w:rPr>
          <w:b/>
          <w:bCs/>
        </w:rPr>
      </w:pPr>
    </w:p>
    <w:p w:rsidR="00C965F7" w:rsidRPr="00155DF2" w:rsidRDefault="00C965F7" w:rsidP="00C965F7">
      <w:pPr>
        <w:jc w:val="center"/>
        <w:rPr>
          <w:b/>
          <w:bCs/>
        </w:rPr>
      </w:pPr>
      <w:r w:rsidRPr="00155DF2">
        <w:rPr>
          <w:b/>
          <w:bCs/>
        </w:rPr>
        <w:t>§ 9</w:t>
      </w:r>
    </w:p>
    <w:p w:rsidR="003C1ACE" w:rsidRPr="00155DF2" w:rsidRDefault="003C1ACE" w:rsidP="00C965F7"/>
    <w:p w:rsidR="003C1ACE" w:rsidRPr="00155DF2" w:rsidRDefault="003C1ACE" w:rsidP="003C1ACE">
      <w:pPr>
        <w:numPr>
          <w:ilvl w:val="0"/>
          <w:numId w:val="8"/>
        </w:numPr>
        <w:ind w:left="284" w:hanging="284"/>
        <w:jc w:val="both"/>
      </w:pPr>
      <w:r w:rsidRPr="00155DF2">
        <w:t>Strony postanawiają, iż obowiązującą formę odszkodowania stanowią kary umowne.</w:t>
      </w:r>
    </w:p>
    <w:p w:rsidR="003C1ACE" w:rsidRPr="00155DF2" w:rsidRDefault="003C1ACE" w:rsidP="003C1ACE">
      <w:pPr>
        <w:numPr>
          <w:ilvl w:val="0"/>
          <w:numId w:val="8"/>
        </w:numPr>
        <w:ind w:left="284" w:hanging="284"/>
        <w:jc w:val="both"/>
      </w:pPr>
      <w:r w:rsidRPr="00155DF2">
        <w:t>Kary te będą naliczone w następujących wypadkach i wysokościach:</w:t>
      </w:r>
    </w:p>
    <w:p w:rsidR="003C1ACE" w:rsidRPr="00155DF2" w:rsidRDefault="003C1ACE" w:rsidP="003C1ACE">
      <w:pPr>
        <w:numPr>
          <w:ilvl w:val="0"/>
          <w:numId w:val="9"/>
        </w:numPr>
        <w:ind w:left="567" w:hanging="283"/>
        <w:jc w:val="both"/>
      </w:pPr>
      <w:r w:rsidRPr="00155DF2">
        <w:t>Wykonawca zapłaci kary umowne Inwestorowi przy czym całkowita kwota kar umownych nie może przekroczyć 10 % ceny całkowitej zadania: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odstąpienie od umowy z przyczyn zależnych od Wykonawcy w wysokości 5 % wartości całkowitej zadania</w:t>
      </w:r>
      <w:r w:rsidR="000335E0">
        <w:t xml:space="preserve"> brutto</w:t>
      </w:r>
      <w:r w:rsidRPr="00155DF2">
        <w:t>,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każdy dzień zwłoki wykonania i przekazania przedmiotu umowy Inwestorowi w wysokości 1 % wartości całkowitej zadania</w:t>
      </w:r>
      <w:r w:rsidR="000335E0">
        <w:t xml:space="preserve"> brutto</w:t>
      </w:r>
      <w:r w:rsidRPr="00155DF2">
        <w:t>, przy czym Inwestor nie będzie naliczał kar od dnia pisemnego lub telefonicznego zgłoszenia o gotowości do odbioru końcowego do dnia wyznaczonego na odbiór, zgodnie z § 4 ust. 2 umowy,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zwłokę w usunięciu wad stwierdzonych przy odbiorze w wysokości 1 % wartości całkowitej zadania</w:t>
      </w:r>
      <w:r w:rsidR="000335E0">
        <w:t xml:space="preserve"> brutto</w:t>
      </w:r>
      <w:r w:rsidRPr="00155DF2">
        <w:t>, za każdy dzień opóźnienia liczony od dnia wyznaczonego na usunięcie wad.</w:t>
      </w:r>
    </w:p>
    <w:p w:rsidR="003C1ACE" w:rsidRPr="00155DF2" w:rsidRDefault="003C1ACE" w:rsidP="003C1ACE">
      <w:pPr>
        <w:numPr>
          <w:ilvl w:val="0"/>
          <w:numId w:val="9"/>
        </w:numPr>
        <w:ind w:left="567" w:hanging="283"/>
        <w:jc w:val="both"/>
      </w:pPr>
      <w:r w:rsidRPr="00155DF2">
        <w:t>Inwestor zapłaci kary umowne Wykonawcy:</w:t>
      </w:r>
    </w:p>
    <w:p w:rsidR="003C1ACE" w:rsidRPr="00155DF2" w:rsidRDefault="003C1ACE" w:rsidP="003C1ACE">
      <w:pPr>
        <w:numPr>
          <w:ilvl w:val="0"/>
          <w:numId w:val="11"/>
        </w:numPr>
        <w:ind w:left="1134" w:hanging="425"/>
        <w:jc w:val="both"/>
      </w:pPr>
      <w:r w:rsidRPr="00155DF2">
        <w:t>za odstąpienie od umowy z przyczyn zawinionych przez Inwestora w  wysokości 5 % wartości całkowitej zadania</w:t>
      </w:r>
      <w:r w:rsidR="000335E0">
        <w:t xml:space="preserve"> brutto</w:t>
      </w:r>
      <w:r w:rsidRPr="00155DF2">
        <w:t>,</w:t>
      </w:r>
    </w:p>
    <w:p w:rsidR="003C1ACE" w:rsidRPr="00155DF2" w:rsidRDefault="003C1ACE" w:rsidP="00E14AF0">
      <w:pPr>
        <w:numPr>
          <w:ilvl w:val="0"/>
          <w:numId w:val="11"/>
        </w:numPr>
        <w:ind w:left="1134" w:hanging="425"/>
        <w:jc w:val="both"/>
      </w:pPr>
      <w:r w:rsidRPr="00155DF2">
        <w:t xml:space="preserve">za zwłokę w przekazaniu </w:t>
      </w:r>
      <w:r w:rsidR="00246076" w:rsidRPr="00155DF2">
        <w:t>terenu (sukcesywnie według harmonogramu uzgodnionego przez strony umowy</w:t>
      </w:r>
      <w:r w:rsidR="00BA5515" w:rsidRPr="00155DF2">
        <w:t xml:space="preserve">) </w:t>
      </w:r>
      <w:r w:rsidRPr="00155DF2">
        <w:t>w wysokości 1 % wartości całkowitej zadania</w:t>
      </w:r>
      <w:r w:rsidR="000335E0">
        <w:t xml:space="preserve"> brutto</w:t>
      </w:r>
      <w:r w:rsidRPr="00155DF2">
        <w:t xml:space="preserve">. </w:t>
      </w:r>
    </w:p>
    <w:p w:rsidR="00E14AF0" w:rsidRPr="00155DF2" w:rsidRDefault="003C1ACE" w:rsidP="00A94717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Za opóźnienie w zapłacie faktury VAT Inwestor zapłaci Wykonawcy odsetki ustawowe za każdy dzień opóźnienia.</w:t>
      </w:r>
    </w:p>
    <w:p w:rsidR="00A94717" w:rsidRPr="00155DF2" w:rsidRDefault="003C1ACE" w:rsidP="00A94717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Kary płatne są w terminie 7 dni od daty otrzymania przez Wykonawcę wezwania do ich zapłaty.</w:t>
      </w:r>
    </w:p>
    <w:p w:rsidR="003C1ACE" w:rsidRPr="00155DF2" w:rsidRDefault="003C1ACE" w:rsidP="003C1ACE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Jeżeli na skutek niewykonania lub nienależytego wykonania części lub całości przedmiotu umowy, powstanie szkoda przewyższająca zastrzeżoną karę umowną bądź szkoda powstanie z innych przyczyn niż te, dla których zastrzeżono karę, Inwestorowi przysługuje prawo do dochodzenia odszkodowań na zasadach ogólnych.</w:t>
      </w:r>
    </w:p>
    <w:p w:rsidR="003C1ACE" w:rsidRPr="00155DF2" w:rsidRDefault="003C1ACE" w:rsidP="003C1ACE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W razie opóźnienia Wykonawcy w usunięciu wad</w:t>
      </w:r>
      <w:r w:rsidR="00885DA2" w:rsidRPr="00155DF2">
        <w:t>,</w:t>
      </w:r>
      <w:r w:rsidRPr="00155DF2">
        <w:t xml:space="preserve"> Inwestor będzie uprawniony do usunięcia wad na koszt Wykonawcy, a także w przypadku gdy istnienie wady spowoduje zagrożenie życia lub mienia. </w:t>
      </w:r>
    </w:p>
    <w:p w:rsidR="003C1ACE" w:rsidRPr="00155DF2" w:rsidRDefault="003C1ACE" w:rsidP="003C1ACE"/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10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W razie wystąpienia istotnej okoliczności powodującej, że wykonanie umowy nie leży w interesie publicznym, czego nie można było przewidzieć w chwili zawarcia umowy, Wykonawca może odstąpić od umowy w terminie 14 dni od powzięcia wiadomości o tych okolicznościach.</w:t>
      </w: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11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W sprawach nieuregulowanych niniejszą umową mają zastosowanie przepisy Kodeksu Cywilnego.</w:t>
      </w:r>
    </w:p>
    <w:p w:rsidR="00EB2A6B" w:rsidRDefault="00EB2A6B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241283" w:rsidRDefault="00241283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B2A6B" w:rsidRDefault="00EB2A6B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lastRenderedPageBreak/>
        <w:t>§ 12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31176" w:rsidRDefault="003C1ACE" w:rsidP="00EB2A6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Wszelkie zmiany niniejszej umowy mogą nastąpić w formie pisemnej pod rygorem nieważności.</w:t>
      </w:r>
    </w:p>
    <w:p w:rsidR="00EB2A6B" w:rsidRPr="00EB2A6B" w:rsidRDefault="00EB2A6B" w:rsidP="00EB2A6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13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06DB7" w:rsidRPr="004E6759" w:rsidRDefault="003C1ACE" w:rsidP="004E675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Spory powstałe na tle wykonania niniejszej umowy rozstrzygane będą przez sąd właściwy dla siedziby Inwestora.</w:t>
      </w: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14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/>
          <w:bCs/>
        </w:rPr>
      </w:pPr>
      <w:r w:rsidRPr="00155DF2">
        <w:t>Umowę sporządzono w 2 jednobrzmiących egzemplarzach, po jednym egzemplarzu dla każdej ze stron.</w:t>
      </w:r>
    </w:p>
    <w:p w:rsidR="003C1ACE" w:rsidRPr="00155DF2" w:rsidRDefault="003C1ACE" w:rsidP="003C1ACE"/>
    <w:p w:rsidR="003C1ACE" w:rsidRPr="00155DF2" w:rsidRDefault="003C1ACE" w:rsidP="003C1ACE"/>
    <w:p w:rsidR="003C1ACE" w:rsidRPr="00155DF2" w:rsidRDefault="003C1ACE" w:rsidP="003C1ACE">
      <w:pPr>
        <w:pStyle w:val="Nagwek2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155DF2">
        <w:rPr>
          <w:rFonts w:ascii="Times New Roman" w:hAnsi="Times New Roman" w:cs="Times New Roman"/>
          <w:i/>
          <w:color w:val="auto"/>
          <w:sz w:val="24"/>
          <w:szCs w:val="24"/>
        </w:rPr>
        <w:t>Inwestor</w:t>
      </w:r>
      <w:r w:rsidRPr="00155DF2">
        <w:rPr>
          <w:rFonts w:ascii="Times New Roman" w:hAnsi="Times New Roman" w:cs="Times New Roman"/>
          <w:i/>
          <w:color w:val="auto"/>
          <w:sz w:val="24"/>
          <w:szCs w:val="24"/>
        </w:rPr>
        <w:tab/>
        <w:t>Wykonawca</w:t>
      </w:r>
    </w:p>
    <w:p w:rsidR="003C1ACE" w:rsidRPr="00155DF2" w:rsidRDefault="003C1ACE" w:rsidP="003C1ACE">
      <w:pPr>
        <w:ind w:left="360"/>
      </w:pPr>
    </w:p>
    <w:p w:rsidR="00E028E8" w:rsidRPr="00155DF2" w:rsidRDefault="00E028E8"/>
    <w:sectPr w:rsidR="00E028E8" w:rsidRPr="00155DF2" w:rsidSect="00431176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9D" w:rsidRDefault="00570F9D">
      <w:r>
        <w:separator/>
      </w:r>
    </w:p>
  </w:endnote>
  <w:endnote w:type="continuationSeparator" w:id="0">
    <w:p w:rsidR="00570F9D" w:rsidRDefault="005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72" w:rsidRDefault="00E234DC">
    <w:pPr>
      <w:pStyle w:val="Stopka"/>
      <w:jc w:val="center"/>
    </w:pPr>
    <w:r>
      <w:fldChar w:fldCharType="begin"/>
    </w:r>
    <w:r w:rsidR="00AC1456">
      <w:instrText>PAGE   \* MERGEFORMAT</w:instrText>
    </w:r>
    <w:r>
      <w:fldChar w:fldCharType="separate"/>
    </w:r>
    <w:r w:rsidR="00235ACD">
      <w:rPr>
        <w:noProof/>
      </w:rPr>
      <w:t>1</w:t>
    </w:r>
    <w:r>
      <w:fldChar w:fldCharType="end"/>
    </w:r>
  </w:p>
  <w:p w:rsidR="00CD4572" w:rsidRDefault="00570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9D" w:rsidRDefault="00570F9D">
      <w:r>
        <w:separator/>
      </w:r>
    </w:p>
  </w:footnote>
  <w:footnote w:type="continuationSeparator" w:id="0">
    <w:p w:rsidR="00570F9D" w:rsidRDefault="0057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DCD"/>
    <w:multiLevelType w:val="hybridMultilevel"/>
    <w:tmpl w:val="F3665332"/>
    <w:lvl w:ilvl="0" w:tplc="4DA8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343A0"/>
    <w:multiLevelType w:val="hybridMultilevel"/>
    <w:tmpl w:val="7BB8E9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6AA7"/>
    <w:multiLevelType w:val="hybridMultilevel"/>
    <w:tmpl w:val="81588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3E611B"/>
    <w:multiLevelType w:val="hybridMultilevel"/>
    <w:tmpl w:val="35C060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B79DA"/>
    <w:multiLevelType w:val="hybridMultilevel"/>
    <w:tmpl w:val="E8EA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B26"/>
    <w:multiLevelType w:val="hybridMultilevel"/>
    <w:tmpl w:val="57D4F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90320CD"/>
    <w:multiLevelType w:val="hybridMultilevel"/>
    <w:tmpl w:val="1384E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A022C"/>
    <w:multiLevelType w:val="hybridMultilevel"/>
    <w:tmpl w:val="DBA62742"/>
    <w:lvl w:ilvl="0" w:tplc="98DCDA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92C87"/>
    <w:multiLevelType w:val="hybridMultilevel"/>
    <w:tmpl w:val="0A48D0D4"/>
    <w:lvl w:ilvl="0" w:tplc="C0E4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A38C4"/>
    <w:multiLevelType w:val="hybridMultilevel"/>
    <w:tmpl w:val="DF52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3178"/>
    <w:multiLevelType w:val="hybridMultilevel"/>
    <w:tmpl w:val="0E621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1">
    <w:nsid w:val="39814479"/>
    <w:multiLevelType w:val="hybridMultilevel"/>
    <w:tmpl w:val="D5A6CC8E"/>
    <w:lvl w:ilvl="0" w:tplc="28FE094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E6EEF"/>
    <w:multiLevelType w:val="hybridMultilevel"/>
    <w:tmpl w:val="2CDE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12D"/>
    <w:multiLevelType w:val="hybridMultilevel"/>
    <w:tmpl w:val="0456A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40655C"/>
    <w:multiLevelType w:val="hybridMultilevel"/>
    <w:tmpl w:val="68D06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5EFD"/>
    <w:multiLevelType w:val="hybridMultilevel"/>
    <w:tmpl w:val="D90E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4059F"/>
    <w:multiLevelType w:val="hybridMultilevel"/>
    <w:tmpl w:val="C3ECB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34E9C"/>
    <w:multiLevelType w:val="hybridMultilevel"/>
    <w:tmpl w:val="10B412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8C1094"/>
    <w:multiLevelType w:val="hybridMultilevel"/>
    <w:tmpl w:val="42BC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D2E8B"/>
    <w:multiLevelType w:val="hybridMultilevel"/>
    <w:tmpl w:val="A4E0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4DC4"/>
    <w:multiLevelType w:val="hybridMultilevel"/>
    <w:tmpl w:val="2802525A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6F404A99"/>
    <w:multiLevelType w:val="hybridMultilevel"/>
    <w:tmpl w:val="4AB8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3"/>
  </w:num>
  <w:num w:numId="12">
    <w:abstractNumId w:val="1"/>
  </w:num>
  <w:num w:numId="13">
    <w:abstractNumId w:val="17"/>
  </w:num>
  <w:num w:numId="14">
    <w:abstractNumId w:val="7"/>
  </w:num>
  <w:num w:numId="15">
    <w:abstractNumId w:val="9"/>
  </w:num>
  <w:num w:numId="16">
    <w:abstractNumId w:val="19"/>
  </w:num>
  <w:num w:numId="17">
    <w:abstractNumId w:val="20"/>
  </w:num>
  <w:num w:numId="18">
    <w:abstractNumId w:val="2"/>
  </w:num>
  <w:num w:numId="19">
    <w:abstractNumId w:val="14"/>
  </w:num>
  <w:num w:numId="20">
    <w:abstractNumId w:val="11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CE"/>
    <w:rsid w:val="000116FF"/>
    <w:rsid w:val="00015646"/>
    <w:rsid w:val="000335E0"/>
    <w:rsid w:val="00076A71"/>
    <w:rsid w:val="00082B01"/>
    <w:rsid w:val="000872EF"/>
    <w:rsid w:val="00130892"/>
    <w:rsid w:val="00133B2F"/>
    <w:rsid w:val="00144A86"/>
    <w:rsid w:val="00147906"/>
    <w:rsid w:val="00155DF2"/>
    <w:rsid w:val="001622DC"/>
    <w:rsid w:val="001D7E8C"/>
    <w:rsid w:val="001E071F"/>
    <w:rsid w:val="001E469E"/>
    <w:rsid w:val="00210F12"/>
    <w:rsid w:val="00211DD7"/>
    <w:rsid w:val="00216FC8"/>
    <w:rsid w:val="002350C9"/>
    <w:rsid w:val="00235ACD"/>
    <w:rsid w:val="00241283"/>
    <w:rsid w:val="00246076"/>
    <w:rsid w:val="00295984"/>
    <w:rsid w:val="00295CA4"/>
    <w:rsid w:val="002F7681"/>
    <w:rsid w:val="00320144"/>
    <w:rsid w:val="003202FF"/>
    <w:rsid w:val="003632DF"/>
    <w:rsid w:val="003C1ACE"/>
    <w:rsid w:val="003C25B1"/>
    <w:rsid w:val="003C3447"/>
    <w:rsid w:val="003D0847"/>
    <w:rsid w:val="003D69AC"/>
    <w:rsid w:val="003E582B"/>
    <w:rsid w:val="003F77B8"/>
    <w:rsid w:val="00431176"/>
    <w:rsid w:val="00447A0C"/>
    <w:rsid w:val="00453FB7"/>
    <w:rsid w:val="004A32BA"/>
    <w:rsid w:val="004C29D7"/>
    <w:rsid w:val="004E6759"/>
    <w:rsid w:val="005309C4"/>
    <w:rsid w:val="00550500"/>
    <w:rsid w:val="00570F9D"/>
    <w:rsid w:val="00572195"/>
    <w:rsid w:val="00582542"/>
    <w:rsid w:val="00587C57"/>
    <w:rsid w:val="005A6318"/>
    <w:rsid w:val="005B4D5B"/>
    <w:rsid w:val="005B6CFC"/>
    <w:rsid w:val="005C2BB9"/>
    <w:rsid w:val="005E1340"/>
    <w:rsid w:val="005E4BBB"/>
    <w:rsid w:val="005F1F1B"/>
    <w:rsid w:val="00643AC6"/>
    <w:rsid w:val="00680D8F"/>
    <w:rsid w:val="006A17CB"/>
    <w:rsid w:val="006B0EC7"/>
    <w:rsid w:val="006D0E9F"/>
    <w:rsid w:val="006D3C05"/>
    <w:rsid w:val="006E6C1D"/>
    <w:rsid w:val="00706224"/>
    <w:rsid w:val="00706FAE"/>
    <w:rsid w:val="00715312"/>
    <w:rsid w:val="00727A3E"/>
    <w:rsid w:val="007735FC"/>
    <w:rsid w:val="00773C42"/>
    <w:rsid w:val="00783535"/>
    <w:rsid w:val="007928F6"/>
    <w:rsid w:val="007C1BC8"/>
    <w:rsid w:val="007D4D4A"/>
    <w:rsid w:val="007E46C0"/>
    <w:rsid w:val="007E4BE8"/>
    <w:rsid w:val="007F7002"/>
    <w:rsid w:val="008307E4"/>
    <w:rsid w:val="00842401"/>
    <w:rsid w:val="00885DA2"/>
    <w:rsid w:val="008A66C7"/>
    <w:rsid w:val="008C3F21"/>
    <w:rsid w:val="008D0482"/>
    <w:rsid w:val="009009BF"/>
    <w:rsid w:val="00A54C8D"/>
    <w:rsid w:val="00A7309E"/>
    <w:rsid w:val="00A75DA8"/>
    <w:rsid w:val="00A94717"/>
    <w:rsid w:val="00AC1456"/>
    <w:rsid w:val="00AD4232"/>
    <w:rsid w:val="00AF2787"/>
    <w:rsid w:val="00AF7AB6"/>
    <w:rsid w:val="00B06DB7"/>
    <w:rsid w:val="00B30CB0"/>
    <w:rsid w:val="00B356DD"/>
    <w:rsid w:val="00B42375"/>
    <w:rsid w:val="00B62E93"/>
    <w:rsid w:val="00BA5515"/>
    <w:rsid w:val="00BA75C3"/>
    <w:rsid w:val="00BD52B2"/>
    <w:rsid w:val="00C965F7"/>
    <w:rsid w:val="00CF17D7"/>
    <w:rsid w:val="00CF475B"/>
    <w:rsid w:val="00D0347C"/>
    <w:rsid w:val="00D47FF5"/>
    <w:rsid w:val="00D573C1"/>
    <w:rsid w:val="00DA101D"/>
    <w:rsid w:val="00DA4646"/>
    <w:rsid w:val="00E028E8"/>
    <w:rsid w:val="00E14AF0"/>
    <w:rsid w:val="00E234DC"/>
    <w:rsid w:val="00E25BD9"/>
    <w:rsid w:val="00E638AD"/>
    <w:rsid w:val="00EB2A6B"/>
    <w:rsid w:val="00EC4F8E"/>
    <w:rsid w:val="00EC5AFB"/>
    <w:rsid w:val="00EF3BEA"/>
    <w:rsid w:val="00F12716"/>
    <w:rsid w:val="00F16948"/>
    <w:rsid w:val="00F460DA"/>
    <w:rsid w:val="00F50510"/>
    <w:rsid w:val="00F57655"/>
    <w:rsid w:val="00F81B3D"/>
    <w:rsid w:val="00FB0003"/>
    <w:rsid w:val="00FC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C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2">
    <w:name w:val="heading 2"/>
    <w:basedOn w:val="Normalny"/>
    <w:next w:val="Normalny"/>
    <w:link w:val="Nagwek2Znak"/>
    <w:qFormat/>
    <w:rsid w:val="003C1ACE"/>
    <w:pPr>
      <w:keepNext/>
      <w:widowControl w:val="0"/>
      <w:tabs>
        <w:tab w:val="left" w:pos="426"/>
        <w:tab w:val="center" w:pos="6480"/>
      </w:tabs>
      <w:autoSpaceDE w:val="0"/>
      <w:autoSpaceDN w:val="0"/>
      <w:adjustRightInd w:val="0"/>
      <w:outlineLvl w:val="1"/>
    </w:pPr>
    <w:rPr>
      <w:rFonts w:ascii="Book Antiqua" w:eastAsia="Times New Roman" w:hAnsi="Book Antiqua" w:cs="Arial"/>
      <w:b/>
      <w:bCs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ACE"/>
    <w:rPr>
      <w:rFonts w:ascii="Book Antiqua" w:eastAsia="Times New Roman" w:hAnsi="Book Antiqua" w:cs="Arial"/>
      <w:b/>
      <w:bCs/>
      <w:color w:val="000000"/>
      <w:lang w:eastAsia="pl-PL"/>
    </w:rPr>
  </w:style>
  <w:style w:type="paragraph" w:customStyle="1" w:styleId="Akapitzlist1">
    <w:name w:val="Akapit z listą1"/>
    <w:basedOn w:val="Normalny"/>
    <w:rsid w:val="003C1AC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C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C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32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003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C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2">
    <w:name w:val="heading 2"/>
    <w:basedOn w:val="Normalny"/>
    <w:next w:val="Normalny"/>
    <w:link w:val="Nagwek2Znak"/>
    <w:qFormat/>
    <w:rsid w:val="003C1ACE"/>
    <w:pPr>
      <w:keepNext/>
      <w:widowControl w:val="0"/>
      <w:tabs>
        <w:tab w:val="left" w:pos="426"/>
        <w:tab w:val="center" w:pos="6480"/>
      </w:tabs>
      <w:autoSpaceDE w:val="0"/>
      <w:autoSpaceDN w:val="0"/>
      <w:adjustRightInd w:val="0"/>
      <w:outlineLvl w:val="1"/>
    </w:pPr>
    <w:rPr>
      <w:rFonts w:ascii="Book Antiqua" w:eastAsia="Times New Roman" w:hAnsi="Book Antiqua" w:cs="Arial"/>
      <w:b/>
      <w:bCs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ACE"/>
    <w:rPr>
      <w:rFonts w:ascii="Book Antiqua" w:eastAsia="Times New Roman" w:hAnsi="Book Antiqua" w:cs="Arial"/>
      <w:b/>
      <w:bCs/>
      <w:color w:val="000000"/>
      <w:lang w:eastAsia="pl-PL"/>
    </w:rPr>
  </w:style>
  <w:style w:type="paragraph" w:customStyle="1" w:styleId="Akapitzlist1">
    <w:name w:val="Akapit z listą1"/>
    <w:basedOn w:val="Normalny"/>
    <w:rsid w:val="003C1AC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C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C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32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003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4</cp:revision>
  <cp:lastPrinted>2022-07-26T11:39:00Z</cp:lastPrinted>
  <dcterms:created xsi:type="dcterms:W3CDTF">2023-08-04T10:44:00Z</dcterms:created>
  <dcterms:modified xsi:type="dcterms:W3CDTF">2023-08-04T10:59:00Z</dcterms:modified>
</cp:coreProperties>
</file>