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89181" w14:textId="77777777" w:rsidR="0009248D" w:rsidRPr="002203F3" w:rsidRDefault="00FF0382" w:rsidP="002203F3">
      <w:pPr>
        <w:jc w:val="center"/>
        <w:rPr>
          <w:b/>
        </w:rPr>
      </w:pPr>
      <w:r w:rsidRPr="002203F3">
        <w:rPr>
          <w:b/>
        </w:rPr>
        <w:t>Wymagane minimalne parametry techniczne</w:t>
      </w:r>
      <w:r w:rsidR="00A34125">
        <w:rPr>
          <w:b/>
        </w:rPr>
        <w:t>: Chromatograf C</w:t>
      </w:r>
      <w:r w:rsidR="00A34125" w:rsidRPr="00A34125">
        <w:rPr>
          <w:b/>
        </w:rPr>
        <w:t xml:space="preserve">ieczowy </w:t>
      </w:r>
      <w:r w:rsidR="00A34125">
        <w:rPr>
          <w:b/>
        </w:rPr>
        <w:t>P</w:t>
      </w:r>
      <w:r w:rsidR="00A34125" w:rsidRPr="00A34125">
        <w:rPr>
          <w:b/>
        </w:rPr>
        <w:t>reparatywny</w:t>
      </w:r>
      <w:r w:rsidRPr="002203F3">
        <w:rPr>
          <w:b/>
        </w:rPr>
        <w:t xml:space="preserve"> </w:t>
      </w:r>
    </w:p>
    <w:p w14:paraId="5AF2ADC5" w14:textId="77777777" w:rsidR="00263597" w:rsidRDefault="002635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065"/>
      </w:tblGrid>
      <w:tr w:rsidR="00FF0382" w14:paraId="79E7E608" w14:textId="77777777" w:rsidTr="001D578F">
        <w:tc>
          <w:tcPr>
            <w:tcW w:w="997" w:type="dxa"/>
          </w:tcPr>
          <w:p w14:paraId="2B014958" w14:textId="77777777" w:rsidR="00FF0382" w:rsidRDefault="00123166">
            <w:r>
              <w:t>L.P.</w:t>
            </w:r>
          </w:p>
        </w:tc>
        <w:tc>
          <w:tcPr>
            <w:tcW w:w="8065" w:type="dxa"/>
          </w:tcPr>
          <w:p w14:paraId="6B676DB0" w14:textId="77777777" w:rsidR="00FF0382" w:rsidRDefault="00123166">
            <w:r>
              <w:t>Nazwa składnika</w:t>
            </w:r>
          </w:p>
        </w:tc>
      </w:tr>
      <w:tr w:rsidR="00FF0382" w14:paraId="4729340A" w14:textId="77777777" w:rsidTr="001D578F">
        <w:tc>
          <w:tcPr>
            <w:tcW w:w="997" w:type="dxa"/>
          </w:tcPr>
          <w:p w14:paraId="5070ACBA" w14:textId="77777777" w:rsidR="00FF0382" w:rsidRDefault="00123166">
            <w:r>
              <w:t>1.</w:t>
            </w:r>
          </w:p>
        </w:tc>
        <w:tc>
          <w:tcPr>
            <w:tcW w:w="8065" w:type="dxa"/>
          </w:tcPr>
          <w:p w14:paraId="32043578" w14:textId="69576288" w:rsidR="00D26281" w:rsidRPr="005E0D83" w:rsidRDefault="00263597">
            <w:r w:rsidRPr="005E0D83">
              <w:t>Dwie pompy</w:t>
            </w:r>
            <w:r w:rsidR="007D1371">
              <w:t xml:space="preserve"> </w:t>
            </w:r>
            <w:r w:rsidRPr="005E0D83">
              <w:t>dwutłokowe</w:t>
            </w:r>
            <w:r w:rsidR="00972742" w:rsidRPr="005E0D83">
              <w:t xml:space="preserve"> o niskich pulsacjach</w:t>
            </w:r>
            <w:r w:rsidR="00A34125" w:rsidRPr="005E0D83">
              <w:t xml:space="preserve"> </w:t>
            </w:r>
            <w:r w:rsidR="00972742" w:rsidRPr="005E0D83">
              <w:t>o parametrach nie gorszych niż:</w:t>
            </w:r>
          </w:p>
          <w:p w14:paraId="668413E2" w14:textId="7E7A5112" w:rsidR="00972742" w:rsidRPr="005E0D83" w:rsidRDefault="00972742">
            <w:r w:rsidRPr="005E0D83">
              <w:t>-</w:t>
            </w:r>
            <w:r w:rsidR="00B53EEF" w:rsidRPr="005E0D83">
              <w:t xml:space="preserve"> </w:t>
            </w:r>
            <w:r w:rsidRPr="005E0D83">
              <w:t xml:space="preserve">zakres przepływu: </w:t>
            </w:r>
            <w:r w:rsidR="00A34125" w:rsidRPr="005E0D83">
              <w:t>0,</w:t>
            </w:r>
            <w:r w:rsidR="00D45041" w:rsidRPr="005E0D83">
              <w:t>2</w:t>
            </w:r>
            <w:r w:rsidRPr="005E0D83">
              <w:t>-</w:t>
            </w:r>
            <w:r w:rsidR="00D45041" w:rsidRPr="005E0D83">
              <w:t>200</w:t>
            </w:r>
            <w:r w:rsidRPr="005E0D83">
              <w:t xml:space="preserve"> ml/min</w:t>
            </w:r>
          </w:p>
          <w:p w14:paraId="35851D45" w14:textId="1B3F58B3" w:rsidR="00DA41D6" w:rsidRPr="005E0D83" w:rsidRDefault="00DA41D6">
            <w:r w:rsidRPr="005E0D83">
              <w:t>- ciśnienie pracy od 5 do min. 210bar</w:t>
            </w:r>
          </w:p>
          <w:p w14:paraId="73FBB664" w14:textId="77777777" w:rsidR="00B53EEF" w:rsidRPr="005E0D83" w:rsidRDefault="00A34125">
            <w:r w:rsidRPr="005E0D83">
              <w:t>- dokładność przepływu ±2%</w:t>
            </w:r>
          </w:p>
          <w:p w14:paraId="1A910CBF" w14:textId="586BE6A1" w:rsidR="00B53EEF" w:rsidRDefault="00B53EEF">
            <w:r w:rsidRPr="005E0D83">
              <w:t xml:space="preserve">- </w:t>
            </w:r>
            <w:r w:rsidR="00A34125" w:rsidRPr="005E0D83">
              <w:t>precyzja przepływu</w:t>
            </w:r>
            <w:r w:rsidR="008F1ECB" w:rsidRPr="005E0D83">
              <w:t xml:space="preserve"> ±0,</w:t>
            </w:r>
            <w:r w:rsidR="00DA41D6" w:rsidRPr="005E0D83">
              <w:t>7</w:t>
            </w:r>
            <w:r w:rsidRPr="005E0D83">
              <w:t xml:space="preserve"> </w:t>
            </w:r>
            <w:r w:rsidR="00DA41D6" w:rsidRPr="005E0D83">
              <w:t>RSD</w:t>
            </w:r>
          </w:p>
          <w:p w14:paraId="3E7B858E" w14:textId="6E35D145" w:rsidR="007D1371" w:rsidRDefault="007D1371">
            <w:r>
              <w:t>Wyposa</w:t>
            </w:r>
            <w:r w:rsidR="00373388">
              <w:t>ż</w:t>
            </w:r>
            <w:r>
              <w:t>enie pomp:</w:t>
            </w:r>
          </w:p>
          <w:p w14:paraId="111B5F97" w14:textId="643A8DB2" w:rsidR="007D1371" w:rsidRPr="005E0D83" w:rsidRDefault="007D1371">
            <w:r>
              <w:t>- tłoki równoległe</w:t>
            </w:r>
          </w:p>
          <w:p w14:paraId="29977AEC" w14:textId="3728069A" w:rsidR="00DA41D6" w:rsidRPr="005E0D83" w:rsidRDefault="00DA41D6">
            <w:r w:rsidRPr="005E0D83">
              <w:t xml:space="preserve">- płukanie </w:t>
            </w:r>
            <w:proofErr w:type="spellStart"/>
            <w:r w:rsidRPr="005E0D83">
              <w:t>zatłokowe</w:t>
            </w:r>
            <w:proofErr w:type="spellEnd"/>
          </w:p>
          <w:p w14:paraId="49A2BCF3" w14:textId="428EAA36" w:rsidR="00B53EEF" w:rsidRPr="005E0D83" w:rsidRDefault="00B53EEF">
            <w:r w:rsidRPr="005E0D83">
              <w:t xml:space="preserve">- </w:t>
            </w:r>
            <w:r w:rsidR="00DA41D6" w:rsidRPr="005E0D83">
              <w:t>zawór</w:t>
            </w:r>
            <w:r w:rsidRPr="005E0D83">
              <w:t xml:space="preserve"> „</w:t>
            </w:r>
            <w:proofErr w:type="spellStart"/>
            <w:r w:rsidRPr="005E0D83">
              <w:t>purge</w:t>
            </w:r>
            <w:proofErr w:type="spellEnd"/>
            <w:r w:rsidRPr="005E0D83">
              <w:t>”</w:t>
            </w:r>
          </w:p>
          <w:p w14:paraId="0541C4D8" w14:textId="519F5A8F" w:rsidR="00DA41D6" w:rsidRPr="005E0D83" w:rsidRDefault="007D1371" w:rsidP="00B25748">
            <w:r w:rsidRPr="005E0D83">
              <w:t xml:space="preserve">- mieszalnik statyczny do formowania gradientu po stronie wysokiego ciśnienia </w:t>
            </w:r>
            <w:r w:rsidR="00DA41D6" w:rsidRPr="005E0D83">
              <w:t xml:space="preserve"> </w:t>
            </w:r>
          </w:p>
        </w:tc>
      </w:tr>
      <w:tr w:rsidR="00FF0382" w:rsidRPr="00572B9C" w14:paraId="2A3706A9" w14:textId="77777777" w:rsidTr="001D578F">
        <w:tc>
          <w:tcPr>
            <w:tcW w:w="997" w:type="dxa"/>
          </w:tcPr>
          <w:p w14:paraId="0601F299" w14:textId="1FD84406" w:rsidR="00FF0382" w:rsidRDefault="00867884">
            <w:r>
              <w:t>2</w:t>
            </w:r>
            <w:r w:rsidR="00CE11F5">
              <w:t>.</w:t>
            </w:r>
          </w:p>
        </w:tc>
        <w:tc>
          <w:tcPr>
            <w:tcW w:w="8065" w:type="dxa"/>
          </w:tcPr>
          <w:p w14:paraId="13C484B1" w14:textId="77777777" w:rsidR="00FF0382" w:rsidRDefault="00CE11F5">
            <w:r>
              <w:t xml:space="preserve">Detektor </w:t>
            </w:r>
            <w:r w:rsidR="00A34125">
              <w:t>UV-VIS</w:t>
            </w:r>
            <w:r>
              <w:t>:</w:t>
            </w:r>
          </w:p>
          <w:p w14:paraId="75233B1C" w14:textId="3C7311FD" w:rsidR="00A34125" w:rsidRDefault="00871FB7" w:rsidP="00A34125">
            <w:r>
              <w:t>Detektor diodowy.</w:t>
            </w:r>
          </w:p>
          <w:p w14:paraId="2585ED28" w14:textId="04EFAA65" w:rsidR="00871FB7" w:rsidRDefault="00871FB7" w:rsidP="00A34125">
            <w:r>
              <w:t>Min 6 kanałów do zbierania danych</w:t>
            </w:r>
          </w:p>
          <w:p w14:paraId="7EAE09A8" w14:textId="194D420E" w:rsidR="00A34125" w:rsidRDefault="00A34125" w:rsidP="00A34125">
            <w:r>
              <w:t xml:space="preserve">- zakres pracy co najmniej </w:t>
            </w:r>
            <w:r w:rsidR="00871FB7">
              <w:t>200</w:t>
            </w:r>
            <w:r>
              <w:t>-</w:t>
            </w:r>
            <w:r w:rsidR="00871FB7">
              <w:t>8</w:t>
            </w:r>
            <w:r>
              <w:t xml:space="preserve">00 </w:t>
            </w:r>
            <w:proofErr w:type="spellStart"/>
            <w:r>
              <w:t>nm</w:t>
            </w:r>
            <w:proofErr w:type="spellEnd"/>
          </w:p>
          <w:p w14:paraId="75B55C94" w14:textId="77777777" w:rsidR="00A34125" w:rsidRDefault="00A34125" w:rsidP="00A34125">
            <w:r>
              <w:t xml:space="preserve">- dokładność </w:t>
            </w:r>
            <w:proofErr w:type="spellStart"/>
            <w:r>
              <w:t>nastawu</w:t>
            </w:r>
            <w:proofErr w:type="spellEnd"/>
            <w:r>
              <w:t xml:space="preserve"> długości fali co najmniej: 1nm, precyzja </w:t>
            </w:r>
            <w:proofErr w:type="spellStart"/>
            <w:r>
              <w:t>nastawu</w:t>
            </w:r>
            <w:proofErr w:type="spellEnd"/>
            <w:r>
              <w:t xml:space="preserve"> co najmniej: +/-0,1 </w:t>
            </w:r>
            <w:proofErr w:type="spellStart"/>
            <w:r>
              <w:t>nm</w:t>
            </w:r>
            <w:proofErr w:type="spellEnd"/>
          </w:p>
          <w:p w14:paraId="49AD7EFE" w14:textId="45728D07" w:rsidR="00A34125" w:rsidRDefault="00A34125" w:rsidP="00A34125">
            <w:r>
              <w:t>- cel</w:t>
            </w:r>
            <w:r w:rsidR="007C5470">
              <w:t xml:space="preserve">a pomiarowa </w:t>
            </w:r>
            <w:r>
              <w:t xml:space="preserve">co najmniej 10 mm droga optyczna, pojemność co najwyżej 12 µl do ciśnienia co najmniej 12 </w:t>
            </w:r>
            <w:proofErr w:type="spellStart"/>
            <w:r>
              <w:t>MPa</w:t>
            </w:r>
            <w:proofErr w:type="spellEnd"/>
          </w:p>
          <w:p w14:paraId="1FEDBF66" w14:textId="77777777" w:rsidR="00A34125" w:rsidRDefault="00A34125" w:rsidP="00A34125">
            <w:r>
              <w:t xml:space="preserve">- poziom szumów: co najwyżej 0,5x10-5 AU, dryft: co najwyżej 1x10-4 AU/h, </w:t>
            </w:r>
          </w:p>
          <w:p w14:paraId="7ED47FD2" w14:textId="77777777" w:rsidR="00A34125" w:rsidRDefault="00A34125" w:rsidP="00A34125">
            <w:r>
              <w:t>- liniowość: co najmniej 2,5 AU</w:t>
            </w:r>
          </w:p>
          <w:p w14:paraId="39389E57" w14:textId="77777777" w:rsidR="00A34125" w:rsidRDefault="00A34125" w:rsidP="00A34125">
            <w:r>
              <w:t>- możliwość równoczesnej analizy przy dwóch długościach fali</w:t>
            </w:r>
          </w:p>
          <w:p w14:paraId="4C1F3D9B" w14:textId="77777777" w:rsidR="00A34125" w:rsidRDefault="00A34125" w:rsidP="00A34125">
            <w:r>
              <w:t>- cela preparatywna o regulowanej długości drogi optycznej co najmniej: 0,5 mm, 0,2 mm i 0,1 mm</w:t>
            </w:r>
          </w:p>
          <w:p w14:paraId="658B4084" w14:textId="77777777" w:rsidR="00D26281" w:rsidRPr="00A34125" w:rsidRDefault="00A34125" w:rsidP="00A34125">
            <w:r>
              <w:t xml:space="preserve">- szybkość zbierania danych co najmniej do 100 </w:t>
            </w:r>
            <w:proofErr w:type="spellStart"/>
            <w:r>
              <w:t>Hz</w:t>
            </w:r>
            <w:proofErr w:type="spellEnd"/>
          </w:p>
        </w:tc>
      </w:tr>
      <w:tr w:rsidR="00FF0382" w:rsidRPr="008D01C4" w14:paraId="5530B5BC" w14:textId="77777777" w:rsidTr="001D578F">
        <w:tc>
          <w:tcPr>
            <w:tcW w:w="997" w:type="dxa"/>
          </w:tcPr>
          <w:p w14:paraId="5905181D" w14:textId="5F882141" w:rsidR="00FF0382" w:rsidRPr="008D01C4" w:rsidRDefault="00867884">
            <w:r>
              <w:t>3</w:t>
            </w:r>
            <w:r w:rsidR="00DB4F41">
              <w:t>.</w:t>
            </w:r>
          </w:p>
        </w:tc>
        <w:tc>
          <w:tcPr>
            <w:tcW w:w="8065" w:type="dxa"/>
          </w:tcPr>
          <w:p w14:paraId="337B01D4" w14:textId="77777777" w:rsidR="00BF464D" w:rsidRPr="00342BDF" w:rsidRDefault="00A34125">
            <w:r w:rsidRPr="00342BDF">
              <w:t>Automatyczny podajnik próbek</w:t>
            </w:r>
            <w:r w:rsidR="00BF464D" w:rsidRPr="00342BDF">
              <w:t>:</w:t>
            </w:r>
          </w:p>
          <w:p w14:paraId="1101F989" w14:textId="20EA5E60" w:rsidR="007F66BC" w:rsidRPr="00342BDF" w:rsidRDefault="007F66BC" w:rsidP="007F66BC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342BDF">
              <w:rPr>
                <w:sz w:val="22"/>
                <w:szCs w:val="22"/>
              </w:rPr>
              <w:t xml:space="preserve">- objętość </w:t>
            </w:r>
            <w:proofErr w:type="spellStart"/>
            <w:r w:rsidRPr="00342BDF">
              <w:rPr>
                <w:sz w:val="22"/>
                <w:szCs w:val="22"/>
              </w:rPr>
              <w:t>nastrzyku</w:t>
            </w:r>
            <w:proofErr w:type="spellEnd"/>
            <w:r w:rsidRPr="00342BDF">
              <w:rPr>
                <w:sz w:val="22"/>
                <w:szCs w:val="22"/>
              </w:rPr>
              <w:t xml:space="preserve"> </w:t>
            </w:r>
            <w:r w:rsidR="00342BDF" w:rsidRPr="00342BDF">
              <w:rPr>
                <w:sz w:val="22"/>
                <w:szCs w:val="22"/>
              </w:rPr>
              <w:t>50</w:t>
            </w:r>
            <w:r w:rsidRPr="00342BDF">
              <w:rPr>
                <w:sz w:val="22"/>
                <w:szCs w:val="22"/>
              </w:rPr>
              <w:t xml:space="preserve"> do 5000 µl</w:t>
            </w:r>
          </w:p>
          <w:p w14:paraId="3331E40E" w14:textId="61AD06F1" w:rsidR="0068158D" w:rsidRPr="00342BDF" w:rsidRDefault="0068158D" w:rsidP="007F66BC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342BDF">
              <w:rPr>
                <w:sz w:val="22"/>
                <w:szCs w:val="22"/>
              </w:rPr>
              <w:t>- pętla 5000 µl</w:t>
            </w:r>
          </w:p>
          <w:p w14:paraId="16A1B886" w14:textId="43E80027" w:rsidR="00FF0382" w:rsidRPr="007D1371" w:rsidRDefault="007F66BC" w:rsidP="007D1371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342BDF">
              <w:rPr>
                <w:sz w:val="22"/>
                <w:szCs w:val="22"/>
              </w:rPr>
              <w:t xml:space="preserve">- przemywanie igły przed i po </w:t>
            </w:r>
            <w:proofErr w:type="spellStart"/>
            <w:r w:rsidRPr="00342BDF">
              <w:rPr>
                <w:sz w:val="22"/>
                <w:szCs w:val="22"/>
              </w:rPr>
              <w:t>nastrzyku</w:t>
            </w:r>
            <w:proofErr w:type="spellEnd"/>
          </w:p>
        </w:tc>
      </w:tr>
      <w:tr w:rsidR="005313D7" w:rsidRPr="008D01C4" w14:paraId="267BAC40" w14:textId="77777777" w:rsidTr="001D578F">
        <w:tc>
          <w:tcPr>
            <w:tcW w:w="997" w:type="dxa"/>
          </w:tcPr>
          <w:p w14:paraId="48B8CAF5" w14:textId="725FE53E" w:rsidR="005313D7" w:rsidRDefault="00867884">
            <w:r>
              <w:t>4</w:t>
            </w:r>
            <w:r w:rsidR="005313D7">
              <w:t>.</w:t>
            </w:r>
          </w:p>
        </w:tc>
        <w:tc>
          <w:tcPr>
            <w:tcW w:w="8065" w:type="dxa"/>
          </w:tcPr>
          <w:p w14:paraId="744EF4CA" w14:textId="77777777" w:rsidR="007F66BC" w:rsidRPr="006B7820" w:rsidRDefault="007F66BC" w:rsidP="007F66BC">
            <w:pPr>
              <w:pStyle w:val="Nagwek4"/>
              <w:tabs>
                <w:tab w:val="left" w:pos="360"/>
              </w:tabs>
              <w:spacing w:line="240" w:lineRule="auto"/>
              <w:ind w:right="446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6B782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Kolektor frakcji: </w:t>
            </w:r>
          </w:p>
          <w:p w14:paraId="1411D6C8" w14:textId="400B15FC" w:rsidR="007F66BC" w:rsidRDefault="007F66BC" w:rsidP="007F66BC">
            <w:pPr>
              <w:ind w:left="360" w:hanging="360"/>
              <w:rPr>
                <w:sz w:val="22"/>
                <w:szCs w:val="22"/>
              </w:rPr>
            </w:pPr>
            <w:r w:rsidRPr="006B7820">
              <w:rPr>
                <w:sz w:val="22"/>
                <w:szCs w:val="22"/>
              </w:rPr>
              <w:t xml:space="preserve">- maksymalny przepływ do </w:t>
            </w:r>
            <w:r w:rsidRPr="006B7820">
              <w:rPr>
                <w:sz w:val="22"/>
              </w:rPr>
              <w:t>co najmniej</w:t>
            </w:r>
            <w:r w:rsidRPr="006B7820">
              <w:rPr>
                <w:sz w:val="22"/>
                <w:szCs w:val="22"/>
              </w:rPr>
              <w:t xml:space="preserve"> </w:t>
            </w:r>
            <w:r w:rsidR="00342BDF">
              <w:rPr>
                <w:sz w:val="22"/>
                <w:szCs w:val="22"/>
              </w:rPr>
              <w:t>200</w:t>
            </w:r>
            <w:r w:rsidRPr="006B7820">
              <w:rPr>
                <w:sz w:val="22"/>
                <w:szCs w:val="22"/>
              </w:rPr>
              <w:t xml:space="preserve"> ml/min</w:t>
            </w:r>
          </w:p>
          <w:p w14:paraId="04574C07" w14:textId="4E97DE6F" w:rsidR="0000663F" w:rsidRPr="006B7820" w:rsidRDefault="0000663F" w:rsidP="007F66BC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taca na fiolki 16x100mm</w:t>
            </w:r>
          </w:p>
          <w:p w14:paraId="6738DF17" w14:textId="198B4908" w:rsidR="007F66BC" w:rsidRPr="0000663F" w:rsidRDefault="007F66BC" w:rsidP="007F66BC">
            <w:pPr>
              <w:ind w:left="360" w:hanging="360"/>
              <w:rPr>
                <w:sz w:val="22"/>
                <w:szCs w:val="22"/>
              </w:rPr>
            </w:pPr>
            <w:r w:rsidRPr="0000663F">
              <w:rPr>
                <w:sz w:val="22"/>
                <w:szCs w:val="22"/>
              </w:rPr>
              <w:t xml:space="preserve">- taca na </w:t>
            </w:r>
            <w:r w:rsidR="0000663F" w:rsidRPr="0000663F">
              <w:rPr>
                <w:sz w:val="22"/>
                <w:szCs w:val="22"/>
              </w:rPr>
              <w:t>fiolki scyntylacyjne</w:t>
            </w:r>
            <w:r w:rsidRPr="0000663F">
              <w:rPr>
                <w:sz w:val="22"/>
                <w:szCs w:val="22"/>
              </w:rPr>
              <w:t xml:space="preserve"> 20 ml</w:t>
            </w:r>
          </w:p>
          <w:p w14:paraId="45FC328A" w14:textId="356D6010" w:rsidR="007F66BC" w:rsidRPr="0000663F" w:rsidRDefault="007F66BC" w:rsidP="007F66BC">
            <w:pPr>
              <w:ind w:left="360" w:hanging="360"/>
              <w:rPr>
                <w:sz w:val="22"/>
                <w:szCs w:val="22"/>
              </w:rPr>
            </w:pPr>
            <w:r w:rsidRPr="0000663F">
              <w:rPr>
                <w:sz w:val="22"/>
                <w:szCs w:val="22"/>
              </w:rPr>
              <w:t xml:space="preserve">- taca na </w:t>
            </w:r>
            <w:r w:rsidR="0000663F" w:rsidRPr="0000663F">
              <w:rPr>
                <w:sz w:val="22"/>
                <w:szCs w:val="22"/>
              </w:rPr>
              <w:t>fiolki scyntylacyjne 4</w:t>
            </w:r>
            <w:r w:rsidRPr="0000663F">
              <w:rPr>
                <w:sz w:val="22"/>
                <w:szCs w:val="22"/>
              </w:rPr>
              <w:t>0 ml</w:t>
            </w:r>
          </w:p>
          <w:p w14:paraId="64F25120" w14:textId="77777777" w:rsidR="007F66BC" w:rsidRPr="0000663F" w:rsidRDefault="007F66BC" w:rsidP="007F66BC">
            <w:pPr>
              <w:ind w:left="360" w:hanging="360"/>
              <w:rPr>
                <w:sz w:val="22"/>
                <w:szCs w:val="22"/>
              </w:rPr>
            </w:pPr>
            <w:r w:rsidRPr="0000663F">
              <w:rPr>
                <w:sz w:val="22"/>
                <w:szCs w:val="22"/>
              </w:rPr>
              <w:t>- tryby zbierania frakcji: czasowy, objętość, sygnał zewnętrzny z detektora</w:t>
            </w:r>
          </w:p>
          <w:p w14:paraId="3F1F1529" w14:textId="77777777" w:rsidR="005313D7" w:rsidRPr="006B7820" w:rsidRDefault="007F66BC" w:rsidP="00AE6902">
            <w:pPr>
              <w:pStyle w:val="Nagwek4"/>
              <w:tabs>
                <w:tab w:val="left" w:pos="900"/>
              </w:tabs>
              <w:ind w:left="360" w:right="440" w:hanging="360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00663F">
              <w:rPr>
                <w:rFonts w:ascii="Times New Roman" w:hAnsi="Times New Roman" w:cs="Times New Roman"/>
                <w:b w:val="0"/>
                <w:sz w:val="22"/>
                <w:szCs w:val="22"/>
              </w:rPr>
              <w:t>- głowica do kolektora frakcji z zaworem</w:t>
            </w:r>
            <w:r w:rsidRPr="006B782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bocznikowym</w:t>
            </w:r>
          </w:p>
        </w:tc>
      </w:tr>
      <w:tr w:rsidR="0013006E" w:rsidRPr="008D01C4" w14:paraId="691425FA" w14:textId="77777777" w:rsidTr="001D578F">
        <w:tc>
          <w:tcPr>
            <w:tcW w:w="997" w:type="dxa"/>
          </w:tcPr>
          <w:p w14:paraId="718BCB5E" w14:textId="35854126" w:rsidR="0013006E" w:rsidRDefault="00867884">
            <w:r>
              <w:t>5</w:t>
            </w:r>
            <w:r w:rsidR="0013006E">
              <w:t>.</w:t>
            </w:r>
          </w:p>
        </w:tc>
        <w:tc>
          <w:tcPr>
            <w:tcW w:w="8065" w:type="dxa"/>
          </w:tcPr>
          <w:p w14:paraId="1B05D73A" w14:textId="5DF8C7D1" w:rsidR="0013006E" w:rsidRPr="006B7820" w:rsidRDefault="0013006E" w:rsidP="0013006E">
            <w:pPr>
              <w:rPr>
                <w:rFonts w:ascii="Calibri" w:hAnsi="Calibri"/>
                <w:sz w:val="22"/>
                <w:szCs w:val="22"/>
              </w:rPr>
            </w:pPr>
            <w:r w:rsidRPr="0000663F">
              <w:t>Zestaw komputerowy</w:t>
            </w:r>
            <w:r w:rsidR="0000663F">
              <w:t xml:space="preserve"> z myszką, klawiaturą i monitorem kompatybilny z oprogramowaniem sterującym.</w:t>
            </w:r>
          </w:p>
          <w:p w14:paraId="57F4E579" w14:textId="77777777" w:rsidR="0013006E" w:rsidRPr="006B7820" w:rsidRDefault="0013006E" w:rsidP="00B83A9F"/>
        </w:tc>
      </w:tr>
      <w:tr w:rsidR="00FF0382" w:rsidRPr="008D01C4" w14:paraId="2834EA8C" w14:textId="77777777" w:rsidTr="001D578F">
        <w:tc>
          <w:tcPr>
            <w:tcW w:w="997" w:type="dxa"/>
          </w:tcPr>
          <w:p w14:paraId="4501CB8D" w14:textId="206543F8" w:rsidR="00FF0382" w:rsidRPr="008D01C4" w:rsidRDefault="00867884">
            <w:r>
              <w:t>6</w:t>
            </w:r>
            <w:r w:rsidR="00D40856">
              <w:t>.</w:t>
            </w:r>
          </w:p>
        </w:tc>
        <w:tc>
          <w:tcPr>
            <w:tcW w:w="8065" w:type="dxa"/>
          </w:tcPr>
          <w:p w14:paraId="70EAB0FE" w14:textId="77777777" w:rsidR="00FF0382" w:rsidRDefault="00D40856">
            <w:r>
              <w:t>Oprogramowanie sterujące:</w:t>
            </w:r>
          </w:p>
          <w:p w14:paraId="7694F921" w14:textId="77777777" w:rsidR="00667EED" w:rsidRDefault="00667EED">
            <w:r>
              <w:t>- wgrane do komputera i dodatkowo dołączone na płytce CD/DVD,</w:t>
            </w:r>
          </w:p>
          <w:p w14:paraId="4C2666BE" w14:textId="77777777" w:rsidR="00F56216" w:rsidRDefault="00D40856">
            <w:r>
              <w:t xml:space="preserve">- </w:t>
            </w:r>
            <w:r w:rsidR="00DB4C9E">
              <w:t xml:space="preserve">umożliwiające sterowanie wszystkimi modułami systemu </w:t>
            </w:r>
            <w:r w:rsidR="00784361">
              <w:t>HP</w:t>
            </w:r>
            <w:r w:rsidR="00DB4C9E">
              <w:t>LC</w:t>
            </w:r>
          </w:p>
          <w:p w14:paraId="78405552" w14:textId="77777777" w:rsidR="00D40856" w:rsidRDefault="00D40856">
            <w:r>
              <w:t xml:space="preserve">- </w:t>
            </w:r>
            <w:r w:rsidR="00B50BB5">
              <w:t>zbierające dane,</w:t>
            </w:r>
          </w:p>
          <w:p w14:paraId="571623DF" w14:textId="77777777" w:rsidR="00B50BB5" w:rsidRDefault="00B50BB5">
            <w:r>
              <w:t>- umożliwiające obróbkę danych, generowanie raportów,</w:t>
            </w:r>
          </w:p>
          <w:p w14:paraId="076B103C" w14:textId="4236FA58" w:rsidR="00240F53" w:rsidRDefault="00B50BB5">
            <w:r>
              <w:t xml:space="preserve">- umożliwiające pracę na chromatogramach archiwalnych podczas rejestracji nowych </w:t>
            </w:r>
            <w:proofErr w:type="spellStart"/>
            <w:r>
              <w:t>chromatogramów</w:t>
            </w:r>
            <w:proofErr w:type="spellEnd"/>
            <w:r>
              <w:t>,</w:t>
            </w:r>
          </w:p>
          <w:p w14:paraId="522ECE3F" w14:textId="035F5990" w:rsidR="0000663F" w:rsidRDefault="0000663F">
            <w:r>
              <w:t>- umożliwiające odmienny parametr nachylenia dla przodu i tyłu piku</w:t>
            </w:r>
          </w:p>
          <w:p w14:paraId="7BFBAB52" w14:textId="09CBE688" w:rsidR="0000663F" w:rsidRDefault="0000663F">
            <w:r>
              <w:t xml:space="preserve">- </w:t>
            </w:r>
            <w:proofErr w:type="spellStart"/>
            <w:r w:rsidR="007D1371">
              <w:t>umozliwiające</w:t>
            </w:r>
            <w:proofErr w:type="spellEnd"/>
            <w:r>
              <w:t xml:space="preserve"> </w:t>
            </w:r>
            <w:r w:rsidR="00BD3BCD">
              <w:t>modyfikację gradientu podczas analizy</w:t>
            </w:r>
          </w:p>
          <w:p w14:paraId="7CE1C91E" w14:textId="5170E230" w:rsidR="00BD3BCD" w:rsidRDefault="00BD3BCD">
            <w:r>
              <w:lastRenderedPageBreak/>
              <w:t xml:space="preserve">- </w:t>
            </w:r>
            <w:r w:rsidR="007D1371">
              <w:t>umożliwiające</w:t>
            </w:r>
            <w:r>
              <w:t xml:space="preserve"> modyfikac</w:t>
            </w:r>
            <w:r w:rsidR="007D1371">
              <w:t>ję</w:t>
            </w:r>
            <w:r>
              <w:t xml:space="preserve"> tabeli próbek podczas analizy</w:t>
            </w:r>
          </w:p>
          <w:p w14:paraId="422DE3D4" w14:textId="69586A77" w:rsidR="00BD3BCD" w:rsidRDefault="00BD3BCD">
            <w:r>
              <w:t xml:space="preserve">- </w:t>
            </w:r>
            <w:r w:rsidR="007D1371">
              <w:t xml:space="preserve">posiadające </w:t>
            </w:r>
            <w:r>
              <w:t>funkcj</w:t>
            </w:r>
            <w:r w:rsidR="007D1371">
              <w:t>ę</w:t>
            </w:r>
            <w:r>
              <w:t xml:space="preserve"> symulacji zbierania frakcji (optymalizacja ustawień zbierania frakcji)</w:t>
            </w:r>
          </w:p>
          <w:p w14:paraId="5DC9AE02" w14:textId="77777777" w:rsidR="00240F53" w:rsidRDefault="00304092">
            <w:r>
              <w:t>- dające możliwość drukowania, także w sieci.</w:t>
            </w:r>
          </w:p>
          <w:p w14:paraId="1D25760B" w14:textId="65F38671" w:rsidR="00DB4C9E" w:rsidRDefault="00DB4C9E">
            <w:r>
              <w:t>- oprogramowanie musi spełniać wymogi systemu GMP/ISO</w:t>
            </w:r>
          </w:p>
          <w:p w14:paraId="4A7988B9" w14:textId="7077A41D" w:rsidR="0068158D" w:rsidRPr="005E5C80" w:rsidRDefault="0068158D">
            <w:pPr>
              <w:rPr>
                <w:color w:val="0070C0"/>
              </w:rPr>
            </w:pPr>
            <w:r w:rsidRPr="00470DD9">
              <w:t xml:space="preserve">- </w:t>
            </w:r>
            <w:r w:rsidR="00DE3E43" w:rsidRPr="00470DD9">
              <w:t>kompatybilność</w:t>
            </w:r>
            <w:r w:rsidRPr="00470DD9">
              <w:t xml:space="preserve"> oprogramowania z </w:t>
            </w:r>
            <w:r w:rsidR="00BD3BCD" w:rsidRPr="00470DD9">
              <w:t>detektorem</w:t>
            </w:r>
            <w:r w:rsidR="00BD3BCD">
              <w:t xml:space="preserve"> </w:t>
            </w:r>
            <w:r w:rsidR="00470DD9">
              <w:t xml:space="preserve">Gilson </w:t>
            </w:r>
            <w:r w:rsidR="00BD3BCD">
              <w:t xml:space="preserve">UV-VIS-151, pompami </w:t>
            </w:r>
            <w:r w:rsidR="00470DD9">
              <w:t>G</w:t>
            </w:r>
            <w:r w:rsidR="00BD3BCD">
              <w:t>ilson seria 306 oraz kolektor frakcji Gilson GX-215</w:t>
            </w:r>
            <w:r w:rsidR="00A541A8" w:rsidRPr="00A541A8">
              <w:rPr>
                <w:color w:val="FF0000"/>
              </w:rPr>
              <w:t xml:space="preserve"> </w:t>
            </w:r>
            <w:r w:rsidR="00A541A8" w:rsidRPr="005E5C80">
              <w:rPr>
                <w:color w:val="0070C0"/>
              </w:rPr>
              <w:t>(</w:t>
            </w:r>
            <w:r w:rsidR="003B4EC8" w:rsidRPr="005E5C80">
              <w:rPr>
                <w:color w:val="0070C0"/>
              </w:rPr>
              <w:t>będącymi</w:t>
            </w:r>
            <w:r w:rsidR="00A541A8" w:rsidRPr="005E5C80">
              <w:rPr>
                <w:color w:val="0070C0"/>
              </w:rPr>
              <w:t xml:space="preserve"> w posiadaniu Zama</w:t>
            </w:r>
            <w:r w:rsidR="003B4EC8" w:rsidRPr="005E5C80">
              <w:rPr>
                <w:color w:val="0070C0"/>
              </w:rPr>
              <w:t>wiającego).</w:t>
            </w:r>
          </w:p>
          <w:p w14:paraId="412E4C61" w14:textId="77777777" w:rsidR="00F56216" w:rsidRPr="008D01C4" w:rsidRDefault="00F56216"/>
        </w:tc>
      </w:tr>
    </w:tbl>
    <w:p w14:paraId="1116D760" w14:textId="77777777" w:rsidR="00FF0382" w:rsidRDefault="00FF0382" w:rsidP="00C27035"/>
    <w:p w14:paraId="34514189" w14:textId="77777777" w:rsidR="00784361" w:rsidRPr="00481605" w:rsidRDefault="00784361" w:rsidP="00784361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481605">
        <w:rPr>
          <w:rFonts w:ascii="Calibri" w:hAnsi="Calibri"/>
          <w:b/>
        </w:rPr>
        <w:t>Inne wymagania</w:t>
      </w:r>
      <w:r w:rsidRPr="00481605">
        <w:rPr>
          <w:rFonts w:ascii="Calibri" w:hAnsi="Calibri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562"/>
        <w:gridCol w:w="3219"/>
      </w:tblGrid>
      <w:tr w:rsidR="00784361" w:rsidRPr="00481605" w14:paraId="616E86E0" w14:textId="77777777" w:rsidTr="00241678">
        <w:tc>
          <w:tcPr>
            <w:tcW w:w="575" w:type="dxa"/>
            <w:shd w:val="clear" w:color="auto" w:fill="auto"/>
          </w:tcPr>
          <w:p w14:paraId="2C4BFF6F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5562" w:type="dxa"/>
            <w:shd w:val="clear" w:color="auto" w:fill="auto"/>
          </w:tcPr>
          <w:p w14:paraId="7A9316EB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19" w:type="dxa"/>
            <w:shd w:val="clear" w:color="auto" w:fill="auto"/>
          </w:tcPr>
          <w:p w14:paraId="77E32E27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</w:p>
        </w:tc>
      </w:tr>
      <w:tr w:rsidR="00784361" w:rsidRPr="00481605" w14:paraId="76B6F2A2" w14:textId="77777777" w:rsidTr="00241678">
        <w:tc>
          <w:tcPr>
            <w:tcW w:w="575" w:type="dxa"/>
            <w:shd w:val="clear" w:color="auto" w:fill="auto"/>
          </w:tcPr>
          <w:p w14:paraId="68393130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5562" w:type="dxa"/>
            <w:shd w:val="clear" w:color="auto" w:fill="auto"/>
          </w:tcPr>
          <w:p w14:paraId="7520FB44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termin realizacji zamówienia</w:t>
            </w:r>
          </w:p>
        </w:tc>
        <w:tc>
          <w:tcPr>
            <w:tcW w:w="3219" w:type="dxa"/>
            <w:shd w:val="clear" w:color="auto" w:fill="auto"/>
          </w:tcPr>
          <w:p w14:paraId="0D545113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Do 8 tygodni od daty podpisania umowy</w:t>
            </w:r>
          </w:p>
        </w:tc>
      </w:tr>
      <w:tr w:rsidR="00784361" w:rsidRPr="00481605" w14:paraId="4A2036AE" w14:textId="77777777" w:rsidTr="00241678">
        <w:tc>
          <w:tcPr>
            <w:tcW w:w="575" w:type="dxa"/>
            <w:shd w:val="clear" w:color="auto" w:fill="auto"/>
          </w:tcPr>
          <w:p w14:paraId="63871B8C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5562" w:type="dxa"/>
            <w:shd w:val="clear" w:color="auto" w:fill="auto"/>
          </w:tcPr>
          <w:p w14:paraId="5138BCE0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okres gwarancji</w:t>
            </w:r>
          </w:p>
        </w:tc>
        <w:tc>
          <w:tcPr>
            <w:tcW w:w="3219" w:type="dxa"/>
            <w:shd w:val="clear" w:color="auto" w:fill="auto"/>
          </w:tcPr>
          <w:p w14:paraId="08B2B040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2 lata </w:t>
            </w:r>
            <w:r w:rsidRPr="00481605">
              <w:rPr>
                <w:rFonts w:ascii="Calibri" w:hAnsi="Calibri"/>
                <w:sz w:val="22"/>
                <w:szCs w:val="22"/>
              </w:rPr>
              <w:t>od daty podpisania protokołu odbioru</w:t>
            </w:r>
          </w:p>
        </w:tc>
      </w:tr>
      <w:tr w:rsidR="00784361" w:rsidRPr="00481605" w14:paraId="5A97A89F" w14:textId="77777777" w:rsidTr="00241678">
        <w:tc>
          <w:tcPr>
            <w:tcW w:w="575" w:type="dxa"/>
            <w:shd w:val="clear" w:color="auto" w:fill="auto"/>
          </w:tcPr>
          <w:p w14:paraId="50DE8A3A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5562" w:type="dxa"/>
            <w:shd w:val="clear" w:color="auto" w:fill="auto"/>
          </w:tcPr>
          <w:p w14:paraId="0469A4D2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okres dostępności części zamiennych i materiałów eksploatacyjnych</w:t>
            </w:r>
          </w:p>
        </w:tc>
        <w:tc>
          <w:tcPr>
            <w:tcW w:w="3219" w:type="dxa"/>
            <w:shd w:val="clear" w:color="auto" w:fill="auto"/>
          </w:tcPr>
          <w:p w14:paraId="63E4C648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10 lat </w:t>
            </w:r>
            <w:r w:rsidRPr="00481605">
              <w:rPr>
                <w:rFonts w:ascii="Calibri" w:hAnsi="Calibri"/>
                <w:sz w:val="22"/>
                <w:szCs w:val="22"/>
              </w:rPr>
              <w:t>od daty podpisania protokołu odbioru</w:t>
            </w:r>
          </w:p>
        </w:tc>
      </w:tr>
      <w:tr w:rsidR="00784361" w:rsidRPr="00481605" w14:paraId="0AEE2A52" w14:textId="77777777" w:rsidTr="00241678">
        <w:tc>
          <w:tcPr>
            <w:tcW w:w="575" w:type="dxa"/>
            <w:shd w:val="clear" w:color="auto" w:fill="auto"/>
          </w:tcPr>
          <w:p w14:paraId="072CCE42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5562" w:type="dxa"/>
            <w:shd w:val="clear" w:color="auto" w:fill="auto"/>
          </w:tcPr>
          <w:p w14:paraId="5CF15C11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termin napraw reklamacyjnych</w:t>
            </w:r>
          </w:p>
        </w:tc>
        <w:tc>
          <w:tcPr>
            <w:tcW w:w="3219" w:type="dxa"/>
            <w:shd w:val="clear" w:color="auto" w:fill="auto"/>
          </w:tcPr>
          <w:p w14:paraId="3265EAD1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Do 14 dni od daty zgłoszenia awarii/usterki</w:t>
            </w:r>
          </w:p>
        </w:tc>
      </w:tr>
      <w:tr w:rsidR="00784361" w:rsidRPr="00481605" w14:paraId="2ACDB4B0" w14:textId="77777777" w:rsidTr="00241678">
        <w:tc>
          <w:tcPr>
            <w:tcW w:w="575" w:type="dxa"/>
            <w:shd w:val="clear" w:color="auto" w:fill="auto"/>
          </w:tcPr>
          <w:p w14:paraId="6DDA4FD2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5562" w:type="dxa"/>
            <w:shd w:val="clear" w:color="auto" w:fill="auto"/>
          </w:tcPr>
          <w:p w14:paraId="6B3528CB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serwisu pogwarancyjnego</w:t>
            </w:r>
          </w:p>
        </w:tc>
        <w:tc>
          <w:tcPr>
            <w:tcW w:w="3219" w:type="dxa"/>
            <w:shd w:val="clear" w:color="auto" w:fill="auto"/>
          </w:tcPr>
          <w:p w14:paraId="716AD72C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Naprawa w przeciągu 14 dni</w:t>
            </w:r>
          </w:p>
        </w:tc>
      </w:tr>
      <w:tr w:rsidR="00784361" w:rsidRPr="00481605" w14:paraId="1EAFDFC4" w14:textId="77777777" w:rsidTr="00241678">
        <w:tc>
          <w:tcPr>
            <w:tcW w:w="575" w:type="dxa"/>
            <w:shd w:val="clear" w:color="auto" w:fill="auto"/>
          </w:tcPr>
          <w:p w14:paraId="36A029F1" w14:textId="4BB4DCDC" w:rsidR="00784361" w:rsidRPr="00481605" w:rsidRDefault="0093172B" w:rsidP="00241678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  <w:r w:rsidR="00784361" w:rsidRPr="00481605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14:paraId="3975D965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dot. instrukcji obsługi  (w jakich językach)</w:t>
            </w:r>
          </w:p>
        </w:tc>
        <w:tc>
          <w:tcPr>
            <w:tcW w:w="3219" w:type="dxa"/>
            <w:shd w:val="clear" w:color="auto" w:fill="auto"/>
          </w:tcPr>
          <w:p w14:paraId="7921BF2B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Język polski i język angielski</w:t>
            </w:r>
          </w:p>
        </w:tc>
      </w:tr>
      <w:tr w:rsidR="00784361" w:rsidRPr="00481605" w14:paraId="0369180A" w14:textId="77777777" w:rsidTr="00241678">
        <w:trPr>
          <w:trHeight w:val="649"/>
        </w:trPr>
        <w:tc>
          <w:tcPr>
            <w:tcW w:w="575" w:type="dxa"/>
            <w:shd w:val="clear" w:color="auto" w:fill="auto"/>
          </w:tcPr>
          <w:p w14:paraId="5C282184" w14:textId="61D783CE" w:rsidR="00784361" w:rsidRPr="00481605" w:rsidRDefault="0093172B" w:rsidP="00241678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  <w:r w:rsidR="00784361" w:rsidRPr="00481605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14:paraId="0A9AB174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dot. specyfikacji lub szczegółowego opisu technicznego dostarczanego urządzenia/sprzętu</w:t>
            </w:r>
          </w:p>
        </w:tc>
        <w:tc>
          <w:tcPr>
            <w:tcW w:w="3219" w:type="dxa"/>
            <w:shd w:val="clear" w:color="auto" w:fill="auto"/>
          </w:tcPr>
          <w:p w14:paraId="6B966337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Dokumentacja techniczna urządzenia załączona do oferty przetargowej</w:t>
            </w:r>
          </w:p>
        </w:tc>
      </w:tr>
      <w:tr w:rsidR="00784361" w:rsidRPr="00481605" w14:paraId="76E9FDDD" w14:textId="77777777" w:rsidTr="00241678">
        <w:tc>
          <w:tcPr>
            <w:tcW w:w="575" w:type="dxa"/>
            <w:shd w:val="clear" w:color="auto" w:fill="auto"/>
          </w:tcPr>
          <w:p w14:paraId="1CE38E84" w14:textId="653FC396" w:rsidR="00784361" w:rsidRPr="00481605" w:rsidRDefault="0093172B" w:rsidP="00241678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8</w:t>
            </w:r>
            <w:r w:rsidR="00784361" w:rsidRPr="00481605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14:paraId="60DF146D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instalacji urządzenia/sprzętu u Zamawiającego</w:t>
            </w:r>
          </w:p>
        </w:tc>
        <w:tc>
          <w:tcPr>
            <w:tcW w:w="3219" w:type="dxa"/>
            <w:shd w:val="clear" w:color="auto" w:fill="auto"/>
          </w:tcPr>
          <w:p w14:paraId="691F7575" w14:textId="77777777" w:rsidR="00784361" w:rsidRPr="00481605" w:rsidRDefault="00784361" w:rsidP="00241678">
            <w:pPr>
              <w:spacing w:line="216" w:lineRule="auto"/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Instalacja i uruchomienie po stronie Wykonawcy – wliczone w cenę oferty</w:t>
            </w:r>
          </w:p>
        </w:tc>
      </w:tr>
      <w:tr w:rsidR="00784361" w:rsidRPr="00481605" w14:paraId="5129222A" w14:textId="77777777" w:rsidTr="00241678">
        <w:tc>
          <w:tcPr>
            <w:tcW w:w="575" w:type="dxa"/>
            <w:shd w:val="clear" w:color="auto" w:fill="auto"/>
          </w:tcPr>
          <w:p w14:paraId="09BD0ADD" w14:textId="2C1EEC03" w:rsidR="00784361" w:rsidRPr="00481605" w:rsidRDefault="0093172B" w:rsidP="00241678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9</w:t>
            </w:r>
            <w:r w:rsidR="00784361" w:rsidRPr="00481605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14:paraId="34567243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szkolenia personelu z obsługi</w:t>
            </w:r>
          </w:p>
        </w:tc>
        <w:tc>
          <w:tcPr>
            <w:tcW w:w="3219" w:type="dxa"/>
            <w:shd w:val="clear" w:color="auto" w:fill="auto"/>
          </w:tcPr>
          <w:p w14:paraId="736A5418" w14:textId="77777777" w:rsidR="00784361" w:rsidRPr="00F56216" w:rsidRDefault="00784361" w:rsidP="0024167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Szkolenie personelu po instalacji urządzenia – wliczone w cenę oferty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784361" w:rsidRPr="00481605" w14:paraId="744F1366" w14:textId="77777777" w:rsidTr="00241678">
        <w:tc>
          <w:tcPr>
            <w:tcW w:w="575" w:type="dxa"/>
            <w:shd w:val="clear" w:color="auto" w:fill="auto"/>
          </w:tcPr>
          <w:p w14:paraId="3210926E" w14:textId="709D547F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  <w:r w:rsidR="0093172B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14:paraId="40CE5263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przeprowadzenia kwalifikacji urządzenia, walidacji  itp.</w:t>
            </w:r>
          </w:p>
        </w:tc>
        <w:tc>
          <w:tcPr>
            <w:tcW w:w="3219" w:type="dxa"/>
            <w:shd w:val="clear" w:color="auto" w:fill="auto"/>
          </w:tcPr>
          <w:p w14:paraId="463B844B" w14:textId="77777777" w:rsidR="00784361" w:rsidRPr="00321854" w:rsidRDefault="00784361" w:rsidP="00241678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321854">
              <w:rPr>
                <w:rFonts w:asciiTheme="minorHAnsi" w:hAnsiTheme="minorHAnsi"/>
                <w:sz w:val="22"/>
                <w:szCs w:val="22"/>
              </w:rPr>
              <w:t>Kwalifikacja instalacyjna i operacyjna.</w:t>
            </w:r>
          </w:p>
        </w:tc>
      </w:tr>
      <w:tr w:rsidR="00784361" w:rsidRPr="00481605" w14:paraId="2E160182" w14:textId="77777777" w:rsidTr="00241678">
        <w:tc>
          <w:tcPr>
            <w:tcW w:w="575" w:type="dxa"/>
            <w:shd w:val="clear" w:color="auto" w:fill="auto"/>
          </w:tcPr>
          <w:p w14:paraId="18A82E50" w14:textId="76692C7C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  <w:r w:rsidR="0093172B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14:paraId="07056917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Inne wymagania</w:t>
            </w:r>
          </w:p>
        </w:tc>
        <w:tc>
          <w:tcPr>
            <w:tcW w:w="3219" w:type="dxa"/>
            <w:shd w:val="clear" w:color="auto" w:fill="auto"/>
          </w:tcPr>
          <w:p w14:paraId="759D4968" w14:textId="2E24E053" w:rsidR="00784361" w:rsidRPr="00481605" w:rsidRDefault="00784361" w:rsidP="00241678">
            <w:pPr>
              <w:jc w:val="both"/>
              <w:rPr>
                <w:rFonts w:ascii="Calibri" w:eastAsia="Calibri" w:hAnsi="Calibri"/>
                <w:color w:val="FF0000"/>
              </w:rPr>
            </w:pPr>
            <w:r w:rsidRPr="00481605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Serwis na t</w:t>
            </w:r>
            <w:r w:rsidR="00B41DED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e</w:t>
            </w:r>
            <w:r w:rsidRPr="00481605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 xml:space="preserve">renie Polski </w:t>
            </w:r>
          </w:p>
        </w:tc>
      </w:tr>
    </w:tbl>
    <w:p w14:paraId="1D44B344" w14:textId="77777777" w:rsidR="00784361" w:rsidRDefault="00784361" w:rsidP="00C27035"/>
    <w:p w14:paraId="1C508779" w14:textId="77777777" w:rsidR="00AF06FF" w:rsidRDefault="00AF06FF" w:rsidP="00C27035"/>
    <w:sectPr w:rsidR="00AF06F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E1"/>
    <w:rsid w:val="0000663F"/>
    <w:rsid w:val="00017E61"/>
    <w:rsid w:val="00034D61"/>
    <w:rsid w:val="00064054"/>
    <w:rsid w:val="0009248D"/>
    <w:rsid w:val="000A185C"/>
    <w:rsid w:val="00123166"/>
    <w:rsid w:val="0013006E"/>
    <w:rsid w:val="001337BF"/>
    <w:rsid w:val="00145987"/>
    <w:rsid w:val="00162D80"/>
    <w:rsid w:val="001663AB"/>
    <w:rsid w:val="001B128D"/>
    <w:rsid w:val="001D578F"/>
    <w:rsid w:val="002203F3"/>
    <w:rsid w:val="00240F53"/>
    <w:rsid w:val="00263597"/>
    <w:rsid w:val="00273134"/>
    <w:rsid w:val="00304092"/>
    <w:rsid w:val="003239F7"/>
    <w:rsid w:val="0032450D"/>
    <w:rsid w:val="00342BDF"/>
    <w:rsid w:val="0035080A"/>
    <w:rsid w:val="00373388"/>
    <w:rsid w:val="003B4EC8"/>
    <w:rsid w:val="00470DD9"/>
    <w:rsid w:val="004A6F36"/>
    <w:rsid w:val="004E4BC3"/>
    <w:rsid w:val="005200D5"/>
    <w:rsid w:val="005313D7"/>
    <w:rsid w:val="0056526C"/>
    <w:rsid w:val="00572B9C"/>
    <w:rsid w:val="005B26A3"/>
    <w:rsid w:val="005E0D83"/>
    <w:rsid w:val="005E5C80"/>
    <w:rsid w:val="005F25CB"/>
    <w:rsid w:val="00610A29"/>
    <w:rsid w:val="00667EED"/>
    <w:rsid w:val="0068158D"/>
    <w:rsid w:val="006A093F"/>
    <w:rsid w:val="006B2E88"/>
    <w:rsid w:val="006B7820"/>
    <w:rsid w:val="007023FA"/>
    <w:rsid w:val="007578AD"/>
    <w:rsid w:val="0077226C"/>
    <w:rsid w:val="00784361"/>
    <w:rsid w:val="00794F55"/>
    <w:rsid w:val="007A4F2A"/>
    <w:rsid w:val="007B635C"/>
    <w:rsid w:val="007C5470"/>
    <w:rsid w:val="007D1371"/>
    <w:rsid w:val="007F66BC"/>
    <w:rsid w:val="00867884"/>
    <w:rsid w:val="00871FB7"/>
    <w:rsid w:val="008A7F4F"/>
    <w:rsid w:val="008B7C92"/>
    <w:rsid w:val="008C457D"/>
    <w:rsid w:val="008D01C4"/>
    <w:rsid w:val="008D0277"/>
    <w:rsid w:val="008D3C0B"/>
    <w:rsid w:val="008F1ECB"/>
    <w:rsid w:val="0093172B"/>
    <w:rsid w:val="00972742"/>
    <w:rsid w:val="00A02506"/>
    <w:rsid w:val="00A34125"/>
    <w:rsid w:val="00A541A8"/>
    <w:rsid w:val="00AE6902"/>
    <w:rsid w:val="00AF06FF"/>
    <w:rsid w:val="00B00F23"/>
    <w:rsid w:val="00B1166C"/>
    <w:rsid w:val="00B25748"/>
    <w:rsid w:val="00B304E1"/>
    <w:rsid w:val="00B41DED"/>
    <w:rsid w:val="00B50BB5"/>
    <w:rsid w:val="00B53EEF"/>
    <w:rsid w:val="00B83A9F"/>
    <w:rsid w:val="00BB4028"/>
    <w:rsid w:val="00BD3BCD"/>
    <w:rsid w:val="00BF464D"/>
    <w:rsid w:val="00C27035"/>
    <w:rsid w:val="00C76068"/>
    <w:rsid w:val="00CA6544"/>
    <w:rsid w:val="00CB2770"/>
    <w:rsid w:val="00CB60D5"/>
    <w:rsid w:val="00CE11F5"/>
    <w:rsid w:val="00D26281"/>
    <w:rsid w:val="00D3701E"/>
    <w:rsid w:val="00D40856"/>
    <w:rsid w:val="00D45041"/>
    <w:rsid w:val="00D82396"/>
    <w:rsid w:val="00D864B2"/>
    <w:rsid w:val="00DA41D6"/>
    <w:rsid w:val="00DB4C9E"/>
    <w:rsid w:val="00DB4F41"/>
    <w:rsid w:val="00DE3E43"/>
    <w:rsid w:val="00DE3E47"/>
    <w:rsid w:val="00E436B7"/>
    <w:rsid w:val="00E75B82"/>
    <w:rsid w:val="00EB3D6E"/>
    <w:rsid w:val="00F56216"/>
    <w:rsid w:val="00F91602"/>
    <w:rsid w:val="00FA7A97"/>
    <w:rsid w:val="00FB74A3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1E323"/>
  <w15:docId w15:val="{052844E2-A326-48C9-9F31-60EAAC7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7F66BC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7F66BC"/>
    <w:rPr>
      <w:rFonts w:ascii="Tahoma" w:hAnsi="Tahoma" w:cs="Tahoma"/>
      <w:b/>
      <w:spacing w:val="-3"/>
      <w:sz w:val="24"/>
      <w:szCs w:val="24"/>
    </w:rPr>
  </w:style>
  <w:style w:type="table" w:styleId="Jasnecieniowanieakcent1">
    <w:name w:val="Light Shading Accent 1"/>
    <w:basedOn w:val="Standardowy"/>
    <w:uiPriority w:val="60"/>
    <w:unhideWhenUsed/>
    <w:rsid w:val="006B7820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odstpw">
    <w:name w:val="No Spacing"/>
    <w:uiPriority w:val="1"/>
    <w:qFormat/>
    <w:rsid w:val="006B78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minimalne parametry techniczne zestawu do HPLC</vt:lpstr>
    </vt:vector>
  </TitlesOfParts>
  <Company>OBRI Polatom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minimalne parametry techniczne zestawu do HPLC</dc:title>
  <dc:creator>a_jaron</dc:creator>
  <cp:lastModifiedBy>Krzysztof Małetka</cp:lastModifiedBy>
  <cp:revision>4</cp:revision>
  <dcterms:created xsi:type="dcterms:W3CDTF">2023-11-30T10:20:00Z</dcterms:created>
  <dcterms:modified xsi:type="dcterms:W3CDTF">2023-11-30T10:32:00Z</dcterms:modified>
</cp:coreProperties>
</file>