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B22127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</w:t>
      </w:r>
      <w:r w:rsidR="000F1590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urządzeń do terapii ECMO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(PN-</w:t>
      </w:r>
      <w:r w:rsidR="000F1590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13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0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557"/>
        <w:gridCol w:w="709"/>
        <w:gridCol w:w="1275"/>
        <w:gridCol w:w="1141"/>
        <w:gridCol w:w="1127"/>
        <w:gridCol w:w="1566"/>
      </w:tblGrid>
      <w:tr w:rsidR="003D2A9B" w:rsidRPr="00974D9C" w:rsidTr="0043352E">
        <w:trPr>
          <w:trHeight w:val="792"/>
          <w:jc w:val="center"/>
        </w:trPr>
        <w:tc>
          <w:tcPr>
            <w:tcW w:w="699" w:type="dxa"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557" w:type="dxa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75" w:type="dxa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141" w:type="dxa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3D2A9B" w:rsidRPr="00974D9C" w:rsidTr="0043352E">
        <w:trPr>
          <w:trHeight w:val="191"/>
          <w:jc w:val="center"/>
        </w:trPr>
        <w:tc>
          <w:tcPr>
            <w:tcW w:w="69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D2A9B" w:rsidRPr="00974D9C" w:rsidTr="0043352E">
        <w:trPr>
          <w:trHeight w:val="135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2A9B" w:rsidRDefault="001202B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6" w:space="0" w:color="auto"/>
            </w:tcBorders>
          </w:tcPr>
          <w:p w:rsidR="003D2A9B" w:rsidRPr="00974D9C" w:rsidRDefault="000F1590" w:rsidP="001202B6">
            <w:pPr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Mobilna konsola do terapii ECMO wraz z oprzyrządowaniem dodatkowym i kompatybilnym urządzeniem do terapii nerkozastępczej.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6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9C7733">
        <w:trPr>
          <w:trHeight w:val="135"/>
          <w:jc w:val="center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52E" w:rsidRPr="00974D9C" w:rsidRDefault="0043352E" w:rsidP="0043352E">
            <w:pPr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część 1: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3352E" w:rsidRPr="00974D9C" w:rsidRDefault="0043352E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52E" w:rsidRPr="00974D9C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:rsidR="0043352E" w:rsidRPr="00974D9C" w:rsidRDefault="0043352E" w:rsidP="00AF6693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Mobilna konsola do terapii ECMO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:rsidR="0043352E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43352E" w:rsidRPr="00AF6693" w:rsidRDefault="0043352E" w:rsidP="00AF6693">
            <w:pPr>
              <w:suppressAutoHyphens w:val="0"/>
              <w:spacing w:after="160" w:line="259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ompatybilny zestaw wprowadzający</w:t>
            </w:r>
            <w:r w:rsidRPr="00E47FE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dla kaniul ECMO</w:t>
            </w:r>
          </w:p>
        </w:tc>
        <w:tc>
          <w:tcPr>
            <w:tcW w:w="709" w:type="dxa"/>
            <w:vAlign w:val="center"/>
          </w:tcPr>
          <w:p w:rsidR="0043352E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275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:rsidR="0043352E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43352E" w:rsidRPr="00AF6693" w:rsidRDefault="0043352E" w:rsidP="00AF6693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>Kompatybilne z konsolą zestawy do prowadzenia terapii ECMO</w:t>
            </w:r>
          </w:p>
        </w:tc>
        <w:tc>
          <w:tcPr>
            <w:tcW w:w="709" w:type="dxa"/>
            <w:vAlign w:val="center"/>
          </w:tcPr>
          <w:p w:rsidR="0043352E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:rsidR="0043352E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43352E" w:rsidRPr="00AF6693" w:rsidRDefault="0043352E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Kaniule tętnicze z zestawem do wprowadzania metodą </w:t>
            </w:r>
            <w:proofErr w:type="spellStart"/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>Seldingera</w:t>
            </w:r>
            <w:proofErr w:type="spellEnd"/>
          </w:p>
        </w:tc>
        <w:tc>
          <w:tcPr>
            <w:tcW w:w="709" w:type="dxa"/>
            <w:vAlign w:val="center"/>
          </w:tcPr>
          <w:p w:rsidR="0043352E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:rsidR="0043352E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43352E" w:rsidRPr="00AF6693" w:rsidRDefault="0043352E" w:rsidP="00AF6693">
            <w:pPr>
              <w:suppressAutoHyphens w:val="0"/>
              <w:spacing w:after="160" w:line="259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F6693">
              <w:rPr>
                <w:rFonts w:ascii="Arial Narrow" w:hAnsi="Arial Narrow"/>
                <w:sz w:val="20"/>
              </w:rPr>
              <w:t xml:space="preserve">Kaniule żylne z zestawem do wprowadzania metodą </w:t>
            </w:r>
            <w:proofErr w:type="spellStart"/>
            <w:r w:rsidRPr="00AF6693">
              <w:rPr>
                <w:rFonts w:ascii="Arial Narrow" w:hAnsi="Arial Narrow"/>
                <w:sz w:val="20"/>
              </w:rPr>
              <w:t>Seldingera</w:t>
            </w:r>
            <w:proofErr w:type="spellEnd"/>
          </w:p>
        </w:tc>
        <w:tc>
          <w:tcPr>
            <w:tcW w:w="709" w:type="dxa"/>
            <w:vAlign w:val="center"/>
          </w:tcPr>
          <w:p w:rsidR="0043352E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:rsidR="0043352E" w:rsidRDefault="0043352E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43352E" w:rsidRPr="00AF6693" w:rsidRDefault="0043352E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>Dwuświatłowe</w:t>
            </w:r>
            <w:proofErr w:type="spellEnd"/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kaniule do ECMO V-V z zestawem do wprowadzania metodą </w:t>
            </w:r>
            <w:proofErr w:type="spellStart"/>
            <w:r w:rsidRPr="00AF6693">
              <w:rPr>
                <w:rFonts w:ascii="Arial Narrow" w:hAnsi="Arial Narrow" w:cs="Arial"/>
                <w:color w:val="000000"/>
                <w:sz w:val="20"/>
                <w:szCs w:val="20"/>
              </w:rPr>
              <w:t>Seldingera</w:t>
            </w:r>
            <w:proofErr w:type="spellEnd"/>
          </w:p>
        </w:tc>
        <w:tc>
          <w:tcPr>
            <w:tcW w:w="709" w:type="dxa"/>
            <w:vAlign w:val="center"/>
          </w:tcPr>
          <w:p w:rsidR="0043352E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52E" w:rsidRPr="00974D9C" w:rsidTr="0043352E">
        <w:trPr>
          <w:trHeight w:val="447"/>
          <w:jc w:val="center"/>
        </w:trPr>
        <w:tc>
          <w:tcPr>
            <w:tcW w:w="750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52E" w:rsidRPr="00974D9C" w:rsidRDefault="0043352E" w:rsidP="0043352E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część 2:</w:t>
            </w: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52E" w:rsidRPr="00974D9C" w:rsidRDefault="0043352E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2C7365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="001318C3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</w:t>
            </w:r>
            <w:r w:rsidR="005D3133">
              <w:rPr>
                <w:rFonts w:ascii="Arial Narrow" w:hAnsi="Arial Narrow" w:cs="Times New Roman"/>
              </w:rPr>
              <w:t xml:space="preserve"> </w:t>
            </w:r>
            <w:r w:rsidR="005D3133">
              <w:rPr>
                <w:rFonts w:ascii="Arial Narrow" w:eastAsia="Verdana" w:hAnsi="Arial Narrow" w:cs="Times New Roman"/>
                <w:lang w:eastAsia="en-US"/>
              </w:rPr>
              <w:t>(za wyjątkiem sprzętu jednorazowego)</w:t>
            </w:r>
            <w:r>
              <w:rPr>
                <w:rFonts w:ascii="Arial Narrow" w:hAnsi="Arial Narrow" w:cs="Times New Roman"/>
              </w:rPr>
              <w:t xml:space="preserve"> ……………</w:t>
            </w:r>
          </w:p>
          <w:p w:rsidR="003D2A9B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tygodni (maksymalnie </w:t>
            </w:r>
            <w:r w:rsidR="00B22127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7</w:t>
            </w: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, min. </w:t>
            </w:r>
            <w:r w:rsidR="000F1590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36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3D2A9B" w:rsidRPr="00406458" w:rsidRDefault="003D2A9B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3D2A9B" w:rsidRPr="00406458" w:rsidRDefault="006C1A53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1202B6" w:rsidRPr="001202B6" w:rsidRDefault="001202B6" w:rsidP="00B22127">
            <w:pPr>
              <w:tabs>
                <w:tab w:val="left" w:pos="4428"/>
              </w:tabs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0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0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1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5D3133">
            <w:pPr>
              <w:pStyle w:val="Tekstpodstawowy21"/>
              <w:numPr>
                <w:ilvl w:val="0"/>
                <w:numId w:val="1"/>
              </w:numPr>
              <w:spacing w:before="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5D3133">
            <w:pPr>
              <w:pStyle w:val="Tekstpodstawowy21"/>
              <w:spacing w:before="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  <w:bookmarkStart w:id="2" w:name="_GoBack"/>
            <w:bookmarkEnd w:id="2"/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lastRenderedPageBreak/>
              <w:t>małym przedsiębiorstwem -      tak □     nie □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5D3133">
            <w:pPr>
              <w:pStyle w:val="Tekstpodstawowy21"/>
              <w:spacing w:before="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5D313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2C0980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3D2A9B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3D2A9B" w:rsidRPr="00AF3A6B" w:rsidRDefault="003D2A9B" w:rsidP="007658EF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D20B97">
      <w:rPr>
        <w:b/>
        <w:color w:val="000000"/>
        <w:sz w:val="18"/>
        <w:szCs w:val="18"/>
      </w:rPr>
      <w:t>-</w:t>
    </w:r>
    <w:r w:rsidR="002C7365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C7365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0F1590"/>
    <w:rsid w:val="001202B6"/>
    <w:rsid w:val="001318C3"/>
    <w:rsid w:val="00242279"/>
    <w:rsid w:val="002C0980"/>
    <w:rsid w:val="002C7365"/>
    <w:rsid w:val="003D2A9B"/>
    <w:rsid w:val="0043352E"/>
    <w:rsid w:val="005D3133"/>
    <w:rsid w:val="006C1A53"/>
    <w:rsid w:val="00A71883"/>
    <w:rsid w:val="00AB664F"/>
    <w:rsid w:val="00AF6693"/>
    <w:rsid w:val="00B22127"/>
    <w:rsid w:val="00B37FF8"/>
    <w:rsid w:val="00D20B97"/>
    <w:rsid w:val="00D8751B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DC57-A4B3-494E-A036-C005FE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785A-A005-46F3-9742-6589DA6E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4</cp:revision>
  <cp:lastPrinted>2019-02-22T11:40:00Z</cp:lastPrinted>
  <dcterms:created xsi:type="dcterms:W3CDTF">2019-03-11T08:37:00Z</dcterms:created>
  <dcterms:modified xsi:type="dcterms:W3CDTF">2019-03-18T12:00:00Z</dcterms:modified>
</cp:coreProperties>
</file>