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4B22" w14:textId="77777777" w:rsidR="006A7F8B" w:rsidRDefault="006A7F8B" w:rsidP="006A7F8B">
      <w:pPr>
        <w:spacing w:after="0" w:line="276" w:lineRule="auto"/>
        <w:jc w:val="right"/>
        <w:rPr>
          <w:rFonts w:cs="Calibri"/>
        </w:rPr>
      </w:pPr>
      <w:r>
        <w:rPr>
          <w:rFonts w:cs="Calibri"/>
          <w:bCs/>
        </w:rPr>
        <w:t>Załącznik nr 2 do SWZ</w:t>
      </w:r>
    </w:p>
    <w:p w14:paraId="5FE39EC5" w14:textId="77777777" w:rsidR="00DE576D" w:rsidRDefault="00DE576D" w:rsidP="00DE576D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</w:p>
    <w:p w14:paraId="7EF99EC8" w14:textId="03EE168C" w:rsidR="00DE576D" w:rsidRDefault="00DE576D" w:rsidP="00DE576D">
      <w:pPr>
        <w:spacing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P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>ostępowanie o udzielenie zamówienia publicznego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w trybie podstawowym bez przeprowadzania negocjacji 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pn. </w:t>
      </w:r>
      <w:bookmarkStart w:id="0" w:name="_Hlk106957975"/>
      <w:r w:rsidRPr="0041112D">
        <w:rPr>
          <w:rFonts w:asciiTheme="majorHAnsi" w:hAnsiTheme="majorHAnsi" w:cstheme="majorHAnsi"/>
          <w:b/>
          <w:sz w:val="24"/>
          <w:szCs w:val="24"/>
        </w:rPr>
        <w:t xml:space="preserve">Dostawa sprzętu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41112D">
        <w:rPr>
          <w:rFonts w:asciiTheme="majorHAnsi" w:hAnsiTheme="majorHAnsi" w:cstheme="majorHAnsi"/>
          <w:b/>
          <w:sz w:val="24"/>
          <w:szCs w:val="24"/>
        </w:rPr>
        <w:t>nformatycznego i oprogramowania dla Urzędu Miejskiego w Zdunach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1112D">
        <w:rPr>
          <w:rFonts w:asciiTheme="majorHAnsi" w:hAnsiTheme="majorHAnsi" w:cstheme="majorHAnsi"/>
          <w:b/>
          <w:sz w:val="24"/>
          <w:szCs w:val="24"/>
        </w:rPr>
        <w:t>w ramach realizacji projektu grantowego „Cyfrowa Gmina”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94D5F3C" w14:textId="77777777" w:rsidR="00DE576D" w:rsidRPr="0070357B" w:rsidRDefault="00DE576D" w:rsidP="00DE576D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sygn.. GK.271.11.2023</w:t>
      </w:r>
    </w:p>
    <w:bookmarkEnd w:id="0"/>
    <w:p w14:paraId="1092980B" w14:textId="77777777" w:rsidR="006A7F8B" w:rsidRDefault="006A7F8B" w:rsidP="006A7F8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62DFA2C7" w14:textId="77777777" w:rsidR="000000C9" w:rsidRDefault="000000C9" w:rsidP="006A7F8B">
      <w:pPr>
        <w:spacing w:line="276" w:lineRule="auto"/>
        <w:jc w:val="center"/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</w:pPr>
    </w:p>
    <w:p w14:paraId="3874A2C1" w14:textId="77777777" w:rsidR="006A7F8B" w:rsidRDefault="006A7F8B" w:rsidP="006A7F8B">
      <w:pPr>
        <w:spacing w:line="276" w:lineRule="auto"/>
        <w:jc w:val="center"/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Z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adani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e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2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</w:p>
    <w:p w14:paraId="6D94A69E" w14:textId="77777777" w:rsidR="006A7F8B" w:rsidRDefault="006A7F8B" w:rsidP="006A7F8B">
      <w:pPr>
        <w:spacing w:after="200" w:line="276" w:lineRule="auto"/>
        <w:ind w:left="720"/>
        <w:jc w:val="center"/>
        <w:rPr>
          <w:rFonts w:eastAsia="Times New Roman" w:cs="Calibri"/>
          <w:b/>
          <w:bCs/>
          <w:color w:val="00000A"/>
          <w:sz w:val="20"/>
          <w:szCs w:val="20"/>
        </w:rPr>
      </w:pPr>
      <w:r w:rsidRPr="0041112D">
        <w:rPr>
          <w:rFonts w:asciiTheme="majorHAnsi" w:hAnsiTheme="majorHAnsi" w:cstheme="majorHAnsi"/>
          <w:b/>
          <w:sz w:val="24"/>
          <w:szCs w:val="24"/>
        </w:rPr>
        <w:t>Zakup i dostawa komputerów mobilnych</w:t>
      </w:r>
    </w:p>
    <w:p w14:paraId="7AC8F9CD" w14:textId="77777777" w:rsidR="00E9621C" w:rsidRDefault="00E9621C" w:rsidP="00E9621C">
      <w:pPr>
        <w:spacing w:after="200" w:line="276" w:lineRule="auto"/>
        <w:rPr>
          <w:rFonts w:eastAsia="Times New Roman" w:cs="Calibri"/>
          <w:color w:val="00000A"/>
          <w:sz w:val="20"/>
          <w:szCs w:val="20"/>
        </w:rPr>
      </w:pPr>
      <w:r>
        <w:rPr>
          <w:rFonts w:eastAsia="Times New Roman" w:cs="Calibri"/>
          <w:b/>
          <w:bCs/>
          <w:color w:val="00000A"/>
          <w:sz w:val="20"/>
          <w:szCs w:val="20"/>
        </w:rPr>
        <w:t xml:space="preserve">1. Komputery mobile z oprogramowaniem Urząd – </w:t>
      </w:r>
      <w:r w:rsidR="006162DC">
        <w:rPr>
          <w:rFonts w:eastAsia="Times New Roman" w:cs="Calibri"/>
          <w:b/>
          <w:bCs/>
          <w:color w:val="00000A"/>
          <w:sz w:val="20"/>
          <w:szCs w:val="20"/>
        </w:rPr>
        <w:t>5</w:t>
      </w:r>
      <w:r>
        <w:rPr>
          <w:rFonts w:eastAsia="Times New Roman" w:cs="Calibri"/>
          <w:b/>
          <w:bCs/>
          <w:color w:val="00000A"/>
          <w:sz w:val="20"/>
          <w:szCs w:val="20"/>
        </w:rPr>
        <w:t xml:space="preserve"> szt.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096"/>
        <w:gridCol w:w="6169"/>
        <w:gridCol w:w="5729"/>
      </w:tblGrid>
      <w:tr w:rsidR="00372675" w:rsidRPr="00F84636" w14:paraId="4B3DC032" w14:textId="77777777" w:rsidTr="00253A24">
        <w:trPr>
          <w:trHeight w:val="350"/>
        </w:trPr>
        <w:tc>
          <w:tcPr>
            <w:tcW w:w="2096" w:type="dxa"/>
            <w:shd w:val="clear" w:color="auto" w:fill="auto"/>
          </w:tcPr>
          <w:p w14:paraId="0B2417CD" w14:textId="77777777" w:rsidR="00372675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02B1BD5D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Nazwa</w:t>
            </w:r>
          </w:p>
        </w:tc>
        <w:tc>
          <w:tcPr>
            <w:tcW w:w="6169" w:type="dxa"/>
            <w:shd w:val="clear" w:color="auto" w:fill="auto"/>
          </w:tcPr>
          <w:p w14:paraId="77BA3A80" w14:textId="77777777" w:rsidR="00372675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3E6336AA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Wymagane minimalne parametry techniczne</w:t>
            </w:r>
            <w:r w:rsidR="007465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lub równoważne</w:t>
            </w:r>
          </w:p>
        </w:tc>
        <w:tc>
          <w:tcPr>
            <w:tcW w:w="5729" w:type="dxa"/>
            <w:vAlign w:val="center"/>
          </w:tcPr>
          <w:p w14:paraId="7F34F364" w14:textId="77777777" w:rsidR="00372675" w:rsidRPr="00372675" w:rsidRDefault="00372675" w:rsidP="00372675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372675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Producent, marka typ, model oraz parametry techniczne sprzętu oferowanego przez Wykonawcę</w:t>
            </w:r>
          </w:p>
          <w:p w14:paraId="2D6A4927" w14:textId="77777777" w:rsidR="00372675" w:rsidRPr="006162DC" w:rsidRDefault="00372675" w:rsidP="00372675">
            <w:pPr>
              <w:spacing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</w:pPr>
            <w:r w:rsidRPr="006162DC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(należy wypełnić zgodnie z zasadami wskazanymi </w:t>
            </w:r>
          </w:p>
          <w:p w14:paraId="61852087" w14:textId="77777777" w:rsidR="00372675" w:rsidRPr="006162DC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162DC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w rozdziale </w:t>
            </w:r>
            <w:r w:rsidR="006162DC" w:rsidRPr="006162DC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>IV</w:t>
            </w:r>
            <w:r w:rsidRPr="006162DC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 ust. 1</w:t>
            </w:r>
            <w:r w:rsidR="006162DC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>4</w:t>
            </w:r>
            <w:r w:rsidRPr="006162DC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 SWZ)</w:t>
            </w:r>
          </w:p>
        </w:tc>
      </w:tr>
      <w:tr w:rsidR="00372675" w:rsidRPr="00F84636" w14:paraId="079AF1EE" w14:textId="77777777" w:rsidTr="00E9621C">
        <w:tc>
          <w:tcPr>
            <w:tcW w:w="2096" w:type="dxa"/>
            <w:shd w:val="clear" w:color="auto" w:fill="auto"/>
          </w:tcPr>
          <w:p w14:paraId="1B03203F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Zastosowanie</w:t>
            </w:r>
          </w:p>
        </w:tc>
        <w:tc>
          <w:tcPr>
            <w:tcW w:w="6169" w:type="dxa"/>
          </w:tcPr>
          <w:p w14:paraId="61F8E1CF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5729" w:type="dxa"/>
          </w:tcPr>
          <w:p w14:paraId="23FBA2A2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6FD5C207" w14:textId="77777777" w:rsidTr="00E9621C">
        <w:tc>
          <w:tcPr>
            <w:tcW w:w="2096" w:type="dxa"/>
            <w:shd w:val="clear" w:color="auto" w:fill="auto"/>
          </w:tcPr>
          <w:p w14:paraId="5E3FD91A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Matryca</w:t>
            </w:r>
          </w:p>
        </w:tc>
        <w:tc>
          <w:tcPr>
            <w:tcW w:w="6169" w:type="dxa"/>
          </w:tcPr>
          <w:p w14:paraId="5278A9A3" w14:textId="77777777" w:rsidR="00372675" w:rsidRPr="00F84636" w:rsidRDefault="00372675" w:rsidP="00372675">
            <w:pPr>
              <w:jc w:val="both"/>
              <w:outlineLvl w:val="0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Komputer przenośny typu notebook z ekranem 15,6" o rozdzielczości FHD (1920 x 1080) z podświetleniem LED matryca matowa, jasność min. 220nits, kontrast 400:1 </w:t>
            </w:r>
          </w:p>
        </w:tc>
        <w:tc>
          <w:tcPr>
            <w:tcW w:w="5729" w:type="dxa"/>
          </w:tcPr>
          <w:p w14:paraId="7A10C155" w14:textId="77777777" w:rsidR="00372675" w:rsidRPr="00372675" w:rsidRDefault="00372675" w:rsidP="00372675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62FDA98F" w14:textId="77777777" w:rsidTr="00E9621C">
        <w:tc>
          <w:tcPr>
            <w:tcW w:w="2096" w:type="dxa"/>
            <w:shd w:val="clear" w:color="auto" w:fill="auto"/>
          </w:tcPr>
          <w:p w14:paraId="768172F6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Wydajność</w:t>
            </w:r>
          </w:p>
        </w:tc>
        <w:tc>
          <w:tcPr>
            <w:tcW w:w="6169" w:type="dxa"/>
          </w:tcPr>
          <w:p w14:paraId="5F244146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Procesor min 4 rdzeniowy ze zintegrowaną grafiką, osiągający w teście </w:t>
            </w:r>
            <w:proofErr w:type="spellStart"/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PassMark</w:t>
            </w:r>
            <w:proofErr w:type="spellEnd"/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CPU Mark wynik min. 9,950 punktów , załączyć do oferty wyniki przeprowadzonego testu. Lista wyników dostępna w dokumentacji z dnia 08.05.2023</w:t>
            </w:r>
          </w:p>
        </w:tc>
        <w:tc>
          <w:tcPr>
            <w:tcW w:w="5729" w:type="dxa"/>
          </w:tcPr>
          <w:p w14:paraId="0CE908A7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675" w:rsidRPr="00F84636" w14:paraId="5CF5DB6F" w14:textId="77777777" w:rsidTr="00E9621C">
        <w:tc>
          <w:tcPr>
            <w:tcW w:w="2096" w:type="dxa"/>
            <w:shd w:val="clear" w:color="auto" w:fill="auto"/>
          </w:tcPr>
          <w:p w14:paraId="385ECA50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Pamięć RAM</w:t>
            </w:r>
          </w:p>
        </w:tc>
        <w:tc>
          <w:tcPr>
            <w:tcW w:w="6169" w:type="dxa"/>
          </w:tcPr>
          <w:p w14:paraId="2784201A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16GB DDR4, dwa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sloty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pamięci (nie dopuszcza się pamięci wlutowanych); możliwość rozbudowy pamięci przez użytkownika, bez kontaktu z serwisem producenta.</w:t>
            </w:r>
          </w:p>
        </w:tc>
        <w:tc>
          <w:tcPr>
            <w:tcW w:w="5729" w:type="dxa"/>
          </w:tcPr>
          <w:p w14:paraId="12D05266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4A938BCF" w14:textId="77777777" w:rsidTr="00E9621C">
        <w:tc>
          <w:tcPr>
            <w:tcW w:w="2096" w:type="dxa"/>
            <w:shd w:val="clear" w:color="auto" w:fill="auto"/>
          </w:tcPr>
          <w:p w14:paraId="5EF01CFF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Pamięć masowa</w:t>
            </w:r>
          </w:p>
        </w:tc>
        <w:tc>
          <w:tcPr>
            <w:tcW w:w="6169" w:type="dxa"/>
          </w:tcPr>
          <w:p w14:paraId="3C953D27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min. 512 GB SSD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NVMe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, zainstalowany drugi dysk twardy o pojemności min. 1TB HDD</w:t>
            </w:r>
          </w:p>
          <w:p w14:paraId="4457C4D4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729" w:type="dxa"/>
          </w:tcPr>
          <w:p w14:paraId="7626D3AD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4DB12DED" w14:textId="77777777" w:rsidTr="00E9621C">
        <w:tc>
          <w:tcPr>
            <w:tcW w:w="2096" w:type="dxa"/>
            <w:shd w:val="clear" w:color="auto" w:fill="auto"/>
          </w:tcPr>
          <w:p w14:paraId="196756B3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Karta graficzna</w:t>
            </w:r>
          </w:p>
        </w:tc>
        <w:tc>
          <w:tcPr>
            <w:tcW w:w="6169" w:type="dxa"/>
          </w:tcPr>
          <w:p w14:paraId="2C75C3FB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Zintegrowana z procesorem </w:t>
            </w:r>
          </w:p>
        </w:tc>
        <w:tc>
          <w:tcPr>
            <w:tcW w:w="5729" w:type="dxa"/>
          </w:tcPr>
          <w:p w14:paraId="3CEC3B71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675" w:rsidRPr="00F84636" w14:paraId="334F6087" w14:textId="77777777" w:rsidTr="00E9621C">
        <w:trPr>
          <w:trHeight w:val="416"/>
        </w:trPr>
        <w:tc>
          <w:tcPr>
            <w:tcW w:w="2096" w:type="dxa"/>
            <w:shd w:val="clear" w:color="auto" w:fill="auto"/>
          </w:tcPr>
          <w:p w14:paraId="213BA8B4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Multimedia</w:t>
            </w:r>
          </w:p>
        </w:tc>
        <w:tc>
          <w:tcPr>
            <w:tcW w:w="6169" w:type="dxa"/>
          </w:tcPr>
          <w:p w14:paraId="08C3BF6F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14:paraId="5893C816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Kamera internetowa o rozdzielczości min. HD trwale zainstalowana w obudowie matrycy, dioda informująca użytkownika o aktywnej kamerze.</w:t>
            </w:r>
          </w:p>
        </w:tc>
        <w:tc>
          <w:tcPr>
            <w:tcW w:w="5729" w:type="dxa"/>
          </w:tcPr>
          <w:p w14:paraId="386FC7C3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432B141B" w14:textId="77777777" w:rsidTr="00E9621C">
        <w:tc>
          <w:tcPr>
            <w:tcW w:w="2096" w:type="dxa"/>
            <w:shd w:val="clear" w:color="auto" w:fill="auto"/>
          </w:tcPr>
          <w:p w14:paraId="0736E8F9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Bateria i zasilanie</w:t>
            </w:r>
          </w:p>
        </w:tc>
        <w:tc>
          <w:tcPr>
            <w:tcW w:w="6169" w:type="dxa"/>
          </w:tcPr>
          <w:p w14:paraId="60944856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Zasilacz o mocy </w:t>
            </w: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min. 65W. </w:t>
            </w:r>
          </w:p>
          <w:p w14:paraId="33A7E7B4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  <w:p w14:paraId="4B70C3C6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Bateria min. 3 ogniowa, pojemność baterii min. 41Wh</w:t>
            </w:r>
          </w:p>
        </w:tc>
        <w:tc>
          <w:tcPr>
            <w:tcW w:w="5729" w:type="dxa"/>
          </w:tcPr>
          <w:p w14:paraId="40136589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110C1771" w14:textId="77777777" w:rsidTr="00E9621C">
        <w:tc>
          <w:tcPr>
            <w:tcW w:w="2096" w:type="dxa"/>
            <w:shd w:val="clear" w:color="auto" w:fill="auto"/>
          </w:tcPr>
          <w:p w14:paraId="66AF39C1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Waga</w:t>
            </w:r>
          </w:p>
        </w:tc>
        <w:tc>
          <w:tcPr>
            <w:tcW w:w="6169" w:type="dxa"/>
          </w:tcPr>
          <w:p w14:paraId="6B479B2B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Waga komputera z oferowaną baterią nie większa niż 1,7 kg</w:t>
            </w:r>
          </w:p>
        </w:tc>
        <w:tc>
          <w:tcPr>
            <w:tcW w:w="5729" w:type="dxa"/>
          </w:tcPr>
          <w:p w14:paraId="3518BCB4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47530C7D" w14:textId="77777777" w:rsidTr="00E9621C">
        <w:tc>
          <w:tcPr>
            <w:tcW w:w="2096" w:type="dxa"/>
            <w:shd w:val="clear" w:color="auto" w:fill="auto"/>
          </w:tcPr>
          <w:p w14:paraId="17EBF98F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6169" w:type="dxa"/>
          </w:tcPr>
          <w:p w14:paraId="52D19C91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Obudowa notebooka wzmocniona, szkielet i zawiasy notebooka wykonany z wzmacnianego metalu. </w:t>
            </w:r>
          </w:p>
        </w:tc>
        <w:tc>
          <w:tcPr>
            <w:tcW w:w="5729" w:type="dxa"/>
          </w:tcPr>
          <w:p w14:paraId="4E705AAA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6D1ACAD3" w14:textId="77777777" w:rsidTr="00E9621C">
        <w:tc>
          <w:tcPr>
            <w:tcW w:w="2096" w:type="dxa"/>
            <w:shd w:val="clear" w:color="auto" w:fill="auto"/>
          </w:tcPr>
          <w:p w14:paraId="5813045B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BIOS</w:t>
            </w:r>
          </w:p>
        </w:tc>
        <w:tc>
          <w:tcPr>
            <w:tcW w:w="6169" w:type="dxa"/>
          </w:tcPr>
          <w:p w14:paraId="6C9AF4F1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 zgodny ze specyfikacją UEFI, pełna obsługa za pomocą klawiatury i myszy.</w:t>
            </w:r>
          </w:p>
          <w:p w14:paraId="0FB3B23F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14:paraId="7BC9D58D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Funkcja blokowania/odblokowania portów USB</w:t>
            </w:r>
          </w:p>
          <w:p w14:paraId="09128B0C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Możliwość, ustawienia hasła dla administratora oraz użytkownika dla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, po podaniu hasła użytkownika możliwość jedynie odczytania informacji, brak możliwości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wł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/wy funkcji. Hasła silne opatrzone o litery, cyfry i znaki specjalne.</w:t>
            </w:r>
          </w:p>
          <w:p w14:paraId="276CF28C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przypisania w BIOS numeru nadawanego przez Administratora.</w:t>
            </w:r>
          </w:p>
        </w:tc>
        <w:tc>
          <w:tcPr>
            <w:tcW w:w="5729" w:type="dxa"/>
          </w:tcPr>
          <w:p w14:paraId="19A1BEA0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177E622B" w14:textId="77777777" w:rsidTr="00E9621C">
        <w:tc>
          <w:tcPr>
            <w:tcW w:w="2096" w:type="dxa"/>
            <w:shd w:val="clear" w:color="auto" w:fill="auto"/>
          </w:tcPr>
          <w:p w14:paraId="37E40487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Bezpieczeństwo</w:t>
            </w:r>
          </w:p>
        </w:tc>
        <w:tc>
          <w:tcPr>
            <w:tcW w:w="6169" w:type="dxa"/>
          </w:tcPr>
          <w:p w14:paraId="418E7CE5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System diagnostyczny z graficzny interfejsem dostępny z poziomu BIOS lub menu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BOOT’owania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internetu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flash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].</w:t>
            </w:r>
          </w:p>
          <w:p w14:paraId="125A2C78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Dedykowany układ szyfrujący TPM 2.0 </w:t>
            </w:r>
          </w:p>
          <w:p w14:paraId="2868B1D1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Złącze na linkę zabezpieczającą przed kradzieżą.</w:t>
            </w:r>
          </w:p>
        </w:tc>
        <w:tc>
          <w:tcPr>
            <w:tcW w:w="5729" w:type="dxa"/>
          </w:tcPr>
          <w:p w14:paraId="537A5792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6023346B" w14:textId="77777777" w:rsidTr="00E9621C">
        <w:tc>
          <w:tcPr>
            <w:tcW w:w="2096" w:type="dxa"/>
            <w:shd w:val="clear" w:color="auto" w:fill="auto"/>
          </w:tcPr>
          <w:p w14:paraId="6688D533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6169" w:type="dxa"/>
          </w:tcPr>
          <w:p w14:paraId="2A67ED9B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9001 dla producenta sprzętu (załączyć do oferty)</w:t>
            </w:r>
          </w:p>
          <w:p w14:paraId="7013123F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50001 dla producenta sprzętu (załączyć do oferty)</w:t>
            </w:r>
          </w:p>
          <w:p w14:paraId="26AFEAE8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Deklaracja zgodności CE </w:t>
            </w:r>
          </w:p>
        </w:tc>
        <w:tc>
          <w:tcPr>
            <w:tcW w:w="5729" w:type="dxa"/>
          </w:tcPr>
          <w:p w14:paraId="45D38F09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72675" w:rsidRPr="00F84636" w14:paraId="24DC5F0A" w14:textId="77777777" w:rsidTr="00E9621C">
        <w:tc>
          <w:tcPr>
            <w:tcW w:w="2096" w:type="dxa"/>
            <w:shd w:val="clear" w:color="auto" w:fill="auto"/>
          </w:tcPr>
          <w:p w14:paraId="419ED925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System operacyjny</w:t>
            </w:r>
          </w:p>
        </w:tc>
        <w:tc>
          <w:tcPr>
            <w:tcW w:w="6169" w:type="dxa"/>
          </w:tcPr>
          <w:p w14:paraId="05FD25FB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Zainstalowany system operacyjny Windows 11 Professional lub równoważny</w:t>
            </w:r>
          </w:p>
        </w:tc>
        <w:tc>
          <w:tcPr>
            <w:tcW w:w="5729" w:type="dxa"/>
          </w:tcPr>
          <w:p w14:paraId="5BA6B0E0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0C29E87F" w14:textId="77777777" w:rsidTr="00E9621C">
        <w:tc>
          <w:tcPr>
            <w:tcW w:w="2096" w:type="dxa"/>
            <w:shd w:val="clear" w:color="auto" w:fill="auto"/>
          </w:tcPr>
          <w:p w14:paraId="3536B80F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Wymagania dodatkowe</w:t>
            </w:r>
          </w:p>
        </w:tc>
        <w:tc>
          <w:tcPr>
            <w:tcW w:w="6169" w:type="dxa"/>
          </w:tcPr>
          <w:p w14:paraId="0F3FDE7C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14:paraId="2046F605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Zintegrowana w postaci wewnętrznego modułu mini-PCI Express karta sieci WLAN 802.11 a/b/g/n/</w:t>
            </w:r>
            <w:proofErr w:type="spellStart"/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ac</w:t>
            </w:r>
            <w:proofErr w:type="spellEnd"/>
            <w:r w:rsidRPr="00F84636"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  <w:t>,</w:t>
            </w: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moduł </w:t>
            </w:r>
            <w:proofErr w:type="spellStart"/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bluetooth</w:t>
            </w:r>
            <w:proofErr w:type="spellEnd"/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5.0 </w:t>
            </w:r>
          </w:p>
          <w:p w14:paraId="5D58CF6B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Klawiatura (układ US - QWERTY) z wydzieloną klawiaturą numeryczną,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</w:t>
            </w: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ouchpad</w:t>
            </w:r>
            <w:proofErr w:type="spellEnd"/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strefą przewijania w pionie, poziomie wraz z obsługą gestów.</w:t>
            </w:r>
          </w:p>
        </w:tc>
        <w:tc>
          <w:tcPr>
            <w:tcW w:w="5729" w:type="dxa"/>
          </w:tcPr>
          <w:p w14:paraId="331A1F27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61941376" w14:textId="77777777" w:rsidTr="00E9621C">
        <w:tc>
          <w:tcPr>
            <w:tcW w:w="2096" w:type="dxa"/>
            <w:shd w:val="clear" w:color="auto" w:fill="auto"/>
          </w:tcPr>
          <w:p w14:paraId="3EC914FF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Dodatkowe oprogramowanie</w:t>
            </w:r>
          </w:p>
        </w:tc>
        <w:tc>
          <w:tcPr>
            <w:tcW w:w="6169" w:type="dxa"/>
          </w:tcPr>
          <w:p w14:paraId="433751B4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Dostarczone i zainstalowane w środowisku systemu operacyjnego aplikacja zapewniająca bezproblemową integrację bezprzewodową między smartfonami i komputerem.  Aplikacja wspierająca zgodna z systemami iOS oraz Android 6 lub nowszy. Opatrzona w funkcjonalności:</w:t>
            </w:r>
          </w:p>
          <w:p w14:paraId="3C4642C7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Inicjowanie i odbieranie połączeń telefonicznych przez głośniki i mikrofon w komputerze</w:t>
            </w:r>
          </w:p>
          <w:p w14:paraId="6E7CA4B5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Uzyskanie dostępu do kompletnej książki telefonicznej poprzez komputer</w:t>
            </w:r>
          </w:p>
          <w:p w14:paraId="3EC79A7B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Wysyłanie i odbieranie wiadomości tekstowych za pomocą klawiatury, myszy i ekranu dotykowego komputera.</w:t>
            </w:r>
          </w:p>
          <w:p w14:paraId="0A7E3BBA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- bezprzewodowo: przeciągnij i upuść zdjęcia, filmy, muzykę i dokumenty między komputerem a smartfonem z systemem Android lub iOS.</w:t>
            </w:r>
          </w:p>
          <w:p w14:paraId="27C5F649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tworzenie kopi lustrzanej ekranu telefonu z systemem Android lub iOS na komputerze i korzystanie z dowolnych aplikacji za pomocą klawiatury, myszy i ekranu dotykowego komputera</w:t>
            </w:r>
          </w:p>
        </w:tc>
        <w:tc>
          <w:tcPr>
            <w:tcW w:w="5729" w:type="dxa"/>
          </w:tcPr>
          <w:p w14:paraId="70860C55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F84636" w14:paraId="3C7F3FB6" w14:textId="77777777" w:rsidTr="00E9621C">
        <w:tc>
          <w:tcPr>
            <w:tcW w:w="2096" w:type="dxa"/>
            <w:shd w:val="clear" w:color="auto" w:fill="auto"/>
          </w:tcPr>
          <w:p w14:paraId="08BB7601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6169" w:type="dxa"/>
          </w:tcPr>
          <w:p w14:paraId="1AAAB991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3-letnia gwarancja producenta świadczona na miejscu u klienta. 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229DA1CE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Firma serwisująca musi posiadać ISO 9001: 2015 na świadczenie usług serwisowych oraz posiadać autoryzacje producenta komputera </w:t>
            </w:r>
          </w:p>
          <w:p w14:paraId="1455232C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 letnia gwarancja producenta zachowaj dyski twarde. W przypadku awarii, dyski pozostają u zamawiającego.</w:t>
            </w:r>
          </w:p>
        </w:tc>
        <w:tc>
          <w:tcPr>
            <w:tcW w:w="5729" w:type="dxa"/>
          </w:tcPr>
          <w:p w14:paraId="2132FF77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F84636" w14:paraId="6F13D8E7" w14:textId="77777777" w:rsidTr="00E9621C">
        <w:tc>
          <w:tcPr>
            <w:tcW w:w="2096" w:type="dxa"/>
            <w:shd w:val="clear" w:color="auto" w:fill="auto"/>
          </w:tcPr>
          <w:p w14:paraId="78BC0DE5" w14:textId="77777777" w:rsidR="00372675" w:rsidRPr="00F84636" w:rsidRDefault="00372675" w:rsidP="003726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Pakiet aplikacji biurowych Urząd </w:t>
            </w:r>
          </w:p>
        </w:tc>
        <w:tc>
          <w:tcPr>
            <w:tcW w:w="6169" w:type="dxa"/>
          </w:tcPr>
          <w:p w14:paraId="616DEFCB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zaoferowane laptopy muszą być wyposażone w zainstalowany pakiet biurowy</w:t>
            </w:r>
          </w:p>
          <w:p w14:paraId="51952446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Wersja językowa: Pełna polska wersja językowa interfejsu użytkownika,</w:t>
            </w:r>
          </w:p>
          <w:p w14:paraId="619D6FFD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Oprogramowanie musi umożliwiać dostosowanie dokumentów i szablonów do</w:t>
            </w:r>
          </w:p>
          <w:p w14:paraId="6FDE1F97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potrzeb instytucji oraz udostępniać narzędzia umożliwiające dystrybucję odpowiednich szablonów do właściwych odbiorców,</w:t>
            </w:r>
          </w:p>
          <w:p w14:paraId="376EC62A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 skład oprogramowania muszą wchodzić narzędzia programistyczne umożliwiające automatyzację pracy</w:t>
            </w:r>
          </w:p>
          <w:p w14:paraId="2FB4F8B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 wymianę danych pomiędzy dokumentami i aplikacjami (język makropoleceń,</w:t>
            </w:r>
          </w:p>
          <w:p w14:paraId="4CB6A547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język skryptowy),</w:t>
            </w:r>
          </w:p>
          <w:p w14:paraId="15EF66FE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Do aplikacji musi być dostępna pełna dokumentacja w języku polskim,</w:t>
            </w:r>
          </w:p>
          <w:p w14:paraId="1C4EDBB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Pakiet zintegrowanych aplikacji biurowych musi zawierać:</w:t>
            </w:r>
          </w:p>
          <w:p w14:paraId="184FD33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edytor tekstu,</w:t>
            </w:r>
          </w:p>
          <w:p w14:paraId="49670015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arkusz kalkulacyjny,</w:t>
            </w:r>
          </w:p>
          <w:p w14:paraId="0F7AFF5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narzędzie do przygotowywania i prowadzenia prezentacji,</w:t>
            </w:r>
          </w:p>
          <w:p w14:paraId="7CA1B085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narzędzie zarządzania informacją prywatą (pocztą elektroniczną, kalendarzem,</w:t>
            </w:r>
          </w:p>
          <w:p w14:paraId="61FDE64F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kontaktami i zadaniami),</w:t>
            </w:r>
          </w:p>
          <w:p w14:paraId="6479589D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narzędzie do tworzenia notatek przy pomocy klawiatury lub notatek odręcznych</w:t>
            </w:r>
          </w:p>
          <w:p w14:paraId="1E4958CD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na ekranie urządzenia typu tablet PC z mechanizmem OCR.</w:t>
            </w:r>
          </w:p>
          <w:p w14:paraId="7EE07B2C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edytora tekstu:</w:t>
            </w:r>
          </w:p>
          <w:p w14:paraId="04E24ADD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edycja i formatowanie tekstu w języku polskim wraz z obsługą języka polskiego</w:t>
            </w:r>
          </w:p>
          <w:p w14:paraId="785EA7C5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 zakresie sprawdzania pisowni i poprawności gramatycznej oraz funkcjonalnością słownika wyrazów bliskoznacznych i autokorekty,</w:t>
            </w:r>
          </w:p>
          <w:p w14:paraId="62572634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wstawianie oraz formatowanie tabel,</w:t>
            </w:r>
          </w:p>
          <w:p w14:paraId="446179A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wstawianie oraz formatowanie obiektów graficznych,</w:t>
            </w:r>
          </w:p>
          <w:p w14:paraId="6A83B5B5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wstawianie wykresów i tabel z arkusza kalkulacyjnego (wliczając tabele przestawne),</w:t>
            </w:r>
          </w:p>
          <w:p w14:paraId="59DEBEA3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automatyczne numerowanie rozdziałów, punktów, akapitów, tabel i rysunków,</w:t>
            </w:r>
          </w:p>
          <w:p w14:paraId="514463E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automatyczne tworzenie spisów treści,</w:t>
            </w:r>
          </w:p>
          <w:p w14:paraId="47B99C5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formatowanie nagłówków i stopek stron,</w:t>
            </w:r>
          </w:p>
          <w:p w14:paraId="36AE8B85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sprawdzanie pisowni w języku polskim,</w:t>
            </w:r>
          </w:p>
          <w:p w14:paraId="612B3AB7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śledzenie zmian wprowadzonych przez użytkowników,</w:t>
            </w:r>
          </w:p>
          <w:p w14:paraId="527870AC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nagrywanie, tworzenie i edycję makr automatyzujących wykonywanie czynności,</w:t>
            </w:r>
          </w:p>
          <w:p w14:paraId="7187496D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określenie układu strony (pionowa/pozioma),</w:t>
            </w:r>
          </w:p>
          <w:p w14:paraId="6E18DDB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wykonywanie korespondencji seryjnej bazując na danych adresowych pochodzących z arkusza kalkulacyjnego i z narzędzia do zarządzania informacją prywatną,</w:t>
            </w:r>
          </w:p>
          <w:p w14:paraId="4AFED74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zabezpieczenie dokumentów hasłem przed odczytem oraz przed wprowadzaniem modyfikacji.</w:t>
            </w:r>
          </w:p>
          <w:p w14:paraId="2D94926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arkusza kalkulacyjnego:</w:t>
            </w:r>
          </w:p>
          <w:p w14:paraId="37C0952A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raportów tabelarycznych,</w:t>
            </w:r>
          </w:p>
          <w:p w14:paraId="722744BF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wykresów liniowych (wraz z linią trendu), słupkowych, kołowych,</w:t>
            </w:r>
          </w:p>
          <w:p w14:paraId="67854114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arkuszy kalkulacyjnych zawierających teksty, dane liczbowe oraz</w:t>
            </w:r>
          </w:p>
          <w:p w14:paraId="7E1E997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formuły przeprowadzające operacje matematyczne, logiczne, tekstowe, statystyczne oraz operacje na danych finansowych i na miarach czasu,</w:t>
            </w:r>
          </w:p>
          <w:p w14:paraId="76F27E7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raportów z zewnętrznych źródeł danych (inne arkusze kalkulacyjne,</w:t>
            </w:r>
          </w:p>
          <w:p w14:paraId="4FE9739E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bazy danych zgodne z ODBC, pliki tekstowe, pliki XML, </w:t>
            </w:r>
            <w:proofErr w:type="spellStart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webservice</w:t>
            </w:r>
            <w:proofErr w:type="spellEnd"/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),</w:t>
            </w:r>
          </w:p>
          <w:p w14:paraId="4A0541A6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• obsługę kostek OLAP oraz tworzenie i edycję kwerend bazodanowych i webowych. Narzędzia wspomagające analizę statystyczną i finansową, analizę wariantową i rozwiązywanie problemów optymalizacyjnych,</w:t>
            </w:r>
          </w:p>
          <w:p w14:paraId="46B4618F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raportów tabeli przestawnych umożliwiających dynamiczną zmianę</w:t>
            </w:r>
          </w:p>
          <w:p w14:paraId="110F8624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wymiarów oraz wykresów bazujących na danych z tabeli przestawnych,</w:t>
            </w:r>
          </w:p>
          <w:p w14:paraId="1B99C8BB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wyszukiwanie i zmianę danych,</w:t>
            </w:r>
          </w:p>
          <w:p w14:paraId="75B66381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wykonywanie analiz danych przy użyciu formatowania warunkowego,</w:t>
            </w:r>
          </w:p>
          <w:p w14:paraId="71144731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nazywanie komórek arkusza i odwoływanie się w formułach po takiej nazwie,</w:t>
            </w:r>
          </w:p>
          <w:p w14:paraId="31FC226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nagrywanie, tworzenie i edycję makr automatyzujących wykonywanie czynności,</w:t>
            </w:r>
          </w:p>
          <w:p w14:paraId="30C0B025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formatowanie czasu, daty i wartości finansowych z polskich formatem,</w:t>
            </w:r>
          </w:p>
          <w:p w14:paraId="6B325667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zapis wielu arkuszy kalkulacyjnych w jednym pliku,</w:t>
            </w:r>
          </w:p>
          <w:p w14:paraId="05299AE4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zabezpieczenie dokumentów hasłem przed odczytem, oraz przed wprowadzaniem modyfikacji.</w:t>
            </w:r>
          </w:p>
          <w:p w14:paraId="2827DED7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narzędzia do przygotowania i prowadzenia prezentacji:</w:t>
            </w:r>
          </w:p>
          <w:p w14:paraId="1C9CB8EC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przygotowanie prezentacji multimedialnych, które będą prezentowane przy użyciu projektora multimedialnego,</w:t>
            </w:r>
          </w:p>
          <w:p w14:paraId="436EEEE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drukowanie w formacie umożliwiającym robienie notatek,</w:t>
            </w:r>
          </w:p>
          <w:p w14:paraId="11D00477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zapisanie jako prezentacja tylko do odczytu,</w:t>
            </w:r>
          </w:p>
          <w:p w14:paraId="7447F5F6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nagrywanie narracji i dołączanie jej do prezentacji,</w:t>
            </w:r>
          </w:p>
          <w:p w14:paraId="07B3C91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opatrywanie slajdów notatkami dla prezentera,</w:t>
            </w:r>
          </w:p>
          <w:p w14:paraId="17355DD5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umieszczanie i formatowanie tekstów, obiektów graficznych, tabel, nagrań</w:t>
            </w:r>
          </w:p>
          <w:p w14:paraId="755D60E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dźwiękowych i wideo,</w:t>
            </w:r>
          </w:p>
          <w:p w14:paraId="1A5ABA43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umieszczanie tabeli i wykresów pochodzących z arkusza kalkulacyjnego,</w:t>
            </w:r>
          </w:p>
          <w:p w14:paraId="25A84F11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odświeżenie wykresu znajdującego się w prezentacji po zmianie danych w źródłowym arkuszu kalkulacyjnym,</w:t>
            </w:r>
          </w:p>
          <w:p w14:paraId="44EE17E4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możliwość tworzenia animacji obiektów i całych slajdów,</w:t>
            </w:r>
          </w:p>
          <w:p w14:paraId="7D17621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prowadzenie prezentacji w trybie prezentera, gdzie slajdy są widoczne na jednym monitorze lub projektorze, a na drugim widoczne są slajdy i notatki prezentera.</w:t>
            </w:r>
          </w:p>
          <w:p w14:paraId="0519F0A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narzędzia do zarządzania</w:t>
            </w:r>
          </w:p>
          <w:p w14:paraId="4F3225C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informacją prywatną (pocztą elektroniczną, kalendarzem, kontaktami i zadaniami):</w:t>
            </w:r>
          </w:p>
          <w:p w14:paraId="51E0782B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pobieranie i wysyłanie poczty elektronicznej z serwera pocztowego,</w:t>
            </w:r>
          </w:p>
          <w:p w14:paraId="2B6EF5E5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filtrowanie niechcianej poczty elektronicznej (SPAM) oraz określanie listy zablokowanych i bezpiecznych nadawców,</w:t>
            </w:r>
          </w:p>
          <w:p w14:paraId="5ADC17B9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katalogów, pozwalających katalogować pocztę elektroniczną,</w:t>
            </w:r>
          </w:p>
          <w:p w14:paraId="488703A0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automatyczne grupowanie poczty o tym samym tytule,</w:t>
            </w:r>
          </w:p>
          <w:p w14:paraId="7EA2EEC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reguł przenoszących automatycznie nową pocztę elektroniczną do</w:t>
            </w:r>
          </w:p>
          <w:p w14:paraId="4BAF70CE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określonych katalogów bazując na słowach zawartych w tytule, adresie nadawcy i</w:t>
            </w:r>
          </w:p>
          <w:p w14:paraId="24877C4F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odbiorcy,</w:t>
            </w:r>
          </w:p>
          <w:p w14:paraId="7CB8A4A2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oflagowanie poczty elektronicznej z określeniem terminu przypomnienia,</w:t>
            </w:r>
          </w:p>
          <w:p w14:paraId="5290D50F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zarządzanie kalendarzem,</w:t>
            </w:r>
          </w:p>
          <w:p w14:paraId="194A842E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udostępnianie kalendarza innym użytkownikom,</w:t>
            </w:r>
          </w:p>
          <w:p w14:paraId="5ABDA97B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przeglądanie kalendarza innych użytkowników,</w:t>
            </w:r>
          </w:p>
          <w:p w14:paraId="391BCC8B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zaproszenie uczestników na spotkanie, co po ich akceptacji powoduje automatyczne wprowadzenie spotkania w ich kalendarzach,</w:t>
            </w:r>
          </w:p>
          <w:p w14:paraId="7A82C9CF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zarządzanie listą zadań,</w:t>
            </w:r>
          </w:p>
          <w:p w14:paraId="0684F7D3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zlecanie zadań innym użytkownikom,</w:t>
            </w:r>
          </w:p>
          <w:p w14:paraId="3624033D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zarządzanie listą kontaktów,</w:t>
            </w:r>
          </w:p>
          <w:p w14:paraId="1E9D0DBC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udostępnianie listy kontaktów innym użytkownikom,</w:t>
            </w:r>
          </w:p>
          <w:p w14:paraId="0A249F38" w14:textId="77777777" w:rsidR="00372675" w:rsidRPr="00F84636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przeglądanie listy kontaktów innych użytkowników,</w:t>
            </w:r>
          </w:p>
          <w:p w14:paraId="39FCEA7B" w14:textId="77777777" w:rsidR="00372675" w:rsidRPr="00F84636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846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możliwość przesyłania kontaktów innym użytkownikom.</w:t>
            </w:r>
          </w:p>
        </w:tc>
        <w:tc>
          <w:tcPr>
            <w:tcW w:w="5729" w:type="dxa"/>
          </w:tcPr>
          <w:p w14:paraId="36BC40EF" w14:textId="77777777" w:rsidR="00372675" w:rsidRPr="00372675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</w:tbl>
    <w:p w14:paraId="67750C14" w14:textId="77777777" w:rsidR="00E9621C" w:rsidRDefault="00E9621C" w:rsidP="006A7F8B">
      <w:pPr>
        <w:spacing w:after="200" w:line="276" w:lineRule="auto"/>
        <w:rPr>
          <w:rFonts w:eastAsia="Times New Roman" w:cs="Calibri"/>
          <w:b/>
          <w:bCs/>
          <w:color w:val="00000A"/>
          <w:sz w:val="20"/>
          <w:szCs w:val="20"/>
        </w:rPr>
      </w:pPr>
    </w:p>
    <w:p w14:paraId="105D4657" w14:textId="77777777" w:rsidR="00E9621C" w:rsidRPr="004A178D" w:rsidRDefault="00E9621C" w:rsidP="00E9621C">
      <w:pPr>
        <w:ind w:firstLine="708"/>
        <w:jc w:val="center"/>
        <w:rPr>
          <w:b/>
        </w:rPr>
      </w:pPr>
      <w:r w:rsidRPr="004A178D">
        <w:rPr>
          <w:b/>
        </w:rPr>
        <w:t>PARAMETRY RÓWNOWAŻNOŚCI DLA  SYSTEMU OPERACYJNEGO</w:t>
      </w:r>
    </w:p>
    <w:p w14:paraId="656040BC" w14:textId="77777777" w:rsidR="00E9621C" w:rsidRPr="004A178D" w:rsidRDefault="00E9621C" w:rsidP="00E9621C">
      <w:pPr>
        <w:ind w:firstLine="708"/>
        <w:jc w:val="center"/>
        <w:rPr>
          <w:b/>
        </w:rPr>
      </w:pPr>
      <w:r w:rsidRPr="004A178D">
        <w:rPr>
          <w:b/>
        </w:rPr>
        <w:t>Zamawiający powyżej  wskazał nazwę wymaganego systemu operacyjnego, jednocześnie Zamawiający dopuszcza system operacyjny równoważny spełniający następujące parametry  równoważności:</w:t>
      </w:r>
    </w:p>
    <w:p w14:paraId="38A050ED" w14:textId="77777777" w:rsidR="00E9621C" w:rsidRPr="005E08C9" w:rsidRDefault="00E9621C" w:rsidP="00E9621C">
      <w:pPr>
        <w:rPr>
          <w:b/>
          <w:color w:val="FF0000"/>
        </w:rPr>
      </w:pPr>
      <w:r w:rsidRPr="004A178D">
        <w:rPr>
          <w:b/>
          <w:u w:val="single"/>
        </w:rPr>
        <w:t>W przypadku zaoferowanie systemu operacyjnego  równoważnego</w:t>
      </w:r>
      <w:r w:rsidRPr="004A178D">
        <w:rPr>
          <w:b/>
        </w:rPr>
        <w:t xml:space="preserve"> </w:t>
      </w:r>
      <w:r w:rsidRPr="005E08C9">
        <w:rPr>
          <w:color w:val="FF0000"/>
        </w:rPr>
        <w:t>Wykonawca zobowiązany jest wypełnić poniższą tabelę (w przeciwnym wypadku tabela może pozostać niewypełniona).</w:t>
      </w:r>
    </w:p>
    <w:tbl>
      <w:tblPr>
        <w:tblStyle w:val="Tabela-Siatka"/>
        <w:tblW w:w="13999" w:type="dxa"/>
        <w:tblInd w:w="-5" w:type="dxa"/>
        <w:tblLook w:val="04A0" w:firstRow="1" w:lastRow="0" w:firstColumn="1" w:lastColumn="0" w:noHBand="0" w:noVBand="1"/>
      </w:tblPr>
      <w:tblGrid>
        <w:gridCol w:w="2084"/>
        <w:gridCol w:w="6023"/>
        <w:gridCol w:w="5892"/>
      </w:tblGrid>
      <w:tr w:rsidR="00372675" w:rsidRPr="005E08C9" w14:paraId="61D6EE4E" w14:textId="77777777" w:rsidTr="0082111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BC3" w14:textId="77777777" w:rsidR="00372675" w:rsidRDefault="00372675" w:rsidP="00372675">
            <w:pPr>
              <w:rPr>
                <w:rFonts w:cs="Calibri"/>
                <w:b/>
                <w:lang w:val="pl-PL"/>
              </w:rPr>
            </w:pPr>
          </w:p>
          <w:p w14:paraId="2A2C059D" w14:textId="77777777" w:rsidR="00372675" w:rsidRPr="005E08C9" w:rsidRDefault="00372675" w:rsidP="00372675">
            <w:pPr>
              <w:rPr>
                <w:b/>
                <w:lang w:val="pl-PL"/>
              </w:rPr>
            </w:pPr>
            <w:r w:rsidRPr="005E08C9">
              <w:rPr>
                <w:rFonts w:cs="Calibri"/>
                <w:b/>
                <w:lang w:val="pl-PL"/>
              </w:rPr>
              <w:t xml:space="preserve">Specyfikacja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F8E" w14:textId="77777777" w:rsidR="00372675" w:rsidRPr="005E08C9" w:rsidRDefault="00372675" w:rsidP="00372675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t>Opis równoważności</w:t>
            </w:r>
          </w:p>
          <w:p w14:paraId="2FC1AB48" w14:textId="77777777" w:rsidR="00372675" w:rsidRPr="005E08C9" w:rsidRDefault="00372675" w:rsidP="00372675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t>Oferowanego systemu operacyjnego równoważnego musi spełniać następujące parametry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A3D4" w14:textId="77777777" w:rsidR="00372675" w:rsidRPr="00372675" w:rsidRDefault="00372675" w:rsidP="00372675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372675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Producent, marka typ, model oraz parametry techniczne sprzętu oferowanego przez Wykonawcę</w:t>
            </w:r>
          </w:p>
          <w:p w14:paraId="7F9DB81B" w14:textId="77777777" w:rsidR="00372675" w:rsidRPr="00372675" w:rsidRDefault="00372675" w:rsidP="00372675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372675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 xml:space="preserve">(należy wypełnić zgodnie z zasadami wskazanymi </w:t>
            </w:r>
          </w:p>
          <w:p w14:paraId="60ACD792" w14:textId="77777777" w:rsidR="00372675" w:rsidRPr="00372675" w:rsidRDefault="00372675" w:rsidP="00372675">
            <w:pPr>
              <w:jc w:val="center"/>
              <w:rPr>
                <w:b/>
                <w:lang w:val="pl-PL"/>
              </w:rPr>
            </w:pPr>
            <w:r w:rsidRPr="00537A49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 xml:space="preserve">w rozdziale </w:t>
            </w:r>
            <w:r w:rsidR="00537A49" w:rsidRPr="00537A49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IV</w:t>
            </w:r>
            <w:r w:rsidRPr="00537A49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 xml:space="preserve"> ust. 1</w:t>
            </w:r>
            <w:r w:rsidR="00537A49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4</w:t>
            </w:r>
            <w:r w:rsidRPr="00537A49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 xml:space="preserve"> SWZ)</w:t>
            </w:r>
          </w:p>
        </w:tc>
      </w:tr>
      <w:tr w:rsidR="00372675" w:rsidRPr="005E08C9" w14:paraId="687865CE" w14:textId="77777777" w:rsidTr="00E9621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041" w14:textId="77777777" w:rsidR="00372675" w:rsidRPr="005E08C9" w:rsidRDefault="00372675" w:rsidP="00372675">
            <w:pPr>
              <w:rPr>
                <w:rFonts w:cs="Calibri"/>
                <w:b/>
                <w:lang w:val="pl-PL"/>
              </w:rPr>
            </w:pPr>
            <w:r w:rsidRPr="005E08C9">
              <w:rPr>
                <w:lang w:val="pl-PL"/>
              </w:rPr>
              <w:t>Producent oraz nazwa systemu operacyjnego równoważnego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6FE4" w14:textId="77777777" w:rsidR="00372675" w:rsidRPr="005E08C9" w:rsidRDefault="00372675" w:rsidP="00372675">
            <w:pPr>
              <w:jc w:val="center"/>
              <w:rPr>
                <w:b/>
                <w:lang w:val="pl-PL"/>
              </w:rPr>
            </w:pPr>
          </w:p>
          <w:p w14:paraId="1E185319" w14:textId="77777777" w:rsidR="00372675" w:rsidRPr="005E08C9" w:rsidRDefault="00372675" w:rsidP="00372675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t>--------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4AF" w14:textId="77777777" w:rsidR="00372675" w:rsidRPr="005E08C9" w:rsidRDefault="00372675" w:rsidP="00372675">
            <w:pPr>
              <w:jc w:val="center"/>
              <w:rPr>
                <w:b/>
              </w:rPr>
            </w:pPr>
          </w:p>
        </w:tc>
      </w:tr>
      <w:tr w:rsidR="00372675" w:rsidRPr="005E08C9" w14:paraId="4CD1099B" w14:textId="77777777" w:rsidTr="00E9621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6D92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Parametry równoważności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CCC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System operacyjny klasy PC, który spełnia następujące wymagania poprzez wbudowane mechanizmy, bez użycia dodatkowych aplikacji:</w:t>
            </w:r>
          </w:p>
          <w:p w14:paraId="5B22C12B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1. Dostępne dwa rodzaje graficznego interfejsu użytkownika:</w:t>
            </w:r>
          </w:p>
          <w:p w14:paraId="5F597E43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a. Klasyczny, umożliwiający obsługę przy pomocy klawiatury i myszy,</w:t>
            </w:r>
          </w:p>
          <w:p w14:paraId="074DC2E9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b. Dotykowy umożliwiający sterowanie dotykiem na urządzeniach typu tablet lub monitorach dotykowych</w:t>
            </w:r>
          </w:p>
          <w:p w14:paraId="4D3B0DB4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2. Funkcje związane z obsługą komputerów typu tablet, z wbudowanym modułem „uczenia się” pisma użytkownika – obsługa języka polskiego</w:t>
            </w:r>
          </w:p>
          <w:p w14:paraId="6D89A0E8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3. Interfejs użytkownika dostępny w wielu językach do wyboru – w tym polskim i angielskim</w:t>
            </w:r>
          </w:p>
          <w:p w14:paraId="53EEE169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0E4A602D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5. Wbudowane w system operacyjny minimum dwie przeglądarki Internetowe</w:t>
            </w:r>
          </w:p>
          <w:p w14:paraId="56584875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3E08D7E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7. Zlokalizowane w języku polskim, co najmniej następujące elementy: menu, pomoc, komunikaty systemowe, menedżer plików.</w:t>
            </w:r>
          </w:p>
          <w:p w14:paraId="28A0DE36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8. Graficzne środowisko instalacji i konfiguracji dostępne w języku polskim</w:t>
            </w:r>
          </w:p>
          <w:p w14:paraId="3E798360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9. Wbudowany system pomocy w języku polskim.</w:t>
            </w:r>
          </w:p>
          <w:p w14:paraId="56B1D7D6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10. Możliwość przystosowania stanowiska dla osób niepełnosprawnych (np. słabo widzących).</w:t>
            </w:r>
          </w:p>
          <w:p w14:paraId="7FB1FE09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11. Możliwość dokonywania aktualizacji i poprawek systemu poprzez mechanizm zarządzany przez administratora systemu Zamawiającego.</w:t>
            </w:r>
          </w:p>
          <w:p w14:paraId="6A6BA28B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12. Możliwość dostarczania poprawek do systemu operacyjnego w modelu </w:t>
            </w:r>
            <w:proofErr w:type="spellStart"/>
            <w:r w:rsidRPr="005E08C9">
              <w:rPr>
                <w:lang w:val="pl-PL"/>
              </w:rPr>
              <w:t>peer</w:t>
            </w:r>
            <w:proofErr w:type="spellEnd"/>
            <w:r w:rsidRPr="005E08C9">
              <w:rPr>
                <w:lang w:val="pl-PL"/>
              </w:rPr>
              <w:t>-to-</w:t>
            </w:r>
            <w:proofErr w:type="spellStart"/>
            <w:r w:rsidRPr="005E08C9">
              <w:rPr>
                <w:lang w:val="pl-PL"/>
              </w:rPr>
              <w:t>peer</w:t>
            </w:r>
            <w:proofErr w:type="spellEnd"/>
            <w:r w:rsidRPr="005E08C9">
              <w:rPr>
                <w:lang w:val="pl-PL"/>
              </w:rPr>
              <w:t>.</w:t>
            </w:r>
          </w:p>
          <w:p w14:paraId="3E479154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5A9F0D65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14. Zabezpieczony hasłem hierarchiczny dostęp do systemu, konta i profile użytkowników zarządzane zdalnie; praca systemu w trybie ochrony kont użytkowników.</w:t>
            </w:r>
          </w:p>
          <w:p w14:paraId="22D1B947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15. Możliwość dołączenia systemu do usługi katalogowej on-</w:t>
            </w:r>
            <w:proofErr w:type="spellStart"/>
            <w:r w:rsidRPr="005E08C9">
              <w:rPr>
                <w:lang w:val="pl-PL"/>
              </w:rPr>
              <w:t>premise</w:t>
            </w:r>
            <w:proofErr w:type="spellEnd"/>
            <w:r w:rsidRPr="005E08C9">
              <w:rPr>
                <w:lang w:val="pl-PL"/>
              </w:rPr>
              <w:t xml:space="preserve"> lub w chmurze.</w:t>
            </w:r>
          </w:p>
          <w:p w14:paraId="62BDAD9C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16. Umożliwienie zablokowania urządzenia w ramach danego konta tylko do uruchamiania wybranej aplikacji - tryb "kiosk".</w:t>
            </w:r>
          </w:p>
          <w:p w14:paraId="21BA2B31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E17B164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18. Zdalna pomoc i współdzielenie aplikacji – możliwość zdalnego przejęcia sesji zalogowanego użytkownika celem rozwiązania problemu z komputerem.</w:t>
            </w:r>
          </w:p>
          <w:p w14:paraId="6DFD4B2D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 xml:space="preserve">19. Transakcyjny system plików pozwalający na stosowanie przydziałów (ang. </w:t>
            </w:r>
            <w:proofErr w:type="spellStart"/>
            <w:r w:rsidRPr="005E08C9">
              <w:rPr>
                <w:lang w:val="pl-PL"/>
              </w:rPr>
              <w:t>quota</w:t>
            </w:r>
            <w:proofErr w:type="spellEnd"/>
            <w:r w:rsidRPr="005E08C9">
              <w:rPr>
                <w:lang w:val="pl-PL"/>
              </w:rPr>
              <w:t>) na dysku dla użytkowników oraz zapewniający większą niezawodność i pozwalający tworzyć kopie zapasowe.</w:t>
            </w:r>
          </w:p>
          <w:p w14:paraId="2939F54F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2F84AA32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21. Możliwość przywracania obrazu plików systemowych do uprzednio zapisanej postaci.</w:t>
            </w:r>
          </w:p>
          <w:p w14:paraId="0F82197B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22. Możliwość przywracania systemu operacyjnego do stanu początkowego z pozostawieniem plików użytkownika.</w:t>
            </w:r>
          </w:p>
          <w:p w14:paraId="0D184AF2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77FFCF6C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24. Wbudowany mechanizm wirtualizacji typu </w:t>
            </w:r>
            <w:proofErr w:type="spellStart"/>
            <w:r w:rsidRPr="005E08C9">
              <w:rPr>
                <w:lang w:val="pl-PL"/>
              </w:rPr>
              <w:t>hypervisor</w:t>
            </w:r>
            <w:proofErr w:type="spellEnd"/>
            <w:r w:rsidRPr="005E08C9">
              <w:rPr>
                <w:lang w:val="pl-PL"/>
              </w:rPr>
              <w:t>."</w:t>
            </w:r>
          </w:p>
          <w:p w14:paraId="2BC55434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25. Wbudowana możliwość zdalnego dostępu do systemu i pracy zdalnej z wykorzystaniem pełnego interfejsu graficznego.</w:t>
            </w:r>
          </w:p>
          <w:p w14:paraId="4C3C0D01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26. Dostępność bezpłatnych biuletynów bezpieczeństwa związanych z działaniem systemu operacyjnego.</w:t>
            </w:r>
          </w:p>
          <w:p w14:paraId="36CBCF75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43E28B27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6501343A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29. Możliwość zdefiniowania zarządzanych aplikacji w taki sposób aby automatycznie szyfrowały pliki na poziomie systemu plików.</w:t>
            </w:r>
          </w:p>
          <w:p w14:paraId="7A3D85D6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Blokowanie bezpośredniego kopiowania treści między aplikacjami zarządzanymi a niezarządzanymi.</w:t>
            </w:r>
          </w:p>
          <w:p w14:paraId="25444ABF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30. Wbudowany system uwierzytelnienia dwuskładnikowego oparty o certyfikat lub klucz prywatny oraz PIN lub uwierzytelnienie biometryczne.</w:t>
            </w:r>
          </w:p>
          <w:p w14:paraId="47F4395C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31. Wbudowane mechanizmy ochrony antywirusowej i przeciw złośliwemu oprogramowaniu z zapewnionymi bezpłatnymi aktualizacjami.</w:t>
            </w:r>
          </w:p>
          <w:p w14:paraId="7F494C32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32. Wbudowany system szyfrowania dysku twardego ze wsparciem modułu TPM</w:t>
            </w:r>
          </w:p>
          <w:p w14:paraId="39FD08D5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33. Możliwość tworzenia i przechowywania kopii zapasowych kluczy odzyskiwania do szyfrowania dysku w usługach katalogowych.</w:t>
            </w:r>
          </w:p>
          <w:p w14:paraId="3B48B828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34. Możliwość tworzenia wirtualnych kart inteligentnych.</w:t>
            </w:r>
          </w:p>
          <w:p w14:paraId="6FCDBC22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35. Wsparcie dla </w:t>
            </w:r>
            <w:proofErr w:type="spellStart"/>
            <w:r w:rsidRPr="005E08C9">
              <w:rPr>
                <w:lang w:val="pl-PL"/>
              </w:rPr>
              <w:t>firmware</w:t>
            </w:r>
            <w:proofErr w:type="spellEnd"/>
            <w:r w:rsidRPr="005E08C9">
              <w:rPr>
                <w:lang w:val="pl-PL"/>
              </w:rPr>
              <w:t xml:space="preserve"> UEFI i funkcji bezpiecznego rozruchu (</w:t>
            </w:r>
            <w:proofErr w:type="spellStart"/>
            <w:r w:rsidRPr="005E08C9">
              <w:rPr>
                <w:lang w:val="pl-PL"/>
              </w:rPr>
              <w:t>Secure</w:t>
            </w:r>
            <w:proofErr w:type="spellEnd"/>
            <w:r w:rsidRPr="005E08C9">
              <w:rPr>
                <w:lang w:val="pl-PL"/>
              </w:rPr>
              <w:t xml:space="preserve"> </w:t>
            </w:r>
            <w:proofErr w:type="spellStart"/>
            <w:r w:rsidRPr="005E08C9">
              <w:rPr>
                <w:lang w:val="pl-PL"/>
              </w:rPr>
              <w:t>Boot</w:t>
            </w:r>
            <w:proofErr w:type="spellEnd"/>
            <w:r w:rsidRPr="005E08C9">
              <w:rPr>
                <w:lang w:val="pl-PL"/>
              </w:rPr>
              <w:t>)</w:t>
            </w:r>
          </w:p>
          <w:p w14:paraId="42B749E1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36. Wbudowany w system, wykorzystywany automatycznie przez wbudowane przeglądarki filtr </w:t>
            </w:r>
            <w:proofErr w:type="spellStart"/>
            <w:r w:rsidRPr="005E08C9">
              <w:rPr>
                <w:lang w:val="pl-PL"/>
              </w:rPr>
              <w:t>reputacyjny</w:t>
            </w:r>
            <w:proofErr w:type="spellEnd"/>
            <w:r w:rsidRPr="005E08C9">
              <w:rPr>
                <w:lang w:val="pl-PL"/>
              </w:rPr>
              <w:t xml:space="preserve"> URL.</w:t>
            </w:r>
          </w:p>
          <w:p w14:paraId="0C9A1B60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37. Wsparcie dla IPSEC oparte na politykach – wdrażanie IPSEC oparte na zestawach reguł definiujących ustawienia zarządzanych w sposób centralny.</w:t>
            </w:r>
          </w:p>
          <w:p w14:paraId="0F18F52A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38. Mechanizmy logowania w oparciu o:</w:t>
            </w:r>
          </w:p>
          <w:p w14:paraId="4B820414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a. Login i hasło,</w:t>
            </w:r>
          </w:p>
          <w:p w14:paraId="55E35978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b. Karty inteligentne i certyfikaty (</w:t>
            </w:r>
            <w:proofErr w:type="spellStart"/>
            <w:r w:rsidRPr="005E08C9">
              <w:rPr>
                <w:lang w:val="pl-PL"/>
              </w:rPr>
              <w:t>smartcard</w:t>
            </w:r>
            <w:proofErr w:type="spellEnd"/>
            <w:r w:rsidRPr="005E08C9">
              <w:rPr>
                <w:lang w:val="pl-PL"/>
              </w:rPr>
              <w:t>),</w:t>
            </w:r>
          </w:p>
          <w:p w14:paraId="0DEC2125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c. Wirtualne karty inteligentne i certyfikaty (logowanie w oparciu o certyfikat chroniony poprzez moduł TPM),</w:t>
            </w:r>
          </w:p>
          <w:p w14:paraId="36C04609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d. Certyfikat/Klucz i PIN</w:t>
            </w:r>
          </w:p>
          <w:p w14:paraId="094B8696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e. Certyfikat/Klucz i uwierzytelnienie biometryczne</w:t>
            </w:r>
          </w:p>
          <w:p w14:paraId="3176EEA0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39. Wsparcie dla uwierzytelniania na bazie </w:t>
            </w:r>
            <w:proofErr w:type="spellStart"/>
            <w:r w:rsidRPr="005E08C9">
              <w:rPr>
                <w:lang w:val="pl-PL"/>
              </w:rPr>
              <w:t>Kerberos</w:t>
            </w:r>
            <w:proofErr w:type="spellEnd"/>
            <w:r w:rsidRPr="005E08C9">
              <w:rPr>
                <w:lang w:val="pl-PL"/>
              </w:rPr>
              <w:t xml:space="preserve"> v. 5</w:t>
            </w:r>
          </w:p>
          <w:p w14:paraId="3AAD4A90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>40. Wbudowany agent do zbierania danych na temat zagrożeń na stacji roboczej.</w:t>
            </w:r>
          </w:p>
          <w:p w14:paraId="2512595F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41. Wsparcie .NET Framework 2.x, 3.x i 4.x – możliwość uruchomienia aplikacji działających we wskazanych środowiskach</w:t>
            </w:r>
          </w:p>
          <w:p w14:paraId="4BFB49EF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42. Wsparcie dla </w:t>
            </w:r>
            <w:proofErr w:type="spellStart"/>
            <w:r w:rsidRPr="005E08C9">
              <w:rPr>
                <w:lang w:val="pl-PL"/>
              </w:rPr>
              <w:t>VBScript</w:t>
            </w:r>
            <w:proofErr w:type="spellEnd"/>
            <w:r w:rsidRPr="005E08C9">
              <w:rPr>
                <w:lang w:val="pl-PL"/>
              </w:rPr>
              <w:t xml:space="preserve"> – możliwość uruchamiania interpretera poleceń</w:t>
            </w:r>
          </w:p>
          <w:p w14:paraId="0250270D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43. Wsparcie dla PowerShell                                       </w:t>
            </w:r>
          </w:p>
          <w:p w14:paraId="57F6CD4D" w14:textId="77777777" w:rsidR="00372675" w:rsidRPr="005E08C9" w:rsidRDefault="00372675" w:rsidP="00372675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                                               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9ED" w14:textId="77777777" w:rsidR="00372675" w:rsidRPr="005E08C9" w:rsidRDefault="00372675" w:rsidP="00372675"/>
        </w:tc>
      </w:tr>
    </w:tbl>
    <w:p w14:paraId="0A6A575A" w14:textId="77777777" w:rsidR="00E9621C" w:rsidRDefault="00E9621C" w:rsidP="006A7F8B">
      <w:pPr>
        <w:spacing w:after="200" w:line="276" w:lineRule="auto"/>
        <w:rPr>
          <w:rFonts w:eastAsia="Times New Roman" w:cs="Calibri"/>
          <w:b/>
          <w:bCs/>
          <w:color w:val="00000A"/>
          <w:sz w:val="20"/>
          <w:szCs w:val="20"/>
        </w:rPr>
      </w:pPr>
    </w:p>
    <w:p w14:paraId="2CA5DB95" w14:textId="77777777" w:rsidR="00B15725" w:rsidRDefault="00E9621C" w:rsidP="006A7F8B">
      <w:pPr>
        <w:spacing w:after="200" w:line="276" w:lineRule="auto"/>
        <w:rPr>
          <w:rFonts w:eastAsia="Times New Roman" w:cs="Calibri"/>
          <w:color w:val="00000A"/>
          <w:sz w:val="20"/>
          <w:szCs w:val="20"/>
        </w:rPr>
      </w:pPr>
      <w:r>
        <w:rPr>
          <w:rFonts w:eastAsia="Times New Roman" w:cs="Calibri"/>
          <w:b/>
          <w:bCs/>
          <w:color w:val="00000A"/>
          <w:sz w:val="20"/>
          <w:szCs w:val="20"/>
        </w:rPr>
        <w:t>2</w:t>
      </w:r>
      <w:r w:rsidR="006A7F8B">
        <w:rPr>
          <w:rFonts w:eastAsia="Times New Roman" w:cs="Calibri"/>
          <w:b/>
          <w:bCs/>
          <w:color w:val="00000A"/>
          <w:sz w:val="20"/>
          <w:szCs w:val="20"/>
        </w:rPr>
        <w:t xml:space="preserve">. </w:t>
      </w:r>
      <w:r w:rsidR="000E43D5">
        <w:rPr>
          <w:rFonts w:eastAsia="Times New Roman" w:cs="Calibri"/>
          <w:b/>
          <w:bCs/>
          <w:color w:val="00000A"/>
          <w:sz w:val="20"/>
          <w:szCs w:val="20"/>
        </w:rPr>
        <w:t>Komputery mobil</w:t>
      </w:r>
      <w:r w:rsidR="006162DC">
        <w:rPr>
          <w:rFonts w:eastAsia="Times New Roman" w:cs="Calibri"/>
          <w:b/>
          <w:bCs/>
          <w:color w:val="00000A"/>
          <w:sz w:val="20"/>
          <w:szCs w:val="20"/>
        </w:rPr>
        <w:t>n</w:t>
      </w:r>
      <w:r w:rsidR="000E43D5">
        <w:rPr>
          <w:rFonts w:eastAsia="Times New Roman" w:cs="Calibri"/>
          <w:b/>
          <w:bCs/>
          <w:color w:val="00000A"/>
          <w:sz w:val="20"/>
          <w:szCs w:val="20"/>
        </w:rPr>
        <w:t xml:space="preserve">e z </w:t>
      </w:r>
      <w:r w:rsidR="0065788D">
        <w:rPr>
          <w:rFonts w:eastAsia="Times New Roman" w:cs="Calibri"/>
          <w:b/>
          <w:bCs/>
          <w:color w:val="00000A"/>
          <w:sz w:val="20"/>
          <w:szCs w:val="20"/>
        </w:rPr>
        <w:t>oprogramowaniem</w:t>
      </w:r>
      <w:r w:rsidR="000E43D5">
        <w:rPr>
          <w:rFonts w:eastAsia="Times New Roman" w:cs="Calibri"/>
          <w:b/>
          <w:bCs/>
          <w:color w:val="00000A"/>
          <w:sz w:val="20"/>
          <w:szCs w:val="20"/>
        </w:rPr>
        <w:t xml:space="preserve"> </w:t>
      </w:r>
      <w:r w:rsidR="00DB0B98">
        <w:rPr>
          <w:rFonts w:eastAsia="Times New Roman" w:cs="Calibri"/>
          <w:b/>
          <w:bCs/>
          <w:color w:val="00000A"/>
          <w:sz w:val="20"/>
          <w:szCs w:val="20"/>
        </w:rPr>
        <w:t>Edukacja</w:t>
      </w:r>
      <w:r w:rsidR="00742DC4">
        <w:rPr>
          <w:rFonts w:eastAsia="Times New Roman" w:cs="Calibri"/>
          <w:b/>
          <w:bCs/>
          <w:color w:val="00000A"/>
          <w:sz w:val="20"/>
          <w:szCs w:val="20"/>
        </w:rPr>
        <w:t xml:space="preserve"> – </w:t>
      </w:r>
      <w:r w:rsidR="006162DC">
        <w:rPr>
          <w:rFonts w:eastAsia="Times New Roman" w:cs="Calibri"/>
          <w:b/>
          <w:bCs/>
          <w:color w:val="00000A"/>
          <w:sz w:val="20"/>
          <w:szCs w:val="20"/>
        </w:rPr>
        <w:t>7</w:t>
      </w:r>
      <w:r>
        <w:rPr>
          <w:rFonts w:eastAsia="Times New Roman" w:cs="Calibri"/>
          <w:b/>
          <w:bCs/>
          <w:color w:val="00000A"/>
          <w:sz w:val="20"/>
          <w:szCs w:val="20"/>
        </w:rPr>
        <w:t xml:space="preserve"> </w:t>
      </w:r>
      <w:r w:rsidR="00742DC4">
        <w:rPr>
          <w:rFonts w:eastAsia="Times New Roman" w:cs="Calibri"/>
          <w:b/>
          <w:bCs/>
          <w:color w:val="00000A"/>
          <w:sz w:val="20"/>
          <w:szCs w:val="20"/>
        </w:rPr>
        <w:t>szt.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096"/>
        <w:gridCol w:w="6169"/>
        <w:gridCol w:w="5729"/>
      </w:tblGrid>
      <w:tr w:rsidR="00372675" w:rsidRPr="00455669" w14:paraId="25B4015F" w14:textId="77777777" w:rsidTr="000640B4">
        <w:trPr>
          <w:trHeight w:val="833"/>
        </w:trPr>
        <w:tc>
          <w:tcPr>
            <w:tcW w:w="2096" w:type="dxa"/>
            <w:shd w:val="clear" w:color="auto" w:fill="auto"/>
          </w:tcPr>
          <w:p w14:paraId="71E5AC55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Specyfikacja sprzętowa</w:t>
            </w:r>
          </w:p>
        </w:tc>
        <w:tc>
          <w:tcPr>
            <w:tcW w:w="6169" w:type="dxa"/>
            <w:shd w:val="clear" w:color="auto" w:fill="auto"/>
          </w:tcPr>
          <w:p w14:paraId="1311247B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Wymagane minimalne parametry techniczne</w:t>
            </w:r>
          </w:p>
        </w:tc>
        <w:tc>
          <w:tcPr>
            <w:tcW w:w="5729" w:type="dxa"/>
            <w:vAlign w:val="center"/>
          </w:tcPr>
          <w:p w14:paraId="13B12FDE" w14:textId="77777777" w:rsidR="00372675" w:rsidRPr="00B416EF" w:rsidRDefault="00372675" w:rsidP="00372675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416EF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t>Producent, marka typ, model oraz parametry techniczne sprzętu oferowanego przez Wykonawcę</w:t>
            </w:r>
          </w:p>
          <w:p w14:paraId="0F861F6F" w14:textId="77777777" w:rsidR="00372675" w:rsidRPr="00B416EF" w:rsidRDefault="00372675" w:rsidP="00372675">
            <w:pPr>
              <w:spacing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</w:pPr>
            <w:r w:rsidRPr="00B416EF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(należy wypełnić zgodnie z zasadami wskazanymi </w:t>
            </w:r>
          </w:p>
          <w:p w14:paraId="27709940" w14:textId="77777777" w:rsidR="00372675" w:rsidRPr="007F474B" w:rsidRDefault="00372675" w:rsidP="0037267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37A49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w rozdziale </w:t>
            </w:r>
            <w:r w:rsidR="00537A49" w:rsidRPr="00537A49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>IV</w:t>
            </w:r>
            <w:r w:rsidRPr="00537A49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 ust. 1</w:t>
            </w:r>
            <w:r w:rsidR="00537A49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>4</w:t>
            </w:r>
            <w:r w:rsidRPr="00537A49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t xml:space="preserve"> SWZ)</w:t>
            </w:r>
          </w:p>
        </w:tc>
      </w:tr>
      <w:tr w:rsidR="00372675" w:rsidRPr="00455669" w14:paraId="2B8B883B" w14:textId="77777777" w:rsidTr="007F474B">
        <w:trPr>
          <w:trHeight w:val="350"/>
        </w:trPr>
        <w:tc>
          <w:tcPr>
            <w:tcW w:w="2096" w:type="dxa"/>
            <w:shd w:val="clear" w:color="auto" w:fill="auto"/>
          </w:tcPr>
          <w:p w14:paraId="05A55A2E" w14:textId="77777777" w:rsidR="00372675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Producent,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model</w:t>
            </w:r>
          </w:p>
        </w:tc>
        <w:tc>
          <w:tcPr>
            <w:tcW w:w="6169" w:type="dxa"/>
            <w:shd w:val="clear" w:color="auto" w:fill="auto"/>
          </w:tcPr>
          <w:p w14:paraId="338140D2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</w:tcPr>
          <w:p w14:paraId="00A09547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72675" w:rsidRPr="00455669" w14:paraId="10C0F1E2" w14:textId="77777777" w:rsidTr="007F474B">
        <w:tc>
          <w:tcPr>
            <w:tcW w:w="2096" w:type="dxa"/>
            <w:shd w:val="clear" w:color="auto" w:fill="auto"/>
          </w:tcPr>
          <w:p w14:paraId="22F60532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Zastosowanie</w:t>
            </w:r>
          </w:p>
        </w:tc>
        <w:tc>
          <w:tcPr>
            <w:tcW w:w="6169" w:type="dxa"/>
          </w:tcPr>
          <w:p w14:paraId="53321243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5729" w:type="dxa"/>
          </w:tcPr>
          <w:p w14:paraId="42F37449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3EC57626" w14:textId="77777777" w:rsidTr="007F474B">
        <w:tc>
          <w:tcPr>
            <w:tcW w:w="2096" w:type="dxa"/>
            <w:shd w:val="clear" w:color="auto" w:fill="auto"/>
          </w:tcPr>
          <w:p w14:paraId="550C2B04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Matryca</w:t>
            </w:r>
          </w:p>
        </w:tc>
        <w:tc>
          <w:tcPr>
            <w:tcW w:w="6169" w:type="dxa"/>
          </w:tcPr>
          <w:p w14:paraId="4EDB0FF8" w14:textId="77777777" w:rsidR="00372675" w:rsidRPr="00455669" w:rsidRDefault="00372675" w:rsidP="00372675">
            <w:pPr>
              <w:jc w:val="both"/>
              <w:outlineLvl w:val="0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Komputer przenośny typu notebook z ekranem 15,6" o rozdzielczości FHD (1920 x 1080) z podświetleniem LED matryca matowa, jasność min. 220nits, kontrast 400:1 </w:t>
            </w:r>
          </w:p>
        </w:tc>
        <w:tc>
          <w:tcPr>
            <w:tcW w:w="5729" w:type="dxa"/>
          </w:tcPr>
          <w:p w14:paraId="45007CED" w14:textId="77777777" w:rsidR="00372675" w:rsidRPr="00372675" w:rsidRDefault="00372675" w:rsidP="00372675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3B887CC8" w14:textId="77777777" w:rsidTr="007F474B">
        <w:tc>
          <w:tcPr>
            <w:tcW w:w="2096" w:type="dxa"/>
            <w:shd w:val="clear" w:color="auto" w:fill="auto"/>
          </w:tcPr>
          <w:p w14:paraId="385278C8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Wydajność</w:t>
            </w:r>
          </w:p>
        </w:tc>
        <w:tc>
          <w:tcPr>
            <w:tcW w:w="6169" w:type="dxa"/>
          </w:tcPr>
          <w:p w14:paraId="4EF0567D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Procesor min 4 rdzeniowy ze zintegrowaną grafiką, osiągający w teście </w:t>
            </w:r>
            <w:proofErr w:type="spellStart"/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PassMark</w:t>
            </w:r>
            <w:proofErr w:type="spellEnd"/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CPU Mark wynik min. 9,950 punktów , załączyć do oferty wyniki przeprowadzonego testu. Lista wyników dostępna w dokumentacji z dnia 08.05.2023</w:t>
            </w:r>
          </w:p>
        </w:tc>
        <w:tc>
          <w:tcPr>
            <w:tcW w:w="5729" w:type="dxa"/>
          </w:tcPr>
          <w:p w14:paraId="7532DE56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675" w:rsidRPr="00455669" w14:paraId="67C9958D" w14:textId="77777777" w:rsidTr="007F474B">
        <w:tc>
          <w:tcPr>
            <w:tcW w:w="2096" w:type="dxa"/>
            <w:shd w:val="clear" w:color="auto" w:fill="auto"/>
          </w:tcPr>
          <w:p w14:paraId="7E27E217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Pamięć RAM</w:t>
            </w:r>
          </w:p>
        </w:tc>
        <w:tc>
          <w:tcPr>
            <w:tcW w:w="6169" w:type="dxa"/>
          </w:tcPr>
          <w:p w14:paraId="5B197999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16GB DDR4, dwa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sloty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pamięci (nie dopuszcza się pamięci wlutowanych); możliwość rozbudowy pamięci przez użytkownika, bez kontaktu z serwisem producenta.</w:t>
            </w:r>
          </w:p>
        </w:tc>
        <w:tc>
          <w:tcPr>
            <w:tcW w:w="5729" w:type="dxa"/>
          </w:tcPr>
          <w:p w14:paraId="7B5ADC7D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38D636A4" w14:textId="77777777" w:rsidTr="007F474B">
        <w:tc>
          <w:tcPr>
            <w:tcW w:w="2096" w:type="dxa"/>
            <w:shd w:val="clear" w:color="auto" w:fill="auto"/>
          </w:tcPr>
          <w:p w14:paraId="3B7B4306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Pamięć masowa</w:t>
            </w:r>
          </w:p>
        </w:tc>
        <w:tc>
          <w:tcPr>
            <w:tcW w:w="6169" w:type="dxa"/>
          </w:tcPr>
          <w:p w14:paraId="02C7203D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min. 512 GB SSD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NVMe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, zainstalowany drugi dysk twardy o pojemności min. 1TB HDD</w:t>
            </w:r>
          </w:p>
          <w:p w14:paraId="2C2C7C95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729" w:type="dxa"/>
          </w:tcPr>
          <w:p w14:paraId="41B4315B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5749F7A3" w14:textId="77777777" w:rsidTr="007F474B">
        <w:tc>
          <w:tcPr>
            <w:tcW w:w="2096" w:type="dxa"/>
            <w:shd w:val="clear" w:color="auto" w:fill="auto"/>
          </w:tcPr>
          <w:p w14:paraId="0CFB0F77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Karta graficzna</w:t>
            </w:r>
          </w:p>
        </w:tc>
        <w:tc>
          <w:tcPr>
            <w:tcW w:w="6169" w:type="dxa"/>
          </w:tcPr>
          <w:p w14:paraId="168D1290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Zintegrowana z procesorem </w:t>
            </w:r>
          </w:p>
        </w:tc>
        <w:tc>
          <w:tcPr>
            <w:tcW w:w="5729" w:type="dxa"/>
          </w:tcPr>
          <w:p w14:paraId="3D0DD8FB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2675" w:rsidRPr="00455669" w14:paraId="7A5D93AB" w14:textId="77777777" w:rsidTr="007F474B">
        <w:trPr>
          <w:trHeight w:val="416"/>
        </w:trPr>
        <w:tc>
          <w:tcPr>
            <w:tcW w:w="2096" w:type="dxa"/>
            <w:shd w:val="clear" w:color="auto" w:fill="auto"/>
          </w:tcPr>
          <w:p w14:paraId="4BAE1BFB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Multimedia</w:t>
            </w:r>
          </w:p>
        </w:tc>
        <w:tc>
          <w:tcPr>
            <w:tcW w:w="6169" w:type="dxa"/>
          </w:tcPr>
          <w:p w14:paraId="71743802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14:paraId="12959E0A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Kamera internetowa o rozdzielczości min. HD trwale zainstalowana w obudowie matrycy, dioda informująca użytkownika o aktywnej kamerze.</w:t>
            </w:r>
          </w:p>
        </w:tc>
        <w:tc>
          <w:tcPr>
            <w:tcW w:w="5729" w:type="dxa"/>
          </w:tcPr>
          <w:p w14:paraId="10DC9C1C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1DA898AA" w14:textId="77777777" w:rsidTr="007F474B">
        <w:tc>
          <w:tcPr>
            <w:tcW w:w="2096" w:type="dxa"/>
            <w:shd w:val="clear" w:color="auto" w:fill="auto"/>
          </w:tcPr>
          <w:p w14:paraId="72F6FB7B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Bateria i zasilanie</w:t>
            </w:r>
          </w:p>
        </w:tc>
        <w:tc>
          <w:tcPr>
            <w:tcW w:w="6169" w:type="dxa"/>
          </w:tcPr>
          <w:p w14:paraId="081AA156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Zasilacz o mocy </w:t>
            </w: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min. 65W. </w:t>
            </w:r>
          </w:p>
          <w:p w14:paraId="00AC1944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  <w:p w14:paraId="655201F2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pl-PL"/>
              </w:rPr>
              <w:t>Bateria min. 3 ogniowa, pojemność baterii min. 41Wh</w:t>
            </w:r>
          </w:p>
        </w:tc>
        <w:tc>
          <w:tcPr>
            <w:tcW w:w="5729" w:type="dxa"/>
          </w:tcPr>
          <w:p w14:paraId="16217C41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7ECC4743" w14:textId="77777777" w:rsidTr="007F474B">
        <w:tc>
          <w:tcPr>
            <w:tcW w:w="2096" w:type="dxa"/>
            <w:shd w:val="clear" w:color="auto" w:fill="auto"/>
          </w:tcPr>
          <w:p w14:paraId="67F57D6F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Waga</w:t>
            </w:r>
          </w:p>
        </w:tc>
        <w:tc>
          <w:tcPr>
            <w:tcW w:w="6169" w:type="dxa"/>
          </w:tcPr>
          <w:p w14:paraId="4FD9F6B2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Waga komputera z oferowaną baterią nie większa niż 1,7 kg</w:t>
            </w:r>
          </w:p>
        </w:tc>
        <w:tc>
          <w:tcPr>
            <w:tcW w:w="5729" w:type="dxa"/>
          </w:tcPr>
          <w:p w14:paraId="77D9EFAA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7BABC773" w14:textId="77777777" w:rsidTr="007F474B">
        <w:tc>
          <w:tcPr>
            <w:tcW w:w="2096" w:type="dxa"/>
            <w:shd w:val="clear" w:color="auto" w:fill="auto"/>
          </w:tcPr>
          <w:p w14:paraId="7DD6D4F0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6169" w:type="dxa"/>
          </w:tcPr>
          <w:p w14:paraId="35B40847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Obudowa notebooka wzmocniona, szkielet i zawiasy notebooka wykonany z wzmacnianego metalu. </w:t>
            </w:r>
          </w:p>
        </w:tc>
        <w:tc>
          <w:tcPr>
            <w:tcW w:w="5729" w:type="dxa"/>
          </w:tcPr>
          <w:p w14:paraId="56AE66D4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6FE88C68" w14:textId="77777777" w:rsidTr="007F474B">
        <w:tc>
          <w:tcPr>
            <w:tcW w:w="2096" w:type="dxa"/>
            <w:shd w:val="clear" w:color="auto" w:fill="auto"/>
          </w:tcPr>
          <w:p w14:paraId="080F9153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BIOS</w:t>
            </w:r>
          </w:p>
        </w:tc>
        <w:tc>
          <w:tcPr>
            <w:tcW w:w="6169" w:type="dxa"/>
          </w:tcPr>
          <w:p w14:paraId="5846CB15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 zgodny ze specyfikacją UEFI, pełna obsługa za pomocą klawiatury i myszy.</w:t>
            </w:r>
          </w:p>
          <w:p w14:paraId="2EE9CBBB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14:paraId="5A399C60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Funkcja blokowania/odblokowania portów USB</w:t>
            </w:r>
          </w:p>
          <w:p w14:paraId="6F30E7BD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Możliwość, ustawienia hasła dla administratora oraz użytkownika dla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, po podaniu hasła użytkownika możliwość jedynie odczytania informacji, brak możliwości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wł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/wy funkcji. Hasła silne opatrzone o litery, cyfry i znaki specjalne.</w:t>
            </w:r>
          </w:p>
          <w:p w14:paraId="423727D5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przypisania w BIOS numeru nadawanego przez Administratora.</w:t>
            </w:r>
          </w:p>
        </w:tc>
        <w:tc>
          <w:tcPr>
            <w:tcW w:w="5729" w:type="dxa"/>
          </w:tcPr>
          <w:p w14:paraId="58FFFF0D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4AD0C025" w14:textId="77777777" w:rsidTr="007F474B">
        <w:tc>
          <w:tcPr>
            <w:tcW w:w="2096" w:type="dxa"/>
            <w:shd w:val="clear" w:color="auto" w:fill="auto"/>
          </w:tcPr>
          <w:p w14:paraId="475F6732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6169" w:type="dxa"/>
          </w:tcPr>
          <w:p w14:paraId="3206B4EB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System diagnostyczny z graficzny interfejsem dostępny z poziomu BIOS lub menu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BOOT’owania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</w:t>
            </w: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 xml:space="preserve">uszkodzenia oraz sformatowania dysku twardego, braku dostępu do sieci LAN i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internetu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flash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].</w:t>
            </w:r>
          </w:p>
          <w:p w14:paraId="46576759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Dedykowany układ szyfrujący TPM 2.0 </w:t>
            </w:r>
          </w:p>
          <w:p w14:paraId="2224A237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Złącze na linkę zabezpieczającą przed kradzieżą.</w:t>
            </w:r>
          </w:p>
        </w:tc>
        <w:tc>
          <w:tcPr>
            <w:tcW w:w="5729" w:type="dxa"/>
          </w:tcPr>
          <w:p w14:paraId="726FEC7F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4ACC3600" w14:textId="77777777" w:rsidTr="007F474B">
        <w:tc>
          <w:tcPr>
            <w:tcW w:w="2096" w:type="dxa"/>
            <w:shd w:val="clear" w:color="auto" w:fill="auto"/>
          </w:tcPr>
          <w:p w14:paraId="45681698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6169" w:type="dxa"/>
          </w:tcPr>
          <w:p w14:paraId="4537A62D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9001 dla producenta sprzętu (załączyć do oferty)</w:t>
            </w:r>
          </w:p>
          <w:p w14:paraId="02EEE7D7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50001 dla producenta sprzętu (załączyć do oferty)</w:t>
            </w:r>
          </w:p>
          <w:p w14:paraId="2240CE44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Deklaracja zgodności CE </w:t>
            </w:r>
          </w:p>
        </w:tc>
        <w:tc>
          <w:tcPr>
            <w:tcW w:w="5729" w:type="dxa"/>
          </w:tcPr>
          <w:p w14:paraId="2B35D229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72675" w:rsidRPr="00455669" w14:paraId="7ECD01EE" w14:textId="77777777" w:rsidTr="007F474B">
        <w:tc>
          <w:tcPr>
            <w:tcW w:w="2096" w:type="dxa"/>
            <w:shd w:val="clear" w:color="auto" w:fill="auto"/>
          </w:tcPr>
          <w:p w14:paraId="1740864E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System operacyjny</w:t>
            </w:r>
          </w:p>
        </w:tc>
        <w:tc>
          <w:tcPr>
            <w:tcW w:w="6169" w:type="dxa"/>
          </w:tcPr>
          <w:p w14:paraId="216D0BD2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Zainstalowany system operacyjny Windows 11 Professional lub równoważny</w:t>
            </w:r>
          </w:p>
        </w:tc>
        <w:tc>
          <w:tcPr>
            <w:tcW w:w="5729" w:type="dxa"/>
          </w:tcPr>
          <w:p w14:paraId="6F6B3494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0DF9C2B0" w14:textId="77777777" w:rsidTr="007F474B">
        <w:tc>
          <w:tcPr>
            <w:tcW w:w="2096" w:type="dxa"/>
            <w:shd w:val="clear" w:color="auto" w:fill="auto"/>
          </w:tcPr>
          <w:p w14:paraId="19D00485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Wymagania dodatkowe</w:t>
            </w:r>
          </w:p>
        </w:tc>
        <w:tc>
          <w:tcPr>
            <w:tcW w:w="6169" w:type="dxa"/>
          </w:tcPr>
          <w:p w14:paraId="5C4A1BEF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14:paraId="221E93D1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Zintegrowana w postaci wewnętrznego modułu mini-PCI Express karta sieci WLAN 802.11 a/b/g/n/</w:t>
            </w:r>
            <w:proofErr w:type="spellStart"/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ac</w:t>
            </w:r>
            <w:proofErr w:type="spellEnd"/>
            <w:r w:rsidRPr="00455669"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  <w:t>,</w:t>
            </w: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moduł </w:t>
            </w:r>
            <w:proofErr w:type="spellStart"/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bluetooth</w:t>
            </w:r>
            <w:proofErr w:type="spellEnd"/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5.0 </w:t>
            </w:r>
          </w:p>
          <w:p w14:paraId="0A19734C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Klawiatura (układ US - QWERTY) z wydzieloną klawiaturą numeryczną,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</w:t>
            </w: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ouchpad</w:t>
            </w:r>
            <w:proofErr w:type="spellEnd"/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strefą przewijania w pionie, poziomie wraz z obsługą gestów.</w:t>
            </w:r>
          </w:p>
        </w:tc>
        <w:tc>
          <w:tcPr>
            <w:tcW w:w="5729" w:type="dxa"/>
          </w:tcPr>
          <w:p w14:paraId="0D68F132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0AAAEC81" w14:textId="77777777" w:rsidTr="007F474B">
        <w:tc>
          <w:tcPr>
            <w:tcW w:w="2096" w:type="dxa"/>
            <w:shd w:val="clear" w:color="auto" w:fill="auto"/>
          </w:tcPr>
          <w:p w14:paraId="41AEA444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Dodatkowe oprogramowanie</w:t>
            </w:r>
          </w:p>
        </w:tc>
        <w:tc>
          <w:tcPr>
            <w:tcW w:w="6169" w:type="dxa"/>
          </w:tcPr>
          <w:p w14:paraId="63E0A5BC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bookmarkStart w:id="1" w:name="_Hlk55896238"/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Dostarczone i zainstalowane w środowisku systemu operacyjnego aplikacja zapewniająca bezproblemową integrację bezprzewodową między smartfonami i komputerem.  Aplikacja wspierająca zgodna z systemami iOS oraz Android 6 lub nowszy. Opatrzona w funkcjonalności:</w:t>
            </w:r>
          </w:p>
          <w:p w14:paraId="3C42FFC1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Inicjowanie i odbieranie połączeń telefonicznych przez głośniki i mikrofon w komputerze</w:t>
            </w:r>
          </w:p>
          <w:p w14:paraId="715A5C83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Uzyskanie dostępu do kompletnej książki telefonicznej poprzez komputer</w:t>
            </w:r>
          </w:p>
          <w:p w14:paraId="329BFFC8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Wysyłanie i odbieranie wiadomości tekstowych za pomocą klawiatury, myszy i ekranu dotykowego komputera.</w:t>
            </w:r>
          </w:p>
          <w:p w14:paraId="25B06E9B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bezprzewodowo: przeciągnij i upuść zdjęcia, filmy, muzykę i dokumenty między komputerem a smartfonem z systemem Android lub iOS.</w:t>
            </w:r>
          </w:p>
          <w:p w14:paraId="7C8FE6B4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tworzenie kopi lustrzanej ekranu telefonu z systemem Android lub iOS na komputerze i korzystanie z dowolnych aplikacji za pomocą klawiatury, myszy i ekranu dotykowego komputera</w:t>
            </w:r>
            <w:bookmarkEnd w:id="1"/>
          </w:p>
        </w:tc>
        <w:tc>
          <w:tcPr>
            <w:tcW w:w="5729" w:type="dxa"/>
          </w:tcPr>
          <w:p w14:paraId="379282A6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72675" w:rsidRPr="00455669" w14:paraId="65D7601A" w14:textId="77777777" w:rsidTr="007F474B">
        <w:tc>
          <w:tcPr>
            <w:tcW w:w="2096" w:type="dxa"/>
            <w:shd w:val="clear" w:color="auto" w:fill="auto"/>
          </w:tcPr>
          <w:p w14:paraId="5A3FCE4E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Warunki gwarancji</w:t>
            </w:r>
          </w:p>
        </w:tc>
        <w:tc>
          <w:tcPr>
            <w:tcW w:w="6169" w:type="dxa"/>
          </w:tcPr>
          <w:p w14:paraId="5CDA5E13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3-letnia gwarancja producenta świadczona na miejscu u klienta. 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4057F3A4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Firma serwisująca musi posiadać ISO 9001: 2015 na świadczenie usług serwisowych oraz posiadać autoryzacje producenta komputera </w:t>
            </w:r>
          </w:p>
          <w:p w14:paraId="092AB445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 letnia gwarancja producenta zachowaj dyski twarde. W przypadku awarii, dyski pozostają u zamawiającego.</w:t>
            </w:r>
          </w:p>
        </w:tc>
        <w:tc>
          <w:tcPr>
            <w:tcW w:w="5729" w:type="dxa"/>
          </w:tcPr>
          <w:p w14:paraId="46527ECD" w14:textId="77777777" w:rsidR="00372675" w:rsidRPr="00372675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372675" w:rsidRPr="00455669" w14:paraId="73BD365C" w14:textId="77777777" w:rsidTr="007F474B">
        <w:tc>
          <w:tcPr>
            <w:tcW w:w="2096" w:type="dxa"/>
            <w:shd w:val="clear" w:color="auto" w:fill="auto"/>
          </w:tcPr>
          <w:p w14:paraId="128EB94A" w14:textId="77777777" w:rsidR="00372675" w:rsidRPr="00455669" w:rsidRDefault="00372675" w:rsidP="003726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Pakiet aplikacji biurowych Edukacja </w:t>
            </w:r>
          </w:p>
        </w:tc>
        <w:tc>
          <w:tcPr>
            <w:tcW w:w="6169" w:type="dxa"/>
          </w:tcPr>
          <w:p w14:paraId="0866F852" w14:textId="77777777" w:rsidR="00372675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zaoferowane laptopy muszą być wyposażone w zainstalowany pakiet biurowy</w:t>
            </w:r>
          </w:p>
          <w:p w14:paraId="71510A3F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Dopuszczalna jest wersja edukacyjna oprogramowania, wszelkie licencje dedykowane dla szkół itp.</w:t>
            </w:r>
          </w:p>
          <w:p w14:paraId="4D031663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Wersja językowa: Pełna polska wersja językowa interfejsu użytkownika,</w:t>
            </w:r>
          </w:p>
          <w:p w14:paraId="0A7EA56A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Oprogramowanie musi umożliwiać dostosowanie dokumentów i szablonów do</w:t>
            </w:r>
          </w:p>
          <w:p w14:paraId="379C97F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potrzeb instytucji oraz udostępniać narzędzia umożliwiające dystrybucję odpowiednich szablonów do właściwych odbiorców,</w:t>
            </w:r>
          </w:p>
          <w:p w14:paraId="0D7FC5D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 skład oprogramowania muszą wchodzić narzędzia programistyczne umożliwiające automatyzację pracy</w:t>
            </w:r>
          </w:p>
          <w:p w14:paraId="79D679E9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 wymianę danych pomiędzy dokumentami i aplikacjami (język makropoleceń,</w:t>
            </w:r>
          </w:p>
          <w:p w14:paraId="340FDC8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język skryptowy),</w:t>
            </w:r>
          </w:p>
          <w:p w14:paraId="5F8CDF44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Do aplikacji musi być dostępna pełna dokumentacja w języku polskim,</w:t>
            </w:r>
          </w:p>
          <w:p w14:paraId="3A5E2FEF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Pakiet zintegrowanych aplikacji biurowych musi zawierać:</w:t>
            </w:r>
          </w:p>
          <w:p w14:paraId="4A61C3CF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edytor tekstu,</w:t>
            </w:r>
          </w:p>
          <w:p w14:paraId="23A1A9D4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arkusz kalkulacyjny,</w:t>
            </w:r>
          </w:p>
          <w:p w14:paraId="0BFCE463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narzędzie do przygotowywania i prowadzenia prezentacji,</w:t>
            </w:r>
          </w:p>
          <w:p w14:paraId="7FD2708B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narzędzie zarządzania informacją prywatą (pocztą elektroniczną, kalendarzem,</w:t>
            </w:r>
          </w:p>
          <w:p w14:paraId="473488BF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kontaktami i zadaniami),</w:t>
            </w:r>
          </w:p>
          <w:p w14:paraId="456ED1CA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– narzędzie do tworzenia notatek przy pomocy klawiatury lub notatek odręcznych</w:t>
            </w:r>
          </w:p>
          <w:p w14:paraId="47731A62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na ekranie urządzenia typu tablet PC z mechanizmem OCR.</w:t>
            </w:r>
          </w:p>
          <w:p w14:paraId="25C7FFF0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edytora tekstu:</w:t>
            </w:r>
          </w:p>
          <w:p w14:paraId="04B267F8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• edycja i formatowanie tekstu w języku polskim wraz z obsługą języka polskiego</w:t>
            </w:r>
          </w:p>
          <w:p w14:paraId="4B4B3709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 zakresie sprawdzania pisowni i poprawności gramatycznej oraz funkcjonalnością słownika wyrazów bliskoznacznych i autokorekty,</w:t>
            </w:r>
          </w:p>
          <w:p w14:paraId="1F8B38FA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wstawianie oraz formatowanie tabel,</w:t>
            </w:r>
          </w:p>
          <w:p w14:paraId="3B158718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wstawianie oraz formatowanie obiektów graficznych,</w:t>
            </w:r>
          </w:p>
          <w:p w14:paraId="43EC6701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wstawianie wykresów i tabel z arkusza kalkulacyjnego (wliczając tabele przestawne),</w:t>
            </w:r>
          </w:p>
          <w:p w14:paraId="5F386F8C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automatyczne numerowanie rozdziałów, punktów, akapitów, tabel i rysunków,</w:t>
            </w:r>
          </w:p>
          <w:p w14:paraId="131C3411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automatyczne tworzenie spisów treści,</w:t>
            </w:r>
          </w:p>
          <w:p w14:paraId="3C061A5C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formatowanie nagłówków i stopek stron,</w:t>
            </w:r>
          </w:p>
          <w:p w14:paraId="512E1F60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sprawdzanie pisowni w języku polskim,</w:t>
            </w:r>
          </w:p>
          <w:p w14:paraId="71768B8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śledzenie zmian wprowadzonych przez użytkowników,</w:t>
            </w:r>
          </w:p>
          <w:p w14:paraId="6BD48CB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nagrywanie, tworzenie i edycję makr automatyzujących wykonywanie czynności,</w:t>
            </w:r>
          </w:p>
          <w:p w14:paraId="54274948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określenie układu strony (pionowa/pozioma),</w:t>
            </w:r>
          </w:p>
          <w:p w14:paraId="0233324A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wykonywanie korespondencji seryjnej bazując na danych adresowych pochodzących z arkusza kalkulacyjnego i z narzędzia do zarządzania informacją prywatną,</w:t>
            </w:r>
          </w:p>
          <w:p w14:paraId="011D004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zabezpieczenie dokumentów hasłem przed odczytem oraz przed wprowadzaniem modyfikacji.</w:t>
            </w:r>
          </w:p>
          <w:p w14:paraId="50A04A88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arkusza kalkulacyjnego:</w:t>
            </w:r>
          </w:p>
          <w:p w14:paraId="305830B9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raportów tabelarycznych,</w:t>
            </w:r>
          </w:p>
          <w:p w14:paraId="4251F07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wykresów liniowych (wraz z linią trendu), słupkowych, kołowych,</w:t>
            </w:r>
          </w:p>
          <w:p w14:paraId="5C82D51A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arkuszy kalkulacyjnych zawierających teksty, dane liczbowe oraz</w:t>
            </w:r>
          </w:p>
          <w:p w14:paraId="2236386A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formuły przeprowadzające operacje matematyczne, logiczne, tekstowe, statystyczne oraz operacje na danych finansowych i na miarach czasu,</w:t>
            </w:r>
          </w:p>
          <w:p w14:paraId="151EF88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raportów z zewnętrznych źródeł danych (inne arkusze kalkulacyjne,</w:t>
            </w:r>
          </w:p>
          <w:p w14:paraId="6031FBFB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bazy danych zgodne z ODBC, pliki tekstowe, pliki XML, </w:t>
            </w:r>
            <w:proofErr w:type="spellStart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webservice</w:t>
            </w:r>
            <w:proofErr w:type="spellEnd"/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),</w:t>
            </w:r>
          </w:p>
          <w:p w14:paraId="789CC650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obsługę kostek OLAP oraz tworzenie i edycję kwerend bazodanowych i webowych. Narzędzia wspomagające analizę statystyczną i finansową, analizę wariantową i rozwiązywanie problemów optymalizacyjnych,</w:t>
            </w:r>
          </w:p>
          <w:p w14:paraId="3170EE1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• tworzenie raportów tabeli przestawnych umożliwiających dynamiczną zmianę</w:t>
            </w:r>
          </w:p>
          <w:p w14:paraId="546B9C89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wymiarów oraz wykresów bazujących na danych z tabeli przestawnych,</w:t>
            </w:r>
          </w:p>
          <w:p w14:paraId="3F6110FB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wyszukiwanie i zmianę danych,</w:t>
            </w:r>
          </w:p>
          <w:p w14:paraId="09D5458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wykonywanie analiz danych przy użyciu formatowania warunkowego,</w:t>
            </w:r>
          </w:p>
          <w:p w14:paraId="55D90570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nazywanie komórek arkusza i odwoływanie się w formułach po takiej nazwie,</w:t>
            </w:r>
          </w:p>
          <w:p w14:paraId="01B278C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nagrywanie, tworzenie i edycję makr automatyzujących wykonywanie czynności,</w:t>
            </w:r>
          </w:p>
          <w:p w14:paraId="36D00AAA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formatowanie czasu, daty i wartości finansowych z polskich formatem,</w:t>
            </w:r>
          </w:p>
          <w:p w14:paraId="6635E13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zapis wielu arkuszy kalkulacyjnych w jednym pliku,</w:t>
            </w:r>
          </w:p>
          <w:p w14:paraId="3C0DFA6F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zabezpieczenie dokumentów hasłem przed odczytem, oraz przed wprowadzaniem modyfikacji.</w:t>
            </w:r>
          </w:p>
          <w:p w14:paraId="7F4D4D09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narzędzia do przygotowania i prowadzenia prezentacji:</w:t>
            </w:r>
          </w:p>
          <w:p w14:paraId="539154D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przygotowanie prezentacji multimedialnych, które będą prezentowane przy użyciu projektora multimedialnego,</w:t>
            </w:r>
          </w:p>
          <w:p w14:paraId="0971B992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drukowanie w formacie umożliwiającym robienie notatek,</w:t>
            </w:r>
          </w:p>
          <w:p w14:paraId="6AE8BF3F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zapisanie jako prezentacja tylko do odczytu,</w:t>
            </w:r>
          </w:p>
          <w:p w14:paraId="7DFDD05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nagrywanie narracji i dołączanie jej do prezentacji,</w:t>
            </w:r>
          </w:p>
          <w:p w14:paraId="0D2E8E92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opatrywanie slajdów notatkami dla prezentera,</w:t>
            </w:r>
          </w:p>
          <w:p w14:paraId="4E203F58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umieszczanie i formatowanie tekstów, obiektów graficznych, tabel, nagrań</w:t>
            </w:r>
          </w:p>
          <w:p w14:paraId="462AF7AC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dźwiękowych i wideo,</w:t>
            </w:r>
          </w:p>
          <w:p w14:paraId="796C601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umieszczanie tabeli i wykresów pochodzących z arkusza kalkulacyjnego,</w:t>
            </w:r>
          </w:p>
          <w:p w14:paraId="4DB0488C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odświeżenie wykresu znajdującego się w prezentacji po zmianie danych w źródłowym arkuszu kalkulacyjnym,</w:t>
            </w:r>
          </w:p>
          <w:p w14:paraId="7EDC0131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możliwość tworzenia animacji obiektów i całych slajdów,</w:t>
            </w:r>
          </w:p>
          <w:p w14:paraId="5926A8F0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prowadzenie prezentacji w trybie prezentera, gdzie slajdy są widoczne na jednym monitorze lub projektorze, a na drugim widoczne są slajdy i notatki prezentera.</w:t>
            </w:r>
          </w:p>
          <w:p w14:paraId="3B2BEE02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Minimalna wymagana funkcjonalność dotycząca narzędzia do zarządzania</w:t>
            </w:r>
          </w:p>
          <w:p w14:paraId="1F568F02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informacją prywatną (pocztą elektroniczną, kalendarzem, kontaktami i zadaniami):</w:t>
            </w:r>
          </w:p>
          <w:p w14:paraId="56B8EFC1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pobieranie i wysyłanie poczty elektronicznej z serwera pocztowego,</w:t>
            </w:r>
          </w:p>
          <w:p w14:paraId="0FD2A984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• filtrowanie niechcianej poczty elektronicznej (SPAM) oraz określanie listy zablokowanych i bezpiecznych nadawców,</w:t>
            </w:r>
          </w:p>
          <w:p w14:paraId="1FBDDDBC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katalogów, pozwalających katalogować pocztę elektroniczną,</w:t>
            </w:r>
          </w:p>
          <w:p w14:paraId="51F0324A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automatyczne grupowanie poczty o tym samym tytule,</w:t>
            </w:r>
          </w:p>
          <w:p w14:paraId="06C6152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tworzenie reguł przenoszących automatycznie nową pocztę elektroniczną do</w:t>
            </w:r>
          </w:p>
          <w:p w14:paraId="78274672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określonych katalogów bazując na słowach zawartych w tytule, adresie nadawcy i</w:t>
            </w:r>
          </w:p>
          <w:p w14:paraId="15C68139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odbiorcy,</w:t>
            </w:r>
          </w:p>
          <w:p w14:paraId="7B581A48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oflagowanie poczty elektronicznej z określeniem terminu przypomnienia,</w:t>
            </w:r>
          </w:p>
          <w:p w14:paraId="7DF52D4B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zarządzanie kalendarzem,</w:t>
            </w:r>
          </w:p>
          <w:p w14:paraId="41D7A13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udostępnianie kalendarza innym użytkownikom,</w:t>
            </w:r>
          </w:p>
          <w:p w14:paraId="085178E8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przeglądanie kalendarza innych użytkowników,</w:t>
            </w:r>
          </w:p>
          <w:p w14:paraId="3898044B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zaproszenie uczestników na spotkanie, co po ich akceptacji powoduje automatyczne wprowadzenie spotkania w ich kalendarzach,</w:t>
            </w:r>
          </w:p>
          <w:p w14:paraId="3AE98AF0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zarządzanie listą zadań,</w:t>
            </w:r>
          </w:p>
          <w:p w14:paraId="2C83DCE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zlecanie zadań innym użytkownikom,</w:t>
            </w:r>
          </w:p>
          <w:p w14:paraId="59BF2B5D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zarządzanie listą kontaktów,</w:t>
            </w:r>
          </w:p>
          <w:p w14:paraId="15EF82A1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udostępnianie listy kontaktów innym użytkownikom,</w:t>
            </w:r>
          </w:p>
          <w:p w14:paraId="207306EC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przeglądanie listy kontaktów innych użytkowników,</w:t>
            </w:r>
          </w:p>
          <w:p w14:paraId="77DD5A8E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5566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• możliwość przesyłania kontaktów innym użytkownikom.</w:t>
            </w:r>
          </w:p>
          <w:p w14:paraId="01E7FD17" w14:textId="77777777" w:rsidR="00372675" w:rsidRPr="00455669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3BE50671" w14:textId="77777777" w:rsidR="00372675" w:rsidRPr="00455669" w:rsidRDefault="00372675" w:rsidP="003726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729" w:type="dxa"/>
          </w:tcPr>
          <w:p w14:paraId="5C34E189" w14:textId="77777777" w:rsidR="00372675" w:rsidRPr="00372675" w:rsidRDefault="00372675" w:rsidP="00372675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</w:tbl>
    <w:p w14:paraId="3CDB4F59" w14:textId="77777777" w:rsidR="00455669" w:rsidRDefault="00455669" w:rsidP="00455669">
      <w:pPr>
        <w:spacing w:after="0" w:line="276" w:lineRule="auto"/>
      </w:pPr>
    </w:p>
    <w:p w14:paraId="447FE0C6" w14:textId="77777777" w:rsidR="00BA0926" w:rsidRPr="004A178D" w:rsidRDefault="00BA0926" w:rsidP="00BA0926">
      <w:pPr>
        <w:ind w:firstLine="708"/>
        <w:jc w:val="center"/>
        <w:rPr>
          <w:b/>
        </w:rPr>
      </w:pPr>
      <w:r w:rsidRPr="004A178D">
        <w:rPr>
          <w:b/>
        </w:rPr>
        <w:t>PARAMETRY RÓWNOWAŻNOŚCI DLA  SYSTEMU OPERACYJNEGO</w:t>
      </w:r>
    </w:p>
    <w:p w14:paraId="78DEE4CB" w14:textId="77777777" w:rsidR="00BA0926" w:rsidRPr="004A178D" w:rsidRDefault="00BA0926" w:rsidP="00BA0926">
      <w:pPr>
        <w:ind w:firstLine="708"/>
        <w:jc w:val="center"/>
        <w:rPr>
          <w:b/>
        </w:rPr>
      </w:pPr>
      <w:r w:rsidRPr="004A178D">
        <w:rPr>
          <w:b/>
        </w:rPr>
        <w:t>Zamawiający powyżej  wskazał nazwę wymaganego systemu operacyjnego, jednocześnie Zamawiający dopuszcza system operacyjny równoważny spełniający następujące parametry  równoważności:</w:t>
      </w:r>
    </w:p>
    <w:p w14:paraId="19FC29EC" w14:textId="77777777" w:rsidR="00BA0926" w:rsidRPr="005E08C9" w:rsidRDefault="00BA0926" w:rsidP="00BA0926">
      <w:pPr>
        <w:rPr>
          <w:b/>
          <w:color w:val="FF0000"/>
        </w:rPr>
      </w:pPr>
      <w:r w:rsidRPr="004A178D">
        <w:rPr>
          <w:b/>
          <w:u w:val="single"/>
        </w:rPr>
        <w:t>W przypadku zaoferowanie systemu operacyjnego  równoważnego</w:t>
      </w:r>
      <w:r w:rsidRPr="004A178D">
        <w:rPr>
          <w:b/>
        </w:rPr>
        <w:t xml:space="preserve"> </w:t>
      </w:r>
      <w:r w:rsidRPr="005E08C9">
        <w:rPr>
          <w:color w:val="FF0000"/>
        </w:rPr>
        <w:t>Wykonawca zobowiązany jest wypełnić poniższą tabelę (w przeciwnym wypadku tabela może pozostać niewypełniona).</w:t>
      </w:r>
    </w:p>
    <w:tbl>
      <w:tblPr>
        <w:tblStyle w:val="Tabela-Siatka"/>
        <w:tblW w:w="13999" w:type="dxa"/>
        <w:tblInd w:w="-5" w:type="dxa"/>
        <w:tblLook w:val="04A0" w:firstRow="1" w:lastRow="0" w:firstColumn="1" w:lastColumn="0" w:noHBand="0" w:noVBand="1"/>
        <w:tblCaption w:val="PARAMETRY RÓWNOWAŻNOŚCI DLA  SYSTEMU OPERACYJNEGO "/>
        <w:tblDescription w:val="Specyfikacja  Opis równoważności&#10;Oferowanego systemu operacyjnego równoważnego musi spełniać następujące parametry&#10;Producent oraz nazwa systemu operacyjnego równoważnego &#10;--------&#10;Parametry równoważności System operacyjny klasy PC, który spełnia następujące wymagania poprzez wbudowane mechanizmy, bez użycia dodatkowych aplikacji:&#10;1. Dostępne dwa rodzaje graficznego interfejsu użytkownika:&#10;a. Klasyczny, umożliwiający obsługę przy pomocy klawiatury i myszy,&#10;b. Dotykowy umożliwiający sterowanie dotykiem na urządzeniach typu tablet lub monitorach dotykowych&#10;2. Funkcje związane z obsługą komputerów typu tablet, z wbudowanym modułem „uczenia się” pisma użytkownika – obsługa języka polskiego&#10;3. Interfejs użytkownika dostępny w wielu językach do wyboru – w tym polskim i angielskim&#10;4. Możliwość tworzenia pulpitów wirtualnych, przenoszenia aplikacji pomiędzy pulpitami i przełączanie się pomiędzy pulpitami za pomocą skrótów klawiaturowych lub GUI.&#10;5. Wbudowane w system operacyjny minimum dwie przeglądarki Internetowe&#10;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&#10;7. Zlokalizowane w języku polskim, co najmniej następujące elementy: menu, pomoc, komunikaty systemowe, menedżer plików.&#10;8. Graficzne środowisko instalacji i konfiguracji dostępne w języku polskim&#10;9. Wbudowany system pomocy w języku polskim.&#10;10. Możliwość przystosowania stanowiska dla osób niepełnosprawnych (np. słabo widzących).&#10;11. Możliwość dokonywania aktualizacji i poprawek systemu poprzez mechanizm zarządzany przez administratora systemu Zamawiającego.&#10;12. Możliwość dostarczania poprawek do systemu operacyjnego w modelu peer-to-peer.&#10;13. Możliwość sterowania czasem dostarczania nowych wersji systemu operacyjnego, możliwość centralnego opóźniania dostarczania nowej wersji o minimum 4 miesiące.&#10;14. Zabezpieczony hasłem hierarchiczny dostęp do systemu, konta i profile użytkowników zarządzane zdalnie; praca systemu w trybie ochrony kont użytkowników.&#10;15. Możliwość dołączenia systemu do usługi katalogowej on-premise lub w chmurze.&#10;16. Umożliwienie zablokowania urządzenia w ramach danego konta tylko do uruchamiania wybranej aplikacji - tryb &quot;kiosk&quot;.&#10;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&#10;18. Zdalna pomoc i współdzielenie aplikacji – możliwość zdalnego przejęcia sesji zalogowanego użytkownika celem rozwiązania problemu z komputerem.&#10;19. Transakcyjny system plików pozwalający na stosowanie przydziałów (ang. quota) na dysku dla użytkowników oraz zapewniający większą niezawodność i pozwalający tworzyć kopie zapasowe.&#10;20. Oprogramowanie dla tworzenia kopii zapasowych (Backup); automatyczne wykonywanie kopii plików z możliwością automatycznego przywrócenia wersji wcześniejszej.&#10;21. Możliwość przywracania obrazu plików systemowych do uprzednio zapisanej postaci.&#10;22. Możliwość przywracania systemu operacyjnego do stanu początkowego z pozostawieniem plików użytkownika.&#10;23. Możliwość blokowania lub dopuszczania dowolnych urządzeń peryferyjnych za pomocą polityk grupowych (np. przy użyciu numerów identyfikacyjnych sprzętu).&quot;&#10;24. Wbudowany mechanizm wirtualizacji typu hypervisor.&quot;&#10;25. Wbudowana możliwość zdalnego dostępu do systemu i pracy zdalnej z wykorzystaniem pełnego interfejsu graficznego.&#10;26. Dostępność bezpłatnych biuletynów bezpieczeństwa związanych z działaniem systemu operacyjnego.&#10;27. Wbudowana zapora internetowa (firewall) dla ochrony połączeń internetowych, zintegrowana z systemem konsola do zarządzania ustawieniami zapory i regułami IP v4 i v6.&#10;28. Identyfikacja sieci komputerowych, do których jest podłączony system operacyjny, zapamiętywanie ustawień i przypisywanie do min. 3 kategorii bezpieczeństwa (z predefiniowanymi odpowiednio do kategorii ustawieniami zapory sieciowej, udostępniania plików itp.).&#10;29. Możliwość zdefiniowania zarządzanych aplikacji w taki sposób aby automatycznie szyfrowały pliki na poziomie systemu plików.&#10;Blokowanie bezpośredniego kopiowania treści między aplikacjami zarządzanymi a niezarządzanymi.&#10;30. Wbudowany system uwierzytelnienia dwuskładnikowego oparty o certyfikat lub klucz prywatny oraz PIN lub uwierzytelnienie biometryczne.&#10;31. Wbudowane mechanizmy ochrony antywirusowej i przeciw złośliwemu oprogramowaniu z zapewnionymi bezpłatnymi aktualizacjami.&#10;32. Wbudowany system szyfrowania dysku twardego ze wsparciem modułu TPM&#10;33. Możliwość tworzenia i przechowywania kopii zapasowych kluczy odzyskiwania do szyfrowania dysku w usługach katalogowych.&#10;34. Możliwość tworzenia wirtualnych kart inteligentnych.&#10;35. Wsparcie dla firmware UEFI i funkcji bezpiecznego rozruchu (Secure Boot)&#10;36. Wbudowany w system, wykorzystywany automatycznie przez wbudowane przeglądarki filtr reputacyjny URL.&#10;37. Wsparcie dla IPSEC oparte na politykach – wdrażanie IPSEC oparte na zestawach reguł definiujących ustawienia zarządzanych w sposób centralny.&#10;38. Mechanizmy logowania w oparciu o:&#10;a. Login i hasło,&#10;b. Karty inteligentne i certyfikaty (smartcard),&#10;c. Wirtualne karty inteligentne i certyfikaty (logowanie w oparciu o certyfikat chroniony poprzez moduł TPM),&#10;d. Certyfikat/Klucz i PIN&#10;e. Certyfikat/Klucz i uwierzytelnienie biometryczne&#10;39. Wsparcie dla uwierzytelniania na bazie Kerberos v. 5&#10;40. Wbudowany agent do zbierania danych na temat zagrożeń na stacji roboczej.&#10;41. Wsparcie .NET Framework 2.x, 3.x i 4.x – możliwość uruchomienia aplikacji działających we wskazanych środowiskach&#10;42. Wsparcie dla VBScript – możliwość uruchamiania interpretera poleceń&#10;43. Wsparcie dla PowerShell                                       &#10;                                                &#10;&#10;"/>
      </w:tblPr>
      <w:tblGrid>
        <w:gridCol w:w="2084"/>
        <w:gridCol w:w="6023"/>
        <w:gridCol w:w="5892"/>
      </w:tblGrid>
      <w:tr w:rsidR="00B416EF" w:rsidRPr="005E08C9" w14:paraId="7EF471F8" w14:textId="77777777" w:rsidTr="006047B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50B" w14:textId="77777777" w:rsidR="00B416EF" w:rsidRPr="005E08C9" w:rsidRDefault="00B416EF" w:rsidP="00B416EF">
            <w:pPr>
              <w:rPr>
                <w:b/>
                <w:lang w:val="pl-PL"/>
              </w:rPr>
            </w:pPr>
            <w:r w:rsidRPr="005E08C9">
              <w:rPr>
                <w:rFonts w:cs="Calibri"/>
                <w:b/>
                <w:lang w:val="pl-PL"/>
              </w:rPr>
              <w:t xml:space="preserve">Specyfikacja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DAF" w14:textId="77777777" w:rsidR="00B416EF" w:rsidRPr="005E08C9" w:rsidRDefault="00B416EF" w:rsidP="00B416EF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t>Opis równoważności</w:t>
            </w:r>
          </w:p>
          <w:p w14:paraId="27FBA1A0" w14:textId="77777777" w:rsidR="00B416EF" w:rsidRPr="005E08C9" w:rsidRDefault="00B416EF" w:rsidP="00B416EF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lastRenderedPageBreak/>
              <w:t>Oferowanego systemu operacyjnego równoważnego musi spełniać następujące parametry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42CD" w14:textId="77777777" w:rsidR="00B416EF" w:rsidRPr="00B416EF" w:rsidRDefault="00B416EF" w:rsidP="00B416EF">
            <w:pPr>
              <w:spacing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416EF"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val="pl-PL"/>
              </w:rPr>
              <w:lastRenderedPageBreak/>
              <w:t>Producent, marka typ, model oraz parametry techniczne sprzętu oferowanego przez Wykonawcę</w:t>
            </w:r>
          </w:p>
          <w:p w14:paraId="36339DD9" w14:textId="77777777" w:rsidR="00B416EF" w:rsidRPr="00B416EF" w:rsidRDefault="00B416EF" w:rsidP="00B416EF">
            <w:pPr>
              <w:spacing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</w:pPr>
            <w:r w:rsidRPr="00B416EF">
              <w:rPr>
                <w:rFonts w:eastAsia="Times New Roman" w:cs="Calibri"/>
                <w:color w:val="00000A"/>
                <w:sz w:val="20"/>
                <w:szCs w:val="20"/>
                <w:lang w:val="pl-PL"/>
              </w:rPr>
              <w:lastRenderedPageBreak/>
              <w:t xml:space="preserve">(należy wypełnić zgodnie z zasadami wskazanymi </w:t>
            </w:r>
          </w:p>
          <w:p w14:paraId="753B4C8B" w14:textId="77777777" w:rsidR="00B416EF" w:rsidRPr="00372675" w:rsidRDefault="00B416EF" w:rsidP="00B416EF">
            <w:pPr>
              <w:jc w:val="center"/>
              <w:rPr>
                <w:b/>
                <w:lang w:val="pl-PL"/>
              </w:rPr>
            </w:pPr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 xml:space="preserve">w </w:t>
            </w:r>
            <w:proofErr w:type="spellStart"/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>rozdziale</w:t>
            </w:r>
            <w:proofErr w:type="spellEnd"/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  <w:r w:rsidR="00537A49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>ust</w:t>
            </w:r>
            <w:proofErr w:type="spellEnd"/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>. 1</w:t>
            </w:r>
            <w:r w:rsidR="00537A49">
              <w:rPr>
                <w:rFonts w:eastAsia="Times New Roman" w:cs="Calibri"/>
                <w:color w:val="00000A"/>
                <w:sz w:val="20"/>
                <w:szCs w:val="20"/>
              </w:rPr>
              <w:t>4</w:t>
            </w:r>
            <w:r w:rsidRPr="00B416EF">
              <w:rPr>
                <w:rFonts w:eastAsia="Times New Roman" w:cs="Calibri"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B416EF" w:rsidRPr="005E08C9" w14:paraId="4A9EF8A1" w14:textId="77777777" w:rsidTr="00E9621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3281" w14:textId="77777777" w:rsidR="00B416EF" w:rsidRPr="005E08C9" w:rsidRDefault="00B416EF" w:rsidP="00B416EF">
            <w:pPr>
              <w:rPr>
                <w:rFonts w:cs="Calibri"/>
                <w:b/>
                <w:lang w:val="pl-PL"/>
              </w:rPr>
            </w:pPr>
            <w:r w:rsidRPr="005E08C9">
              <w:rPr>
                <w:lang w:val="pl-PL"/>
              </w:rPr>
              <w:lastRenderedPageBreak/>
              <w:t>Producent oraz nazwa systemu operacyjnego równoważnego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8A2" w14:textId="77777777" w:rsidR="00B416EF" w:rsidRPr="005E08C9" w:rsidRDefault="00B416EF" w:rsidP="00B416EF">
            <w:pPr>
              <w:jc w:val="center"/>
              <w:rPr>
                <w:b/>
                <w:lang w:val="pl-PL"/>
              </w:rPr>
            </w:pPr>
          </w:p>
          <w:p w14:paraId="489C7A6B" w14:textId="77777777" w:rsidR="00B416EF" w:rsidRPr="005E08C9" w:rsidRDefault="00B416EF" w:rsidP="00B416EF">
            <w:pPr>
              <w:jc w:val="center"/>
              <w:rPr>
                <w:b/>
                <w:lang w:val="pl-PL"/>
              </w:rPr>
            </w:pPr>
            <w:r w:rsidRPr="005E08C9">
              <w:rPr>
                <w:b/>
                <w:lang w:val="pl-PL"/>
              </w:rPr>
              <w:t>--------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401" w14:textId="77777777" w:rsidR="00B416EF" w:rsidRPr="005E08C9" w:rsidRDefault="00B416EF" w:rsidP="00B416EF">
            <w:pPr>
              <w:jc w:val="center"/>
              <w:rPr>
                <w:b/>
              </w:rPr>
            </w:pPr>
          </w:p>
        </w:tc>
      </w:tr>
      <w:tr w:rsidR="00B416EF" w:rsidRPr="005E08C9" w14:paraId="28224D80" w14:textId="77777777" w:rsidTr="00E9621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102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Parametry równoważności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5EF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System operacyjny klasy PC, który spełnia następujące wymagania poprzez wbudowane mechanizmy, bez użycia dodatkowych aplikacji:</w:t>
            </w:r>
          </w:p>
          <w:p w14:paraId="6C39F5FF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1. Dostępne dwa rodzaje graficznego interfejsu użytkownika:</w:t>
            </w:r>
          </w:p>
          <w:p w14:paraId="069F215D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a. Klasyczny, umożliwiający obsługę przy pomocy klawiatury i myszy,</w:t>
            </w:r>
          </w:p>
          <w:p w14:paraId="21CFABA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b. Dotykowy umożliwiający sterowanie dotykiem na urządzeniach typu tablet lub monitorach dotykowych</w:t>
            </w:r>
          </w:p>
          <w:p w14:paraId="36F8E85B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2. Funkcje związane z obsługą komputerów typu tablet, z wbudowanym modułem „uczenia się” pisma użytkownika – obsługa języka polskiego</w:t>
            </w:r>
          </w:p>
          <w:p w14:paraId="05F6B7DD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3. Interfejs użytkownika dostępny w wielu językach do wyboru – w tym polskim i angielskim</w:t>
            </w:r>
          </w:p>
          <w:p w14:paraId="64F853BA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25B0FA7C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5. Wbudowane w system operacyjny minimum dwie przeglądarki Internetowe</w:t>
            </w:r>
          </w:p>
          <w:p w14:paraId="118640D0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66713644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7. Zlokalizowane w języku polskim, co najmniej następujące elementy: menu, pomoc, komunikaty systemowe, menedżer plików.</w:t>
            </w:r>
          </w:p>
          <w:p w14:paraId="203BAC3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8. Graficzne środowisko instalacji i konfiguracji dostępne w języku polskim</w:t>
            </w:r>
          </w:p>
          <w:p w14:paraId="2C4A87D5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9. Wbudowany system pomocy w języku polskim.</w:t>
            </w:r>
          </w:p>
          <w:p w14:paraId="4249C5A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10. Możliwość przystosowania stanowiska dla osób niepełnosprawnych (np. słabo widzących).</w:t>
            </w:r>
          </w:p>
          <w:p w14:paraId="23307841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11. Możliwość dokonywania aktualizacji i poprawek systemu poprzez mechanizm zarządzany przez administratora systemu Zamawiającego.</w:t>
            </w:r>
          </w:p>
          <w:p w14:paraId="15820E43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12. Możliwość dostarczania poprawek do systemu operacyjnego w modelu </w:t>
            </w:r>
            <w:proofErr w:type="spellStart"/>
            <w:r w:rsidRPr="005E08C9">
              <w:rPr>
                <w:lang w:val="pl-PL"/>
              </w:rPr>
              <w:t>peer</w:t>
            </w:r>
            <w:proofErr w:type="spellEnd"/>
            <w:r w:rsidRPr="005E08C9">
              <w:rPr>
                <w:lang w:val="pl-PL"/>
              </w:rPr>
              <w:t>-to-</w:t>
            </w:r>
            <w:proofErr w:type="spellStart"/>
            <w:r w:rsidRPr="005E08C9">
              <w:rPr>
                <w:lang w:val="pl-PL"/>
              </w:rPr>
              <w:t>peer</w:t>
            </w:r>
            <w:proofErr w:type="spellEnd"/>
            <w:r w:rsidRPr="005E08C9">
              <w:rPr>
                <w:lang w:val="pl-PL"/>
              </w:rPr>
              <w:t>.</w:t>
            </w:r>
          </w:p>
          <w:p w14:paraId="3969E01B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2DC73564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14. Zabezpieczony hasłem hierarchiczny dostęp do systemu, konta i profile użytkowników zarządzane zdalnie; praca systemu w trybie ochrony kont użytkowników.</w:t>
            </w:r>
          </w:p>
          <w:p w14:paraId="4E57FF0A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15. Możliwość dołączenia systemu do usługi katalogowej on-</w:t>
            </w:r>
            <w:proofErr w:type="spellStart"/>
            <w:r w:rsidRPr="005E08C9">
              <w:rPr>
                <w:lang w:val="pl-PL"/>
              </w:rPr>
              <w:t>premise</w:t>
            </w:r>
            <w:proofErr w:type="spellEnd"/>
            <w:r w:rsidRPr="005E08C9">
              <w:rPr>
                <w:lang w:val="pl-PL"/>
              </w:rPr>
              <w:t xml:space="preserve"> lub w chmurze.</w:t>
            </w:r>
          </w:p>
          <w:p w14:paraId="20E007F0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16. Umożliwienie zablokowania urządzenia w ramach danego konta tylko do uruchamiania wybranej aplikacji - tryb "kiosk".</w:t>
            </w:r>
          </w:p>
          <w:p w14:paraId="4D9D4BD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673662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18. Zdalna pomoc i współdzielenie aplikacji – możliwość zdalnego przejęcia sesji zalogowanego użytkownika celem rozwiązania problemu z komputerem.</w:t>
            </w:r>
          </w:p>
          <w:p w14:paraId="3422A0FD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 xml:space="preserve">19. Transakcyjny system plików pozwalający na stosowanie przydziałów (ang. </w:t>
            </w:r>
            <w:proofErr w:type="spellStart"/>
            <w:r w:rsidRPr="005E08C9">
              <w:rPr>
                <w:lang w:val="pl-PL"/>
              </w:rPr>
              <w:t>quota</w:t>
            </w:r>
            <w:proofErr w:type="spellEnd"/>
            <w:r w:rsidRPr="005E08C9">
              <w:rPr>
                <w:lang w:val="pl-PL"/>
              </w:rPr>
              <w:t>) na dysku dla użytkowników oraz zapewniający większą niezawodność i pozwalający tworzyć kopie zapasowe.</w:t>
            </w:r>
          </w:p>
          <w:p w14:paraId="2F86D3F1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627D89B5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21. Możliwość przywracania obrazu plików systemowych do uprzednio zapisanej postaci.</w:t>
            </w:r>
          </w:p>
          <w:p w14:paraId="0518D7B3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22. Możliwość przywracania systemu operacyjnego do stanu początkowego z pozostawieniem plików użytkownika.</w:t>
            </w:r>
          </w:p>
          <w:p w14:paraId="25179392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1484FB98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24. Wbudowany mechanizm wirtualizacji typu </w:t>
            </w:r>
            <w:proofErr w:type="spellStart"/>
            <w:r w:rsidRPr="005E08C9">
              <w:rPr>
                <w:lang w:val="pl-PL"/>
              </w:rPr>
              <w:t>hypervisor</w:t>
            </w:r>
            <w:proofErr w:type="spellEnd"/>
            <w:r w:rsidRPr="005E08C9">
              <w:rPr>
                <w:lang w:val="pl-PL"/>
              </w:rPr>
              <w:t>."</w:t>
            </w:r>
          </w:p>
          <w:p w14:paraId="4CB4A87F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25. Wbudowana możliwość zdalnego dostępu do systemu i pracy zdalnej z wykorzystaniem pełnego interfejsu graficznego.</w:t>
            </w:r>
          </w:p>
          <w:p w14:paraId="49B0E568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26. Dostępność bezpłatnych biuletynów bezpieczeństwa związanych z działaniem systemu operacyjnego.</w:t>
            </w:r>
          </w:p>
          <w:p w14:paraId="225D9562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7B3898D4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454C011D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29. Możliwość zdefiniowania zarządzanych aplikacji w taki sposób aby automatycznie szyfrowały pliki na poziomie systemu plików.</w:t>
            </w:r>
          </w:p>
          <w:p w14:paraId="0FD3985E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Blokowanie bezpośredniego kopiowania treści między aplikacjami zarządzanymi a niezarządzanymi.</w:t>
            </w:r>
          </w:p>
          <w:p w14:paraId="4389180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30. Wbudowany system uwierzytelnienia dwuskładnikowego oparty o certyfikat lub klucz prywatny oraz PIN lub uwierzytelnienie biometryczne.</w:t>
            </w:r>
          </w:p>
          <w:p w14:paraId="7D6BA220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31. Wbudowane mechanizmy ochrony antywirusowej i przeciw złośliwemu oprogramowaniu z zapewnionymi bezpłatnymi aktualizacjami.</w:t>
            </w:r>
          </w:p>
          <w:p w14:paraId="2537A0CF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32. Wbudowany system szyfrowania dysku twardego ze wsparciem modułu TPM</w:t>
            </w:r>
          </w:p>
          <w:p w14:paraId="6220F05A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33. Możliwość tworzenia i przechowywania kopii zapasowych kluczy odzyskiwania do szyfrowania dysku w usługach katalogowych.</w:t>
            </w:r>
          </w:p>
          <w:p w14:paraId="24B18DA8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34. Możliwość tworzenia wirtualnych kart inteligentnych.</w:t>
            </w:r>
          </w:p>
          <w:p w14:paraId="4A941B28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35. Wsparcie dla </w:t>
            </w:r>
            <w:proofErr w:type="spellStart"/>
            <w:r w:rsidRPr="005E08C9">
              <w:rPr>
                <w:lang w:val="pl-PL"/>
              </w:rPr>
              <w:t>firmware</w:t>
            </w:r>
            <w:proofErr w:type="spellEnd"/>
            <w:r w:rsidRPr="005E08C9">
              <w:rPr>
                <w:lang w:val="pl-PL"/>
              </w:rPr>
              <w:t xml:space="preserve"> UEFI i funkcji bezpiecznego rozruchu (</w:t>
            </w:r>
            <w:proofErr w:type="spellStart"/>
            <w:r w:rsidRPr="005E08C9">
              <w:rPr>
                <w:lang w:val="pl-PL"/>
              </w:rPr>
              <w:t>Secure</w:t>
            </w:r>
            <w:proofErr w:type="spellEnd"/>
            <w:r w:rsidRPr="005E08C9">
              <w:rPr>
                <w:lang w:val="pl-PL"/>
              </w:rPr>
              <w:t xml:space="preserve"> </w:t>
            </w:r>
            <w:proofErr w:type="spellStart"/>
            <w:r w:rsidRPr="005E08C9">
              <w:rPr>
                <w:lang w:val="pl-PL"/>
              </w:rPr>
              <w:t>Boot</w:t>
            </w:r>
            <w:proofErr w:type="spellEnd"/>
            <w:r w:rsidRPr="005E08C9">
              <w:rPr>
                <w:lang w:val="pl-PL"/>
              </w:rPr>
              <w:t>)</w:t>
            </w:r>
          </w:p>
          <w:p w14:paraId="2EE29F0E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36. Wbudowany w system, wykorzystywany automatycznie przez wbudowane przeglądarki filtr </w:t>
            </w:r>
            <w:proofErr w:type="spellStart"/>
            <w:r w:rsidRPr="005E08C9">
              <w:rPr>
                <w:lang w:val="pl-PL"/>
              </w:rPr>
              <w:t>reputacyjny</w:t>
            </w:r>
            <w:proofErr w:type="spellEnd"/>
            <w:r w:rsidRPr="005E08C9">
              <w:rPr>
                <w:lang w:val="pl-PL"/>
              </w:rPr>
              <w:t xml:space="preserve"> URL.</w:t>
            </w:r>
          </w:p>
          <w:p w14:paraId="46FCA78A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37. Wsparcie dla IPSEC oparte na politykach – wdrażanie IPSEC oparte na zestawach reguł definiujących ustawienia zarządzanych w sposób centralny.</w:t>
            </w:r>
          </w:p>
          <w:p w14:paraId="65B42F99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38. Mechanizmy logowania w oparciu o:</w:t>
            </w:r>
          </w:p>
          <w:p w14:paraId="4C92F1F3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a. Login i hasło,</w:t>
            </w:r>
          </w:p>
          <w:p w14:paraId="3C58CA4C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b. Karty inteligentne i certyfikaty (</w:t>
            </w:r>
            <w:proofErr w:type="spellStart"/>
            <w:r w:rsidRPr="005E08C9">
              <w:rPr>
                <w:lang w:val="pl-PL"/>
              </w:rPr>
              <w:t>smartcard</w:t>
            </w:r>
            <w:proofErr w:type="spellEnd"/>
            <w:r w:rsidRPr="005E08C9">
              <w:rPr>
                <w:lang w:val="pl-PL"/>
              </w:rPr>
              <w:t>),</w:t>
            </w:r>
          </w:p>
          <w:p w14:paraId="3555A95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c. Wirtualne karty inteligentne i certyfikaty (logowanie w oparciu o certyfikat chroniony poprzez moduł TPM),</w:t>
            </w:r>
          </w:p>
          <w:p w14:paraId="324E3F61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d. Certyfikat/Klucz i PIN</w:t>
            </w:r>
          </w:p>
          <w:p w14:paraId="7EE23EBB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e. Certyfikat/Klucz i uwierzytelnienie biometryczne</w:t>
            </w:r>
          </w:p>
          <w:p w14:paraId="488D8B9C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39. Wsparcie dla uwierzytelniania na bazie </w:t>
            </w:r>
            <w:proofErr w:type="spellStart"/>
            <w:r w:rsidRPr="005E08C9">
              <w:rPr>
                <w:lang w:val="pl-PL"/>
              </w:rPr>
              <w:t>Kerberos</w:t>
            </w:r>
            <w:proofErr w:type="spellEnd"/>
            <w:r w:rsidRPr="005E08C9">
              <w:rPr>
                <w:lang w:val="pl-PL"/>
              </w:rPr>
              <w:t xml:space="preserve"> v. 5</w:t>
            </w:r>
          </w:p>
          <w:p w14:paraId="7931CD4A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>40. Wbudowany agent do zbierania danych na temat zagrożeń na stacji roboczej.</w:t>
            </w:r>
          </w:p>
          <w:p w14:paraId="069D8620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lastRenderedPageBreak/>
              <w:t>41. Wsparcie .NET Framework 2.x, 3.x i 4.x – możliwość uruchomienia aplikacji działających we wskazanych środowiskach</w:t>
            </w:r>
          </w:p>
          <w:p w14:paraId="642F1F03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42. Wsparcie dla </w:t>
            </w:r>
            <w:proofErr w:type="spellStart"/>
            <w:r w:rsidRPr="005E08C9">
              <w:rPr>
                <w:lang w:val="pl-PL"/>
              </w:rPr>
              <w:t>VBScript</w:t>
            </w:r>
            <w:proofErr w:type="spellEnd"/>
            <w:r w:rsidRPr="005E08C9">
              <w:rPr>
                <w:lang w:val="pl-PL"/>
              </w:rPr>
              <w:t xml:space="preserve"> – możliwość uruchamiania interpretera poleceń</w:t>
            </w:r>
          </w:p>
          <w:p w14:paraId="7EC5A86D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43. Wsparcie dla PowerShell                                       </w:t>
            </w:r>
          </w:p>
          <w:p w14:paraId="7FDB64D7" w14:textId="77777777" w:rsidR="00B416EF" w:rsidRPr="005E08C9" w:rsidRDefault="00B416EF" w:rsidP="00B416EF">
            <w:pPr>
              <w:rPr>
                <w:lang w:val="pl-PL"/>
              </w:rPr>
            </w:pPr>
            <w:r w:rsidRPr="005E08C9">
              <w:rPr>
                <w:lang w:val="pl-PL"/>
              </w:rPr>
              <w:t xml:space="preserve">                                               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8711" w14:textId="77777777" w:rsidR="00B416EF" w:rsidRPr="005E08C9" w:rsidRDefault="00B416EF" w:rsidP="00B416EF"/>
        </w:tc>
      </w:tr>
    </w:tbl>
    <w:p w14:paraId="4703F56D" w14:textId="77777777" w:rsidR="00BA0926" w:rsidRDefault="00BA0926" w:rsidP="00BA0926">
      <w:pPr>
        <w:spacing w:after="0" w:line="276" w:lineRule="auto"/>
        <w:ind w:left="2124" w:hanging="2124"/>
      </w:pPr>
    </w:p>
    <w:p w14:paraId="7DEB2CD6" w14:textId="77777777" w:rsidR="00FD6AE9" w:rsidRDefault="00FD6AE9" w:rsidP="00FD6AE9">
      <w:pPr>
        <w:spacing w:after="0" w:line="276" w:lineRule="auto"/>
        <w:ind w:left="8496" w:firstLine="708"/>
        <w:rPr>
          <w:b/>
          <w:bCs/>
        </w:rPr>
      </w:pPr>
      <w:r>
        <w:rPr>
          <w:b/>
          <w:bCs/>
        </w:rPr>
        <w:t>……………………………………………………</w:t>
      </w:r>
    </w:p>
    <w:p w14:paraId="42241091" w14:textId="77777777" w:rsidR="00FD6AE9" w:rsidRPr="00160853" w:rsidRDefault="00FD6AE9" w:rsidP="00FD6AE9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  <w:vertAlign w:val="superscript"/>
        </w:rPr>
        <w:t>podpis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C9C6A35" w14:textId="77777777" w:rsidR="00FD6AE9" w:rsidRPr="00160853" w:rsidRDefault="00FD6AE9" w:rsidP="00FD6AE9">
      <w:pPr>
        <w:spacing w:after="0" w:line="276" w:lineRule="auto"/>
        <w:ind w:left="2124" w:hanging="2124"/>
      </w:pPr>
    </w:p>
    <w:p w14:paraId="17A363CD" w14:textId="77777777" w:rsidR="00FD6AE9" w:rsidRDefault="00FD6AE9" w:rsidP="00BA0926">
      <w:pPr>
        <w:spacing w:after="0" w:line="276" w:lineRule="auto"/>
        <w:ind w:left="2124" w:hanging="2124"/>
      </w:pPr>
    </w:p>
    <w:sectPr w:rsidR="00FD6AE9" w:rsidSect="007F4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8744" w14:textId="77777777" w:rsidR="000230BA" w:rsidRDefault="000230BA" w:rsidP="00B15725">
      <w:pPr>
        <w:spacing w:after="0" w:line="240" w:lineRule="auto"/>
      </w:pPr>
      <w:r>
        <w:separator/>
      </w:r>
    </w:p>
  </w:endnote>
  <w:endnote w:type="continuationSeparator" w:id="0">
    <w:p w14:paraId="716AD310" w14:textId="77777777" w:rsidR="000230BA" w:rsidRDefault="000230BA" w:rsidP="00B1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0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8940" w14:textId="77777777" w:rsidR="00AA67ED" w:rsidRDefault="00AA6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A5F6" w14:textId="77777777" w:rsidR="00AA67ED" w:rsidRDefault="00AA6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76C6" w14:textId="77777777" w:rsidR="00AA67ED" w:rsidRDefault="00AA6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5C5A" w14:textId="77777777" w:rsidR="000230BA" w:rsidRDefault="000230BA" w:rsidP="00B15725">
      <w:pPr>
        <w:spacing w:after="0" w:line="240" w:lineRule="auto"/>
      </w:pPr>
      <w:r>
        <w:separator/>
      </w:r>
    </w:p>
  </w:footnote>
  <w:footnote w:type="continuationSeparator" w:id="0">
    <w:p w14:paraId="4F403E70" w14:textId="77777777" w:rsidR="000230BA" w:rsidRDefault="000230BA" w:rsidP="00B1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6CBD" w14:textId="77777777" w:rsidR="00AA67ED" w:rsidRDefault="00AA67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5930" w14:textId="77777777" w:rsidR="00B15725" w:rsidRDefault="00AA67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9280E8" wp14:editId="09681941">
          <wp:simplePos x="0" y="0"/>
          <wp:positionH relativeFrom="column">
            <wp:posOffset>921385</wp:posOffset>
          </wp:positionH>
          <wp:positionV relativeFrom="paragraph">
            <wp:posOffset>-53340</wp:posOffset>
          </wp:positionV>
          <wp:extent cx="6294120" cy="7010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675" cy="70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3E33" w14:textId="77777777" w:rsidR="00AA67ED" w:rsidRDefault="00AA6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7FA16F2"/>
    <w:multiLevelType w:val="hybridMultilevel"/>
    <w:tmpl w:val="A962BE70"/>
    <w:lvl w:ilvl="0" w:tplc="13D4EC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714C"/>
    <w:multiLevelType w:val="hybridMultilevel"/>
    <w:tmpl w:val="702CE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124161">
    <w:abstractNumId w:val="0"/>
  </w:num>
  <w:num w:numId="2" w16cid:durableId="68893062">
    <w:abstractNumId w:val="1"/>
  </w:num>
  <w:num w:numId="3" w16cid:durableId="338436871">
    <w:abstractNumId w:val="2"/>
  </w:num>
  <w:num w:numId="4" w16cid:durableId="121585121">
    <w:abstractNumId w:val="3"/>
  </w:num>
  <w:num w:numId="5" w16cid:durableId="578292931">
    <w:abstractNumId w:val="5"/>
  </w:num>
  <w:num w:numId="6" w16cid:durableId="875511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25"/>
    <w:rsid w:val="000000C9"/>
    <w:rsid w:val="000230BA"/>
    <w:rsid w:val="000C08E7"/>
    <w:rsid w:val="000E43D5"/>
    <w:rsid w:val="001717B2"/>
    <w:rsid w:val="00372675"/>
    <w:rsid w:val="00455669"/>
    <w:rsid w:val="00483037"/>
    <w:rsid w:val="00537A49"/>
    <w:rsid w:val="006162DC"/>
    <w:rsid w:val="0065788D"/>
    <w:rsid w:val="006A7F8B"/>
    <w:rsid w:val="00742DC4"/>
    <w:rsid w:val="0074658D"/>
    <w:rsid w:val="007F474B"/>
    <w:rsid w:val="008362FF"/>
    <w:rsid w:val="00863000"/>
    <w:rsid w:val="00863D49"/>
    <w:rsid w:val="009A6FBA"/>
    <w:rsid w:val="009F181B"/>
    <w:rsid w:val="00A12086"/>
    <w:rsid w:val="00AA67ED"/>
    <w:rsid w:val="00B15725"/>
    <w:rsid w:val="00B30870"/>
    <w:rsid w:val="00B416EF"/>
    <w:rsid w:val="00BA0926"/>
    <w:rsid w:val="00C473C3"/>
    <w:rsid w:val="00D07096"/>
    <w:rsid w:val="00DB0B98"/>
    <w:rsid w:val="00DB623F"/>
    <w:rsid w:val="00DE576D"/>
    <w:rsid w:val="00E9621C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13352"/>
  <w15:chartTrackingRefBased/>
  <w15:docId w15:val="{00B7FA8D-C6FC-432A-B702-3BB7E391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25"/>
    <w:pPr>
      <w:suppressAutoHyphens/>
      <w:spacing w:line="256" w:lineRule="auto"/>
    </w:pPr>
    <w:rPr>
      <w:rFonts w:ascii="Calibri" w:eastAsia="SimSun" w:hAnsi="Calibri" w:cs="font48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15725"/>
    <w:rPr>
      <w:rFonts w:cs="Times New Roman"/>
    </w:rPr>
  </w:style>
  <w:style w:type="character" w:customStyle="1" w:styleId="WW8Num2z0">
    <w:name w:val="WW8Num2z0"/>
    <w:rsid w:val="00B15725"/>
    <w:rPr>
      <w:rFonts w:ascii="Calibri" w:hAnsi="Calibri" w:cs="Calibri"/>
      <w:sz w:val="20"/>
      <w:szCs w:val="20"/>
    </w:rPr>
  </w:style>
  <w:style w:type="character" w:customStyle="1" w:styleId="WW8Num2z1">
    <w:name w:val="WW8Num2z1"/>
    <w:rsid w:val="00B15725"/>
    <w:rPr>
      <w:rFonts w:ascii="Courier New" w:hAnsi="Courier New" w:cs="Courier New"/>
    </w:rPr>
  </w:style>
  <w:style w:type="character" w:customStyle="1" w:styleId="WW8Num2z2">
    <w:name w:val="WW8Num2z2"/>
    <w:rsid w:val="00B15725"/>
    <w:rPr>
      <w:rFonts w:ascii="Wingdings" w:hAnsi="Wingdings" w:cs="Wingdings"/>
    </w:rPr>
  </w:style>
  <w:style w:type="character" w:customStyle="1" w:styleId="WW8Num2z3">
    <w:name w:val="WW8Num2z3"/>
    <w:rsid w:val="00B15725"/>
    <w:rPr>
      <w:rFonts w:ascii="Symbol" w:hAnsi="Symbol" w:cs="Symbol"/>
    </w:rPr>
  </w:style>
  <w:style w:type="character" w:customStyle="1" w:styleId="WW8Num3z0">
    <w:name w:val="WW8Num3z0"/>
    <w:rsid w:val="00B15725"/>
  </w:style>
  <w:style w:type="character" w:customStyle="1" w:styleId="WW8Num3z1">
    <w:name w:val="WW8Num3z1"/>
    <w:rsid w:val="00B15725"/>
  </w:style>
  <w:style w:type="character" w:customStyle="1" w:styleId="WW8Num3z2">
    <w:name w:val="WW8Num3z2"/>
    <w:rsid w:val="00B15725"/>
  </w:style>
  <w:style w:type="character" w:customStyle="1" w:styleId="WW8Num3z3">
    <w:name w:val="WW8Num3z3"/>
    <w:rsid w:val="00B15725"/>
  </w:style>
  <w:style w:type="character" w:customStyle="1" w:styleId="WW8Num3z4">
    <w:name w:val="WW8Num3z4"/>
    <w:rsid w:val="00B15725"/>
  </w:style>
  <w:style w:type="character" w:customStyle="1" w:styleId="WW8Num3z5">
    <w:name w:val="WW8Num3z5"/>
    <w:rsid w:val="00B15725"/>
  </w:style>
  <w:style w:type="character" w:customStyle="1" w:styleId="WW8Num3z6">
    <w:name w:val="WW8Num3z6"/>
    <w:rsid w:val="00B15725"/>
  </w:style>
  <w:style w:type="character" w:customStyle="1" w:styleId="WW8Num3z7">
    <w:name w:val="WW8Num3z7"/>
    <w:rsid w:val="00B15725"/>
  </w:style>
  <w:style w:type="character" w:customStyle="1" w:styleId="WW8Num3z8">
    <w:name w:val="WW8Num3z8"/>
    <w:rsid w:val="00B15725"/>
  </w:style>
  <w:style w:type="character" w:customStyle="1" w:styleId="WW8Num4z0">
    <w:name w:val="WW8Num4z0"/>
    <w:rsid w:val="00B15725"/>
  </w:style>
  <w:style w:type="character" w:customStyle="1" w:styleId="WW8Num4z1">
    <w:name w:val="WW8Num4z1"/>
    <w:rsid w:val="00B15725"/>
  </w:style>
  <w:style w:type="character" w:customStyle="1" w:styleId="WW8Num4z2">
    <w:name w:val="WW8Num4z2"/>
    <w:rsid w:val="00B15725"/>
  </w:style>
  <w:style w:type="character" w:customStyle="1" w:styleId="WW8Num4z3">
    <w:name w:val="WW8Num4z3"/>
    <w:rsid w:val="00B15725"/>
  </w:style>
  <w:style w:type="character" w:customStyle="1" w:styleId="WW8Num4z4">
    <w:name w:val="WW8Num4z4"/>
    <w:rsid w:val="00B15725"/>
  </w:style>
  <w:style w:type="character" w:customStyle="1" w:styleId="WW8Num4z5">
    <w:name w:val="WW8Num4z5"/>
    <w:rsid w:val="00B15725"/>
  </w:style>
  <w:style w:type="character" w:customStyle="1" w:styleId="WW8Num4z6">
    <w:name w:val="WW8Num4z6"/>
    <w:rsid w:val="00B15725"/>
  </w:style>
  <w:style w:type="character" w:customStyle="1" w:styleId="WW8Num4z7">
    <w:name w:val="WW8Num4z7"/>
    <w:rsid w:val="00B15725"/>
  </w:style>
  <w:style w:type="character" w:customStyle="1" w:styleId="WW8Num4z8">
    <w:name w:val="WW8Num4z8"/>
    <w:rsid w:val="00B15725"/>
  </w:style>
  <w:style w:type="character" w:customStyle="1" w:styleId="Domylnaczcionkaakapitu1">
    <w:name w:val="Domyślna czcionka akapitu1"/>
    <w:rsid w:val="00B15725"/>
  </w:style>
  <w:style w:type="character" w:styleId="Hipercze">
    <w:name w:val="Hyperlink"/>
    <w:rsid w:val="00B15725"/>
    <w:rPr>
      <w:color w:val="0563C1"/>
      <w:u w:val="single"/>
    </w:rPr>
  </w:style>
  <w:style w:type="character" w:customStyle="1" w:styleId="Nierozpoznanawzmianka1">
    <w:name w:val="Nierozpoznana wzmianka1"/>
    <w:rsid w:val="00B15725"/>
    <w:rPr>
      <w:color w:val="605E5C"/>
    </w:rPr>
  </w:style>
  <w:style w:type="character" w:customStyle="1" w:styleId="UyteHipercze1">
    <w:name w:val="UżyteHiperłącze1"/>
    <w:rsid w:val="00B15725"/>
    <w:rPr>
      <w:color w:val="954F72"/>
      <w:u w:val="single"/>
    </w:rPr>
  </w:style>
  <w:style w:type="character" w:customStyle="1" w:styleId="NagwekZnak">
    <w:name w:val="Nagłówek Znak"/>
    <w:basedOn w:val="Domylnaczcionkaakapitu1"/>
    <w:uiPriority w:val="99"/>
    <w:rsid w:val="00B15725"/>
  </w:style>
  <w:style w:type="character" w:customStyle="1" w:styleId="StopkaZnak">
    <w:name w:val="Stopka Znak"/>
    <w:basedOn w:val="Domylnaczcionkaakapitu1"/>
    <w:rsid w:val="00B15725"/>
  </w:style>
  <w:style w:type="character" w:customStyle="1" w:styleId="TekstdymkaZnak">
    <w:name w:val="Tekst dymka Znak"/>
    <w:rsid w:val="00B1572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15725"/>
    <w:rPr>
      <w:rFonts w:cs="Courier New"/>
    </w:rPr>
  </w:style>
  <w:style w:type="character" w:customStyle="1" w:styleId="ListLabel2">
    <w:name w:val="ListLabel 2"/>
    <w:rsid w:val="00B15725"/>
    <w:rPr>
      <w:rFonts w:cs="Times New Roman"/>
    </w:rPr>
  </w:style>
  <w:style w:type="character" w:customStyle="1" w:styleId="ListLabel3">
    <w:name w:val="ListLabel 3"/>
    <w:rsid w:val="00B15725"/>
    <w:rPr>
      <w:rFonts w:cs="Calibri"/>
    </w:rPr>
  </w:style>
  <w:style w:type="paragraph" w:customStyle="1" w:styleId="Nagwek1">
    <w:name w:val="Nagłówek1"/>
    <w:basedOn w:val="Normalny"/>
    <w:next w:val="Tekstpodstawowy"/>
    <w:rsid w:val="00B157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157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5725"/>
    <w:rPr>
      <w:rFonts w:ascii="Calibri" w:eastAsia="SimSun" w:hAnsi="Calibri" w:cs="font480"/>
      <w:lang w:eastAsia="ar-SA"/>
    </w:rPr>
  </w:style>
  <w:style w:type="paragraph" w:styleId="Lista">
    <w:name w:val="List"/>
    <w:basedOn w:val="Tekstpodstawowy"/>
    <w:rsid w:val="00B15725"/>
    <w:rPr>
      <w:rFonts w:cs="Lucida Sans"/>
    </w:rPr>
  </w:style>
  <w:style w:type="paragraph" w:customStyle="1" w:styleId="Podpis1">
    <w:name w:val="Podpis1"/>
    <w:basedOn w:val="Normalny"/>
    <w:rsid w:val="00B157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15725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B1572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uiPriority w:val="99"/>
    <w:rsid w:val="00B15725"/>
    <w:rPr>
      <w:rFonts w:ascii="Calibri" w:eastAsia="SimSun" w:hAnsi="Calibri" w:cs="font480"/>
      <w:lang w:eastAsia="ar-SA"/>
    </w:rPr>
  </w:style>
  <w:style w:type="paragraph" w:styleId="Stopka">
    <w:name w:val="footer"/>
    <w:basedOn w:val="Normalny"/>
    <w:link w:val="StopkaZnak1"/>
    <w:rsid w:val="00B1572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B15725"/>
    <w:rPr>
      <w:rFonts w:ascii="Calibri" w:eastAsia="SimSun" w:hAnsi="Calibri" w:cs="font480"/>
      <w:lang w:eastAsia="ar-SA"/>
    </w:rPr>
  </w:style>
  <w:style w:type="paragraph" w:customStyle="1" w:styleId="Akapitzlist1">
    <w:name w:val="Akapit z listą1"/>
    <w:basedOn w:val="Normalny"/>
    <w:rsid w:val="00B15725"/>
    <w:pPr>
      <w:ind w:left="720"/>
    </w:pPr>
  </w:style>
  <w:style w:type="paragraph" w:customStyle="1" w:styleId="Tekstdymka1">
    <w:name w:val="Tekst dymka1"/>
    <w:basedOn w:val="Normalny"/>
    <w:rsid w:val="00B1572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15725"/>
    <w:pPr>
      <w:suppressAutoHyphens/>
      <w:spacing w:after="0" w:line="100" w:lineRule="atLeast"/>
    </w:pPr>
    <w:rPr>
      <w:rFonts w:ascii="Calibri" w:eastAsia="SimSun" w:hAnsi="Calibri" w:cs="font480"/>
      <w:lang w:eastAsia="ar-SA"/>
    </w:rPr>
  </w:style>
  <w:style w:type="paragraph" w:customStyle="1" w:styleId="Default">
    <w:name w:val="Default"/>
    <w:rsid w:val="00B15725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B15725"/>
    <w:pPr>
      <w:suppressLineNumbers/>
    </w:pPr>
  </w:style>
  <w:style w:type="paragraph" w:customStyle="1" w:styleId="Nagwektabeli">
    <w:name w:val="Nagłówek tabeli"/>
    <w:basedOn w:val="Zawartotabeli"/>
    <w:rsid w:val="00B1572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1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15725"/>
    <w:rPr>
      <w:rFonts w:ascii="Segoe UI" w:eastAsia="SimSu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157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17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43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43D5"/>
    <w:rPr>
      <w:rFonts w:ascii="Calibri" w:eastAsia="SimSun" w:hAnsi="Calibri" w:cs="font480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43D5"/>
    <w:rPr>
      <w:vertAlign w:val="superscript"/>
    </w:rPr>
  </w:style>
  <w:style w:type="table" w:styleId="Tabela-Siatka">
    <w:name w:val="Table Grid"/>
    <w:basedOn w:val="Standardowy"/>
    <w:uiPriority w:val="39"/>
    <w:rsid w:val="006578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68FF946FE354699B676E78777F0AF" ma:contentTypeVersion="4" ma:contentTypeDescription="Utwórz nowy dokument." ma:contentTypeScope="" ma:versionID="b20954b76d473a8fb1b8bd373c556686">
  <xsd:schema xmlns:xsd="http://www.w3.org/2001/XMLSchema" xmlns:xs="http://www.w3.org/2001/XMLSchema" xmlns:p="http://schemas.microsoft.com/office/2006/metadata/properties" xmlns:ns3="8068d013-620e-4228-995e-c19aaa59fee8" targetNamespace="http://schemas.microsoft.com/office/2006/metadata/properties" ma:root="true" ma:fieldsID="e55e9b3186f10777ee35228fbef0d814" ns3:_="">
    <xsd:import namespace="8068d013-620e-4228-995e-c19aaa59f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8d013-620e-4228-995e-c19aaa59f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31FE8-CE77-4E81-B237-39B02D43E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9A8FB-82B8-41C0-BA13-33CF9ABF3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8d013-620e-4228-995e-c19aaa59f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35149-C24E-4420-976C-15B7C7B30B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5156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13</cp:revision>
  <dcterms:created xsi:type="dcterms:W3CDTF">2023-05-11T14:21:00Z</dcterms:created>
  <dcterms:modified xsi:type="dcterms:W3CDTF">2023-05-16T08:34:00Z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0x01010096968FF946FE354699B676E78777F0AF</vt:lpwstr>
  </property>
</Properties>
</file>