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21" w:rsidRDefault="005C0721" w:rsidP="005C0721">
      <w:pPr>
        <w:widowControl w:val="0"/>
        <w:spacing w:line="276" w:lineRule="auto"/>
        <w:jc w:val="center"/>
        <w:rPr>
          <w:rFonts w:ascii="Tahoma" w:eastAsia="SimSun" w:hAnsi="Tahoma" w:cs="Tahoma"/>
          <w:b/>
          <w:caps/>
          <w:kern w:val="3"/>
          <w:sz w:val="36"/>
          <w:szCs w:val="36"/>
          <w:lang w:eastAsia="pl-PL"/>
        </w:rPr>
      </w:pPr>
      <w:bookmarkStart w:id="0" w:name="_Hlk105480275"/>
    </w:p>
    <w:p w:rsidR="005C0721" w:rsidRDefault="005C0721" w:rsidP="005C0721">
      <w:pPr>
        <w:widowControl w:val="0"/>
        <w:spacing w:line="276" w:lineRule="auto"/>
        <w:jc w:val="center"/>
      </w:pPr>
      <w:bookmarkStart w:id="1" w:name="_Hlk105481818"/>
      <w:r>
        <w:rPr>
          <w:rFonts w:eastAsia="SimSun" w:cs="Calibri"/>
          <w:b/>
          <w:caps/>
          <w:kern w:val="3"/>
          <w:sz w:val="36"/>
          <w:szCs w:val="36"/>
          <w:lang w:eastAsia="pl-PL"/>
        </w:rPr>
        <w:t>specyfikacja warunków zamówienia</w:t>
      </w:r>
    </w:p>
    <w:p w:rsidR="005C0721" w:rsidRDefault="005C0721" w:rsidP="005C0721">
      <w:pPr>
        <w:widowControl w:val="0"/>
        <w:spacing w:before="480" w:after="480" w:line="276" w:lineRule="auto"/>
        <w:jc w:val="center"/>
        <w:rPr>
          <w:rFonts w:eastAsia="SimSun" w:cs="Calibri"/>
          <w:b/>
          <w:caps/>
          <w:kern w:val="3"/>
          <w:sz w:val="24"/>
          <w:szCs w:val="24"/>
          <w:lang w:eastAsia="pl-PL"/>
        </w:rPr>
      </w:pPr>
      <w:r>
        <w:rPr>
          <w:rFonts w:eastAsia="SimSun" w:cs="Calibri"/>
          <w:b/>
          <w:caps/>
          <w:kern w:val="3"/>
          <w:sz w:val="24"/>
          <w:szCs w:val="24"/>
          <w:lang w:eastAsia="pl-PL"/>
        </w:rPr>
        <w:t>zAMAWIAJĄCY:</w:t>
      </w:r>
    </w:p>
    <w:p w:rsidR="005C0721" w:rsidRDefault="005C0721" w:rsidP="005C0721">
      <w:pPr>
        <w:widowControl w:val="0"/>
        <w:spacing w:before="40" w:after="0"/>
        <w:jc w:val="center"/>
        <w:rPr>
          <w:rFonts w:eastAsia="SimSun" w:cs="Calibri"/>
          <w:b/>
          <w:caps/>
          <w:kern w:val="3"/>
          <w:sz w:val="24"/>
          <w:szCs w:val="24"/>
          <w:lang w:eastAsia="pl-PL"/>
        </w:rPr>
      </w:pPr>
      <w:r>
        <w:rPr>
          <w:rFonts w:eastAsia="SimSun" w:cs="Calibri"/>
          <w:b/>
          <w:caps/>
          <w:kern w:val="3"/>
          <w:sz w:val="24"/>
          <w:szCs w:val="24"/>
          <w:lang w:eastAsia="pl-PL"/>
        </w:rPr>
        <w:t>SAMODZIELNY PUBLICZNY ZESPÓŁ OPIEKI ZDROWOTNEJ</w:t>
      </w:r>
    </w:p>
    <w:p w:rsidR="005C0721" w:rsidRDefault="005C0721" w:rsidP="005C0721">
      <w:pPr>
        <w:widowControl w:val="0"/>
        <w:spacing w:before="40" w:after="0"/>
        <w:jc w:val="center"/>
      </w:pPr>
      <w:r>
        <w:rPr>
          <w:rFonts w:eastAsia="SimSun" w:cs="Calibri"/>
          <w:b/>
          <w:caps/>
          <w:kern w:val="3"/>
          <w:sz w:val="24"/>
          <w:szCs w:val="24"/>
          <w:lang w:eastAsia="pl-PL"/>
        </w:rPr>
        <w:t>W PAJĘCZNIE</w:t>
      </w:r>
    </w:p>
    <w:p w:rsidR="005C0721" w:rsidRDefault="005C0721" w:rsidP="005C0721">
      <w:pPr>
        <w:widowControl w:val="0"/>
        <w:spacing w:before="40" w:after="0"/>
        <w:jc w:val="center"/>
      </w:pPr>
    </w:p>
    <w:p w:rsidR="005C0721" w:rsidRDefault="005C0721" w:rsidP="005C0721">
      <w:pPr>
        <w:widowControl w:val="0"/>
        <w:spacing w:before="480" w:after="480" w:line="276" w:lineRule="auto"/>
        <w:jc w:val="center"/>
      </w:pPr>
      <w:r>
        <w:rPr>
          <w:rFonts w:eastAsia="SimSun" w:cs="Calibri"/>
          <w:b/>
          <w:bCs/>
          <w:kern w:val="3"/>
          <w:sz w:val="20"/>
          <w:szCs w:val="20"/>
          <w:lang w:eastAsia="pl-PL"/>
        </w:rPr>
        <w:t xml:space="preserve">Zaprasza do złożenia oferty w postępowaniu o udzielenie zamówienia publicznego prowadzonego w trybie podstawowym na dostawy o wartości zamówienia nie przekraczających progów unijnych, w trybie art. 275 ustawy z 11 września 2019 r. - Prawo zamówień publicznych (Dz. U. z 2021 r. poz. 1129) - zwaną dalej „ustawą </w:t>
      </w:r>
      <w:proofErr w:type="spellStart"/>
      <w:r>
        <w:rPr>
          <w:rFonts w:eastAsia="SimSun" w:cs="Calibri"/>
          <w:b/>
          <w:bCs/>
          <w:kern w:val="3"/>
          <w:sz w:val="20"/>
          <w:szCs w:val="20"/>
          <w:lang w:eastAsia="pl-PL"/>
        </w:rPr>
        <w:t>Pzp</w:t>
      </w:r>
      <w:proofErr w:type="spellEnd"/>
      <w:r>
        <w:rPr>
          <w:rFonts w:eastAsia="SimSun" w:cs="Calibri"/>
          <w:b/>
          <w:bCs/>
          <w:kern w:val="3"/>
          <w:sz w:val="20"/>
          <w:szCs w:val="20"/>
          <w:lang w:eastAsia="pl-PL"/>
        </w:rPr>
        <w:t>” pn.:</w:t>
      </w:r>
    </w:p>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w:t>
      </w:r>
      <w:bookmarkStart w:id="2" w:name="_Hlk105746848"/>
      <w:r>
        <w:rPr>
          <w:rFonts w:eastAsia="Times New Roman" w:cs="Calibri"/>
          <w:b/>
          <w:color w:val="0000FF"/>
          <w:sz w:val="32"/>
          <w:szCs w:val="32"/>
          <w:lang w:eastAsia="pl-PL"/>
        </w:rPr>
        <w:t xml:space="preserve">Dostawa i uruchomienie Tomografu Optycznego OCT dla </w:t>
      </w:r>
    </w:p>
    <w:bookmarkEnd w:id="2"/>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 xml:space="preserve">SP ZOZ w Pajęcznie”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 xml:space="preserve">Przedmiotowe postępowanie prowadzone jest przy użyciu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środków komunikacji elektronicznej.</w:t>
      </w:r>
    </w:p>
    <w:p w:rsidR="005C0721" w:rsidRDefault="005C0721" w:rsidP="005C0721">
      <w:pPr>
        <w:tabs>
          <w:tab w:val="left" w:pos="5760"/>
        </w:tabs>
        <w:spacing w:after="0"/>
        <w:ind w:firstLine="228"/>
        <w:jc w:val="center"/>
        <w:rPr>
          <w:rFonts w:eastAsia="Times New Roman" w:cs="Calibri"/>
          <w:sz w:val="20"/>
          <w:szCs w:val="20"/>
          <w:lang w:eastAsia="pl-PL"/>
        </w:rPr>
      </w:pPr>
    </w:p>
    <w:p w:rsidR="005C0721" w:rsidRDefault="005C0721" w:rsidP="005C0721">
      <w:pPr>
        <w:tabs>
          <w:tab w:val="left" w:pos="5760"/>
        </w:tabs>
        <w:ind w:firstLine="228"/>
        <w:jc w:val="center"/>
      </w:pPr>
      <w:r>
        <w:rPr>
          <w:rFonts w:eastAsia="Times New Roman" w:cs="Calibri"/>
          <w:b/>
          <w:bCs/>
          <w:sz w:val="20"/>
          <w:szCs w:val="20"/>
          <w:lang w:eastAsia="pl-PL"/>
        </w:rPr>
        <w:t xml:space="preserve">Postępowanie prowadzone jest z wykorzystaniem Platformy Zakupowej umieszczonej pod adresem: </w:t>
      </w:r>
      <w:hyperlink r:id="rId5" w:history="1">
        <w:r>
          <w:rPr>
            <w:rStyle w:val="Hipercze"/>
            <w:rFonts w:eastAsia="Times New Roman" w:cs="Calibri"/>
            <w:b/>
            <w:bCs/>
            <w:sz w:val="20"/>
            <w:szCs w:val="20"/>
            <w:lang w:eastAsia="pl-PL"/>
          </w:rPr>
          <w:t>https://platformazakupowa.pl/pn/spzozpajeczno</w:t>
        </w:r>
      </w:hyperlink>
    </w:p>
    <w:p w:rsidR="005C0721" w:rsidRDefault="005C0721" w:rsidP="005C0721">
      <w:pPr>
        <w:tabs>
          <w:tab w:val="left" w:pos="5760"/>
        </w:tabs>
        <w:ind w:firstLine="228"/>
        <w:jc w:val="center"/>
      </w:pPr>
      <w:r>
        <w:rPr>
          <w:rFonts w:eastAsia="Times New Roman" w:cs="Calibri"/>
          <w:b/>
          <w:bCs/>
          <w:sz w:val="20"/>
          <w:szCs w:val="20"/>
          <w:lang w:eastAsia="pl-PL"/>
        </w:rPr>
        <w:t>(dalej jako "Platforma Zakupowa")</w:t>
      </w:r>
    </w:p>
    <w:p w:rsidR="005C0721" w:rsidRDefault="005C0721" w:rsidP="005C0721">
      <w:pPr>
        <w:tabs>
          <w:tab w:val="left" w:pos="0"/>
        </w:tabs>
        <w:ind w:left="-284"/>
      </w:pPr>
      <w:r>
        <w:rPr>
          <w:rFonts w:eastAsia="Times New Roman" w:cs="Calibri"/>
          <w:b/>
          <w:sz w:val="20"/>
          <w:szCs w:val="20"/>
          <w:lang w:eastAsia="pl-PL"/>
        </w:rPr>
        <w:t>nr postępowania: ZP 6/2022</w:t>
      </w:r>
    </w:p>
    <w:p w:rsidR="005C0721" w:rsidRDefault="005C0721" w:rsidP="005C0721">
      <w:pPr>
        <w:tabs>
          <w:tab w:val="left" w:pos="0"/>
        </w:tabs>
        <w:ind w:left="-284"/>
      </w:pPr>
      <w:r>
        <w:rPr>
          <w:rFonts w:eastAsia="Times New Roman" w:cs="Calibri"/>
          <w:sz w:val="20"/>
          <w:szCs w:val="20"/>
          <w:lang w:eastAsia="pl-PL"/>
        </w:rPr>
        <w:t>Pajęczno,</w:t>
      </w:r>
      <w:r>
        <w:rPr>
          <w:rFonts w:eastAsia="Tahoma" w:cs="Calibri"/>
          <w:sz w:val="20"/>
          <w:szCs w:val="20"/>
          <w:lang w:eastAsia="pl-PL"/>
        </w:rPr>
        <w:t xml:space="preserve"> </w:t>
      </w:r>
      <w:r>
        <w:rPr>
          <w:rFonts w:eastAsia="Times New Roman" w:cs="Calibri"/>
          <w:sz w:val="20"/>
          <w:szCs w:val="20"/>
          <w:lang w:eastAsia="pl-PL"/>
        </w:rPr>
        <w:t>dnia</w:t>
      </w:r>
      <w:r w:rsidR="00A27B8A">
        <w:rPr>
          <w:rFonts w:eastAsia="Tahoma" w:cs="Calibri"/>
          <w:sz w:val="20"/>
          <w:szCs w:val="20"/>
          <w:lang w:eastAsia="pl-PL"/>
        </w:rPr>
        <w:t xml:space="preserve"> 30</w:t>
      </w:r>
      <w:r>
        <w:rPr>
          <w:rFonts w:eastAsia="Tahoma" w:cs="Calibri"/>
          <w:sz w:val="20"/>
          <w:szCs w:val="20"/>
          <w:lang w:eastAsia="pl-PL"/>
        </w:rPr>
        <w:t>-06-2022r.</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rsidR="005C0721" w:rsidRDefault="005C0721" w:rsidP="005C0721">
      <w:pPr>
        <w:tabs>
          <w:tab w:val="left" w:pos="0"/>
        </w:tabs>
        <w:ind w:left="-284"/>
        <w:jc w:val="right"/>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Zatwierdzam:</w:t>
      </w: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0"/>
        </w:tabs>
        <w:spacing w:after="0"/>
        <w:ind w:left="-284"/>
      </w:pPr>
      <w:r>
        <w:rPr>
          <w:rFonts w:eastAsia="Times New Roman" w:cs="Calibri"/>
          <w:b/>
          <w:sz w:val="20"/>
          <w:szCs w:val="20"/>
          <w:u w:val="single"/>
          <w:lang w:eastAsia="pl-PL"/>
        </w:rPr>
        <w:t>Załączniki do SWZ:</w:t>
      </w:r>
    </w:p>
    <w:p w:rsidR="005C0721" w:rsidRDefault="005C0721" w:rsidP="005C0721">
      <w:pPr>
        <w:tabs>
          <w:tab w:val="left" w:pos="0"/>
        </w:tabs>
        <w:spacing w:after="0"/>
        <w:ind w:left="-284"/>
      </w:pPr>
      <w:r>
        <w:rPr>
          <w:b/>
          <w:bCs/>
        </w:rPr>
        <w:t xml:space="preserve">Załącznik nr 1 do SWZ - </w:t>
      </w:r>
      <w:r>
        <w:rPr>
          <w:rFonts w:eastAsia="SimSun" w:cs="Calibri"/>
          <w:b/>
          <w:bCs/>
          <w:kern w:val="3"/>
          <w:sz w:val="20"/>
          <w:szCs w:val="20"/>
          <w:lang w:eastAsia="pl-PL"/>
        </w:rPr>
        <w:t xml:space="preserve"> Formularz ofertowy (Oferta)</w:t>
      </w:r>
      <w:r>
        <w:rPr>
          <w:rFonts w:eastAsia="SimSun" w:cs="Calibri"/>
          <w:b/>
          <w:bCs/>
          <w:kern w:val="3"/>
          <w:sz w:val="20"/>
          <w:szCs w:val="20"/>
        </w:rPr>
        <w:t xml:space="preserve"> wraz z następującymi załącznikami: </w:t>
      </w:r>
    </w:p>
    <w:p w:rsidR="005C0721" w:rsidRDefault="005C0721" w:rsidP="005C0721">
      <w:pPr>
        <w:tabs>
          <w:tab w:val="left" w:pos="0"/>
        </w:tabs>
        <w:spacing w:after="0"/>
        <w:ind w:left="1985"/>
        <w:rPr>
          <w:rFonts w:eastAsia="SimSun" w:cs="Calibri"/>
          <w:kern w:val="3"/>
          <w:sz w:val="20"/>
          <w:szCs w:val="20"/>
          <w:lang w:eastAsia="pl-PL"/>
        </w:rPr>
      </w:pPr>
      <w:r>
        <w:rPr>
          <w:rFonts w:eastAsia="SimSun" w:cs="Calibri"/>
          <w:kern w:val="3"/>
          <w:sz w:val="20"/>
          <w:szCs w:val="20"/>
          <w:lang w:eastAsia="pl-PL"/>
        </w:rPr>
        <w:t>Załącznik nr 1 do oferty – Szczegółowa oferta cenowa</w:t>
      </w:r>
    </w:p>
    <w:p w:rsidR="005C0721" w:rsidRDefault="005C0721" w:rsidP="005C0721">
      <w:pPr>
        <w:tabs>
          <w:tab w:val="left" w:pos="0"/>
        </w:tabs>
        <w:spacing w:after="0"/>
        <w:ind w:left="1985"/>
      </w:pPr>
      <w:r>
        <w:rPr>
          <w:rFonts w:eastAsia="SimSun" w:cs="Calibri"/>
          <w:kern w:val="3"/>
          <w:sz w:val="20"/>
          <w:szCs w:val="20"/>
          <w:lang w:eastAsia="pl-PL"/>
        </w:rPr>
        <w:t xml:space="preserve">Załącznik nr 2 do oferty - </w:t>
      </w:r>
      <w:bookmarkStart w:id="3" w:name="_Hlk105745347"/>
      <w:r>
        <w:rPr>
          <w:rFonts w:eastAsia="Verdana" w:cs="Calibri"/>
          <w:sz w:val="20"/>
          <w:szCs w:val="20"/>
          <w:lang w:eastAsia="pl-PL"/>
        </w:rPr>
        <w:t>Specyfikacja  Tomografu Optycznego OCT</w:t>
      </w:r>
      <w:bookmarkEnd w:id="3"/>
    </w:p>
    <w:p w:rsidR="005C0721" w:rsidRDefault="005C0721" w:rsidP="005C0721">
      <w:pPr>
        <w:tabs>
          <w:tab w:val="left" w:pos="0"/>
        </w:tabs>
        <w:spacing w:after="0"/>
        <w:ind w:left="1985"/>
      </w:pPr>
      <w:r>
        <w:rPr>
          <w:rFonts w:eastAsia="SimSun" w:cs="Calibri"/>
          <w:kern w:val="3"/>
          <w:sz w:val="20"/>
          <w:szCs w:val="20"/>
          <w:lang w:eastAsia="pl-PL"/>
        </w:rPr>
        <w:t>Załącznik nr 3 do oferty – Oświadczenie o braku podstaw do wykluczenia</w:t>
      </w:r>
    </w:p>
    <w:p w:rsidR="005C0721" w:rsidRDefault="005C0721" w:rsidP="005C0721">
      <w:pPr>
        <w:tabs>
          <w:tab w:val="left" w:pos="0"/>
        </w:tabs>
        <w:spacing w:after="0"/>
        <w:ind w:left="1985"/>
      </w:pPr>
      <w:r>
        <w:rPr>
          <w:rFonts w:eastAsia="SimSun" w:cs="Calibri"/>
          <w:kern w:val="3"/>
          <w:sz w:val="20"/>
          <w:szCs w:val="20"/>
          <w:lang w:eastAsia="pl-PL"/>
        </w:rPr>
        <w:t>Załącznik nr 4 do oferty - Oświadczenie dotyczące przynależności lub braku przynależności do tej samej grupy kapitałowej</w:t>
      </w:r>
    </w:p>
    <w:p w:rsidR="005C0721" w:rsidRDefault="005C0721" w:rsidP="005C0721">
      <w:pPr>
        <w:tabs>
          <w:tab w:val="left" w:pos="0"/>
        </w:tabs>
        <w:spacing w:after="0"/>
        <w:ind w:left="1985"/>
      </w:pPr>
      <w:r>
        <w:rPr>
          <w:rFonts w:eastAsia="SimSun" w:cs="Calibri"/>
          <w:kern w:val="3"/>
          <w:sz w:val="20"/>
          <w:szCs w:val="20"/>
          <w:lang w:eastAsia="pl-PL"/>
        </w:rPr>
        <w:t xml:space="preserve">Załącznik nr 5 do oferty - </w:t>
      </w:r>
      <w:bookmarkStart w:id="4" w:name="_Hlk105745474"/>
      <w:r>
        <w:rPr>
          <w:rFonts w:eastAsia="Verdana" w:cs="Calibri"/>
          <w:sz w:val="20"/>
          <w:szCs w:val="20"/>
          <w:lang w:eastAsia="pl-PL"/>
        </w:rPr>
        <w:t>Zobowiązanie podmiotu udostępniającego zasoby</w:t>
      </w:r>
    </w:p>
    <w:bookmarkEnd w:id="4"/>
    <w:p w:rsidR="005C0721" w:rsidRDefault="005C0721" w:rsidP="005C0721">
      <w:pPr>
        <w:tabs>
          <w:tab w:val="left" w:pos="0"/>
        </w:tabs>
        <w:spacing w:after="0"/>
        <w:ind w:left="-284"/>
        <w:rPr>
          <w:rFonts w:eastAsia="SimSun" w:cs="Calibri"/>
          <w:b/>
          <w:bCs/>
          <w:kern w:val="3"/>
          <w:sz w:val="20"/>
          <w:szCs w:val="20"/>
          <w:lang w:eastAsia="pl-PL"/>
        </w:rPr>
      </w:pPr>
      <w:r>
        <w:rPr>
          <w:rFonts w:eastAsia="SimSun" w:cs="Calibri"/>
          <w:b/>
          <w:bCs/>
          <w:kern w:val="3"/>
          <w:sz w:val="20"/>
          <w:szCs w:val="20"/>
          <w:lang w:eastAsia="pl-PL"/>
        </w:rPr>
        <w:t>Załącznik nr 2 do SWZ -  Projekt umowy</w:t>
      </w:r>
    </w:p>
    <w:p w:rsidR="005C0721" w:rsidRDefault="005C0721" w:rsidP="005C0721">
      <w:pPr>
        <w:pageBreakBefore/>
        <w:tabs>
          <w:tab w:val="left" w:pos="0"/>
          <w:tab w:val="left" w:pos="284"/>
        </w:tabs>
      </w:pPr>
      <w:r>
        <w:rPr>
          <w:rFonts w:eastAsia="Times New Roman" w:cs="Calibri"/>
          <w:b/>
          <w:bCs/>
          <w:sz w:val="20"/>
          <w:szCs w:val="20"/>
          <w:u w:val="single"/>
          <w:lang w:eastAsia="pl-PL"/>
        </w:rPr>
        <w:lastRenderedPageBreak/>
        <w:t xml:space="preserve">I. </w:t>
      </w:r>
      <w:r>
        <w:rPr>
          <w:rFonts w:eastAsia="Times New Roman" w:cs="Calibri"/>
          <w:b/>
          <w:bCs/>
          <w:kern w:val="3"/>
          <w:sz w:val="20"/>
          <w:szCs w:val="20"/>
          <w:u w:val="single"/>
          <w:lang w:eastAsia="pl-PL"/>
        </w:rPr>
        <w:t>NAZWA ORAZ ADRES ZAMAWIAJĄCEGO</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Nazwa Zamawiającego: Samodzielny Publiczny Zespół Opieki Zdrowotnej w Pajęcznie.</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98-330 Pajęczno, ul. 1 Maja 13/15</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Tel. 459595600</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NIP 574-17-81-186 REGON 000306526</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poczty elektronicznej: przetargi@spzozpajeczno.pl</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 xml:space="preserve">Adres skrzynki </w:t>
      </w:r>
      <w:proofErr w:type="spellStart"/>
      <w:r>
        <w:rPr>
          <w:rFonts w:eastAsia="Times New Roman" w:cs="Calibri"/>
          <w:bCs/>
          <w:sz w:val="20"/>
          <w:szCs w:val="20"/>
          <w:lang w:eastAsia="pl-PL"/>
        </w:rPr>
        <w:t>ePUAP</w:t>
      </w:r>
      <w:proofErr w:type="spellEnd"/>
      <w:r>
        <w:rPr>
          <w:rFonts w:eastAsia="Times New Roman" w:cs="Calibri"/>
          <w:bCs/>
          <w:sz w:val="20"/>
          <w:szCs w:val="20"/>
          <w:lang w:eastAsia="pl-PL"/>
        </w:rPr>
        <w:t>: SPZPZPAJECZNO/</w:t>
      </w:r>
      <w:proofErr w:type="spellStart"/>
      <w:r>
        <w:rPr>
          <w:rFonts w:eastAsia="Times New Roman" w:cs="Calibri"/>
          <w:bCs/>
          <w:sz w:val="20"/>
          <w:szCs w:val="20"/>
          <w:lang w:eastAsia="pl-PL"/>
        </w:rPr>
        <w:t>SkrytkaESP</w:t>
      </w:r>
      <w:proofErr w:type="spellEnd"/>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strony internetowej postępowania:</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www.spzozpajeczno.pl</w:t>
      </w:r>
    </w:p>
    <w:p w:rsidR="005C0721" w:rsidRDefault="00AA04C3" w:rsidP="005C0721">
      <w:pPr>
        <w:tabs>
          <w:tab w:val="left" w:pos="284"/>
        </w:tabs>
        <w:spacing w:after="0"/>
        <w:jc w:val="both"/>
      </w:pPr>
      <w:hyperlink r:id="rId6" w:history="1">
        <w:r w:rsidR="005C0721">
          <w:rPr>
            <w:rStyle w:val="Hipercze"/>
            <w:rFonts w:eastAsia="Times New Roman" w:cs="Calibri"/>
            <w:bCs/>
            <w:sz w:val="20"/>
            <w:szCs w:val="20"/>
            <w:lang w:eastAsia="pl-PL"/>
          </w:rPr>
          <w:t>https://platformazakupowa.pl/pn/spzozpajeczno</w:t>
        </w:r>
      </w:hyperlink>
    </w:p>
    <w:p w:rsidR="005C0721" w:rsidRDefault="005C0721" w:rsidP="005C0721">
      <w:pPr>
        <w:spacing w:after="0"/>
        <w:jc w:val="both"/>
        <w:rPr>
          <w:rFonts w:eastAsia="Times New Roman" w:cs="Calibri"/>
          <w:bCs/>
          <w:sz w:val="20"/>
          <w:szCs w:val="20"/>
          <w:lang w:val="de-DE" w:eastAsia="pl-PL"/>
        </w:rPr>
      </w:pPr>
    </w:p>
    <w:p w:rsidR="005C0721" w:rsidRDefault="005C0721" w:rsidP="005C0721">
      <w:pPr>
        <w:spacing w:after="0"/>
        <w:jc w:val="both"/>
      </w:pPr>
      <w:r>
        <w:rPr>
          <w:rFonts w:eastAsia="Times New Roman" w:cs="Calibri"/>
          <w:bCs/>
          <w:sz w:val="20"/>
          <w:szCs w:val="20"/>
          <w:lang w:eastAsia="pl-PL"/>
        </w:rPr>
        <w:t xml:space="preserve">Adres strony internetowej, na której jest prowadzone postępowanie i na której będą dostępne wszelkie dokumenty związane z prowadzoną procedurą: </w:t>
      </w:r>
      <w:hyperlink r:id="rId7" w:history="1">
        <w:r>
          <w:rPr>
            <w:rStyle w:val="Hipercze"/>
            <w:sz w:val="20"/>
            <w:szCs w:val="20"/>
          </w:rPr>
          <w:t>https://platformazakupowa.pl/pn/spzozpajeczno</w:t>
        </w:r>
      </w:hyperlink>
    </w:p>
    <w:p w:rsidR="005C0721" w:rsidRDefault="005C0721" w:rsidP="005C0721">
      <w:pPr>
        <w:widowControl w:val="0"/>
        <w:tabs>
          <w:tab w:val="left" w:pos="284"/>
        </w:tabs>
        <w:spacing w:after="0"/>
        <w:jc w:val="both"/>
        <w:rPr>
          <w:rFonts w:eastAsia="SimSun" w:cs="Calibri"/>
          <w:b/>
          <w:kern w:val="3"/>
          <w:sz w:val="20"/>
          <w:szCs w:val="20"/>
          <w:u w:val="single"/>
          <w:lang w:eastAsia="pl-PL"/>
        </w:rPr>
      </w:pPr>
    </w:p>
    <w:p w:rsidR="005C0721" w:rsidRDefault="005C0721" w:rsidP="005C0721">
      <w:pPr>
        <w:widowControl w:val="0"/>
        <w:tabs>
          <w:tab w:val="left" w:pos="284"/>
        </w:tabs>
        <w:spacing w:after="0"/>
        <w:jc w:val="both"/>
        <w:rPr>
          <w:rFonts w:eastAsia="SimSun" w:cs="Calibri"/>
          <w:b/>
          <w:kern w:val="3"/>
          <w:sz w:val="20"/>
          <w:szCs w:val="20"/>
          <w:u w:val="single"/>
          <w:lang w:eastAsia="pl-PL"/>
        </w:rPr>
      </w:pPr>
      <w:r>
        <w:rPr>
          <w:rFonts w:eastAsia="SimSun" w:cs="Calibri"/>
          <w:b/>
          <w:kern w:val="3"/>
          <w:sz w:val="20"/>
          <w:szCs w:val="20"/>
          <w:u w:val="single"/>
          <w:lang w:eastAsia="pl-PL"/>
        </w:rPr>
        <w:t>II. OCHRONA DANYCH OSOBOWYCH</w:t>
      </w:r>
    </w:p>
    <w:p w:rsidR="005C0721" w:rsidRDefault="005C0721" w:rsidP="005C0721">
      <w:pPr>
        <w:widowControl w:val="0"/>
        <w:tabs>
          <w:tab w:val="left" w:pos="284"/>
        </w:tabs>
        <w:spacing w:after="0"/>
        <w:jc w:val="both"/>
        <w:rPr>
          <w:rFonts w:eastAsia="SimSun" w:cs="Calibri"/>
          <w:kern w:val="3"/>
          <w:sz w:val="20"/>
          <w:szCs w:val="20"/>
          <w:lang w:eastAsia="pl-PL"/>
        </w:rPr>
      </w:pP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1) administratorem danych osobowych jest Dyrektor SP ZOZ w Pajęcznie, ul. 1 Maja 13/15, 98-330 Pajęczno;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2) dane kontaktowe inspektora ochrony danych: iod@spzozpajeczno.pl;</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5) dane osobowe będą przechowywane, zgodnie z art. 97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przez okres 4 lat od dnia zakończenia postępowania o udzielenie zamówienia, a jeżeli czas trwania umowy przekracza 4 lata, okres przechowywania obejmuje cały czas trwania umowy;</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6) obowiązek podania przez Wykonawcę danych osobowych bezpośrednio jego dotyczących jest wymogiem ustawowym określonym w przepisach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związanym z udziałem w postępowaniu o udzielenie zamówienia publicznego; konsekwencje niepodania określonych danych wynikają z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7) w odniesieniu do danych osobowych decyzje nie będą podejmowane w sposób zautomatyzowany, stosowanie do art. 22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w:t>
      </w:r>
      <w:bookmarkStart w:id="5" w:name="_GoBack"/>
      <w:r>
        <w:rPr>
          <w:rFonts w:eastAsia="SimSun" w:cs="Calibri"/>
          <w:kern w:val="3"/>
          <w:sz w:val="20"/>
          <w:szCs w:val="20"/>
          <w:lang w:eastAsia="pl-PL"/>
        </w:rPr>
        <w:t>skar</w:t>
      </w:r>
      <w:bookmarkEnd w:id="5"/>
      <w:r>
        <w:rPr>
          <w:rFonts w:eastAsia="SimSun" w:cs="Calibri"/>
          <w:kern w:val="3"/>
          <w:sz w:val="20"/>
          <w:szCs w:val="20"/>
          <w:lang w:eastAsia="pl-PL"/>
        </w:rPr>
        <w:t>gi do Prezesa Urzędu Ochrony Danych Osobowych, w przypadku uznania, że przetwarzanie danych osobowych narusza przepisy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9) osobie, której dane osobowe dotyczą nie przysługuje: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w związku z art. 17 ust. 3 lit. b, d lub e RODO prawo do usunięcia danych osobowych;</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prawo do przenoszenia danych osobowych, o którym mowa w art. 20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na podstawie art. 21 RODO prawo sprzeciwu, wobec przetwarzania danych osobowych, gdyż podstawą prawną przetwarzania Pani/Pana danych osobowych jest art. 6 ust. 1 lit. c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Pr>
          <w:rFonts w:eastAsia="SimSun" w:cs="Calibri"/>
          <w:kern w:val="3"/>
          <w:sz w:val="20"/>
          <w:szCs w:val="20"/>
          <w:lang w:eastAsia="pl-PL"/>
        </w:rPr>
        <w:t>swz</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III. TRYB UDZIELENIA ZAMÓWIENIA</w:t>
      </w:r>
    </w:p>
    <w:p w:rsidR="005C0721" w:rsidRDefault="005C0721" w:rsidP="005C0721">
      <w:pPr>
        <w:spacing w:after="0"/>
        <w:jc w:val="both"/>
        <w:rPr>
          <w:rFonts w:eastAsia="Times New Roman" w:cs="Calibri"/>
          <w:b/>
          <w:sz w:val="20"/>
          <w:szCs w:val="20"/>
          <w:lang w:eastAsia="pl-PL"/>
        </w:rPr>
      </w:pP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Niniejsze postępowanie prowadzone jest w trybie podstawowym na podstawie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oraz niniejszej Specyfikacji Warunków Zamówienia, dalej „SWZ”.</w:t>
      </w:r>
    </w:p>
    <w:p w:rsidR="005C0721" w:rsidRDefault="005C0721" w:rsidP="005C0721">
      <w:pPr>
        <w:numPr>
          <w:ilvl w:val="0"/>
          <w:numId w:val="1"/>
        </w:numPr>
        <w:spacing w:after="0"/>
        <w:ind w:left="426" w:hanging="426"/>
        <w:jc w:val="both"/>
      </w:pPr>
      <w:r>
        <w:rPr>
          <w:rFonts w:eastAsia="Times New Roman" w:cs="Calibri"/>
          <w:sz w:val="20"/>
          <w:szCs w:val="20"/>
          <w:lang w:eastAsia="pl-PL"/>
        </w:rPr>
        <w:lastRenderedPageBreak/>
        <w:t xml:space="preserve">Szacunkowa wartość zamówienia przekracza kwotę określoną w obwieszczeniu Prezesa Urzędu Zamówień Publicznych wydanym na podstawie art. 2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przewiduje aukcji elektronicznej.</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prowadzi postępowania w celu zawarcia umowy ramowej.</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pPr>
      <w:r>
        <w:rPr>
          <w:rFonts w:eastAsia="Times New Roman" w:cs="Calibri"/>
          <w:b/>
          <w:bCs/>
          <w:sz w:val="20"/>
          <w:szCs w:val="20"/>
          <w:u w:val="single"/>
          <w:lang w:eastAsia="pl-PL"/>
        </w:rPr>
        <w:t>IV.</w:t>
      </w:r>
      <w:r>
        <w:rPr>
          <w:rFonts w:eastAsia="Times New Roman" w:cs="Calibri"/>
          <w:sz w:val="20"/>
          <w:szCs w:val="20"/>
          <w:u w:val="single"/>
          <w:lang w:eastAsia="pl-PL"/>
        </w:rPr>
        <w:t xml:space="preserve"> </w:t>
      </w:r>
      <w:r>
        <w:rPr>
          <w:rFonts w:eastAsia="Times New Roman" w:cs="Calibri"/>
          <w:b/>
          <w:sz w:val="20"/>
          <w:szCs w:val="20"/>
          <w:u w:val="single"/>
          <w:lang w:eastAsia="pl-PL"/>
        </w:rPr>
        <w:t>PRZEDMIOT ZAMÓWIENIA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Przedmiotem zamówienia jest dostawa i uruchomienie Tomografu Optycznego OCT fabrycznie nowego, wyprodukowanego nie wcześniej niż w 2022 roku </w:t>
      </w: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Wspólny Słownik Zamówień CPV: </w:t>
      </w:r>
    </w:p>
    <w:p w:rsidR="005C0721" w:rsidRDefault="005C0721" w:rsidP="005C0721">
      <w:pPr>
        <w:spacing w:after="0"/>
        <w:ind w:firstLine="426"/>
        <w:jc w:val="both"/>
        <w:rPr>
          <w:rFonts w:eastAsia="Times New Roman" w:cs="Calibri"/>
          <w:b/>
          <w:sz w:val="20"/>
          <w:szCs w:val="20"/>
          <w:lang w:eastAsia="pl-PL"/>
        </w:rPr>
      </w:pPr>
      <w:r>
        <w:rPr>
          <w:rFonts w:eastAsia="Times New Roman" w:cs="Calibri"/>
          <w:b/>
          <w:sz w:val="20"/>
          <w:szCs w:val="20"/>
          <w:lang w:eastAsia="pl-PL"/>
        </w:rPr>
        <w:t>33100000-1 Aparaty medyczne</w:t>
      </w:r>
    </w:p>
    <w:p w:rsidR="005C0721" w:rsidRDefault="005C0721" w:rsidP="005C0721">
      <w:pPr>
        <w:numPr>
          <w:ilvl w:val="0"/>
          <w:numId w:val="2"/>
        </w:numPr>
        <w:spacing w:after="0"/>
        <w:ind w:left="426" w:hanging="426"/>
        <w:jc w:val="both"/>
      </w:pPr>
      <w:r>
        <w:rPr>
          <w:rFonts w:eastAsia="Times New Roman" w:cs="Calibri"/>
          <w:sz w:val="20"/>
          <w:szCs w:val="20"/>
          <w:lang w:eastAsia="pl-PL"/>
        </w:rPr>
        <w:t xml:space="preserve">Przedmiot zamówienia nie został podzielony na części. </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nie dopuszcza składania ofert wariantowych oraz w postaci katalogów elektronicznych.</w:t>
      </w:r>
    </w:p>
    <w:p w:rsidR="005C0721" w:rsidRDefault="005C0721" w:rsidP="005C0721">
      <w:pPr>
        <w:numPr>
          <w:ilvl w:val="0"/>
          <w:numId w:val="2"/>
        </w:numPr>
        <w:spacing w:after="0"/>
        <w:ind w:left="426" w:hanging="426"/>
        <w:jc w:val="both"/>
      </w:pPr>
      <w:r>
        <w:rPr>
          <w:rFonts w:eastAsia="Times New Roman" w:cs="Calibri"/>
          <w:sz w:val="20"/>
          <w:szCs w:val="20"/>
          <w:lang w:eastAsia="pl-PL"/>
        </w:rPr>
        <w:t xml:space="preserve">Zamawiający  przewiduje możliwość udzielania zamówień, o których mowa w art. 214 ust. 1 pkt 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pPr>
      <w:r>
        <w:rPr>
          <w:rFonts w:eastAsia="Times New Roman" w:cs="Calibri"/>
          <w:sz w:val="20"/>
          <w:szCs w:val="20"/>
          <w:lang w:eastAsia="pl-PL"/>
        </w:rPr>
        <w:t xml:space="preserve">Szczegółowy opis oraz sposób realizacji zamówienia zawiera: </w:t>
      </w:r>
      <w:r>
        <w:rPr>
          <w:rFonts w:eastAsia="Times New Roman" w:cs="Calibri"/>
          <w:color w:val="000000"/>
          <w:sz w:val="20"/>
          <w:szCs w:val="20"/>
          <w:lang w:eastAsia="pl-PL"/>
        </w:rPr>
        <w:t xml:space="preserve">szczegółowa oferta cenowa - stanowiąca </w:t>
      </w:r>
      <w:r>
        <w:rPr>
          <w:rFonts w:eastAsia="Times New Roman" w:cs="Calibri"/>
          <w:sz w:val="20"/>
          <w:szCs w:val="20"/>
          <w:lang w:eastAsia="pl-PL"/>
        </w:rPr>
        <w:t>załącznik nr 1 do oferty ,</w:t>
      </w:r>
      <w:r>
        <w:rPr>
          <w:rFonts w:eastAsia="Times New Roman" w:cs="Calibri"/>
          <w:b/>
          <w:bCs/>
          <w:sz w:val="20"/>
          <w:szCs w:val="20"/>
          <w:lang w:eastAsia="pl-PL"/>
        </w:rPr>
        <w:t xml:space="preserve"> </w:t>
      </w:r>
      <w:r>
        <w:rPr>
          <w:rFonts w:eastAsia="Verdana" w:cs="Calibri"/>
          <w:sz w:val="20"/>
          <w:szCs w:val="20"/>
          <w:lang w:eastAsia="pl-PL"/>
        </w:rPr>
        <w:t>specyfikacja  Tomografu Optycznego OCT – stanowiąca załącznik nr 2 do oferty</w:t>
      </w:r>
      <w:r>
        <w:rPr>
          <w:rFonts w:eastAsia="Times New Roman" w:cs="Calibri"/>
          <w:sz w:val="20"/>
          <w:szCs w:val="20"/>
          <w:lang w:eastAsia="pl-PL"/>
        </w:rPr>
        <w:t xml:space="preserve"> oraz Projekt umowy - stanowiący </w:t>
      </w:r>
      <w:bookmarkStart w:id="6" w:name="_Hlk105054067"/>
      <w:r>
        <w:rPr>
          <w:rFonts w:eastAsia="Times New Roman" w:cs="Calibri"/>
          <w:sz w:val="20"/>
          <w:szCs w:val="20"/>
          <w:lang w:eastAsia="pl-PL"/>
        </w:rPr>
        <w:t>załącznik nr 2 do SWZ</w:t>
      </w:r>
    </w:p>
    <w:bookmarkEnd w:id="6"/>
    <w:p w:rsidR="005C0721" w:rsidRDefault="005C0721" w:rsidP="005C0721">
      <w:pPr>
        <w:numPr>
          <w:ilvl w:val="0"/>
          <w:numId w:val="2"/>
        </w:numPr>
        <w:spacing w:after="0"/>
        <w:ind w:left="426" w:hanging="426"/>
        <w:jc w:val="both"/>
      </w:pPr>
      <w:r>
        <w:rPr>
          <w:rFonts w:eastAsia="Times New Roman" w:cs="Calibri"/>
          <w:bCs/>
          <w:sz w:val="20"/>
          <w:szCs w:val="20"/>
          <w:lang w:eastAsia="pl-PL"/>
        </w:rPr>
        <w:t>Oferowany Tomograf Optyczny OCT powinien być dopuszczony do użytku zgodnie z ustawą z dnia 20 maja 2010 r. o wyrobach medycznych (Dz.U. 2020 r. poz. 186 z późn. zm.) oraz posiadać oznaczenie CE. Zaoferowany produkty określone w Szczegółowej ofercie cenowej w zależności od tego, do jakiej kategorii zostały zarejestrowane przez producenta, musi odpowiadać przepisom wymienionym poniżej oraz posiadać wymagane dokumenty potwierdzające ten fakt:</w:t>
      </w:r>
    </w:p>
    <w:p w:rsidR="005C0721" w:rsidRDefault="005C0721" w:rsidP="005C0721">
      <w:pPr>
        <w:numPr>
          <w:ilvl w:val="0"/>
          <w:numId w:val="3"/>
        </w:numPr>
        <w:tabs>
          <w:tab w:val="left" w:pos="0"/>
          <w:tab w:val="left" w:pos="142"/>
          <w:tab w:val="left" w:pos="709"/>
          <w:tab w:val="left" w:pos="1276"/>
        </w:tabs>
        <w:spacing w:after="0"/>
        <w:ind w:left="709" w:hanging="283"/>
        <w:jc w:val="both"/>
        <w:rPr>
          <w:rFonts w:eastAsia="Times New Roman" w:cs="Calibri"/>
          <w:sz w:val="20"/>
          <w:szCs w:val="20"/>
          <w:lang w:eastAsia="pl-PL"/>
        </w:rPr>
      </w:pPr>
      <w:r>
        <w:rPr>
          <w:rFonts w:eastAsia="Times New Roman" w:cs="Calibri"/>
          <w:sz w:val="20"/>
          <w:szCs w:val="20"/>
          <w:lang w:eastAsia="pl-PL"/>
        </w:rPr>
        <w:t>rozporządzenie Ministra Zdrowia z dnia 23 września 2010 r. w sprawie wzoru znaku CE (Dz. U. z 2010 r., Nr 186, poz. 1252);</w:t>
      </w:r>
    </w:p>
    <w:p w:rsidR="005C0721" w:rsidRDefault="005C0721" w:rsidP="005C0721">
      <w:pPr>
        <w:numPr>
          <w:ilvl w:val="0"/>
          <w:numId w:val="3"/>
        </w:numPr>
        <w:tabs>
          <w:tab w:val="left" w:pos="0"/>
          <w:tab w:val="left" w:pos="142"/>
          <w:tab w:val="left" w:pos="709"/>
          <w:tab w:val="left" w:pos="1276"/>
        </w:tabs>
        <w:spacing w:after="0"/>
        <w:ind w:left="709" w:hanging="283"/>
        <w:jc w:val="both"/>
        <w:rPr>
          <w:rFonts w:eastAsia="Times New Roman" w:cs="Calibri"/>
          <w:sz w:val="20"/>
          <w:szCs w:val="20"/>
          <w:lang w:eastAsia="pl-PL"/>
        </w:rPr>
      </w:pPr>
      <w:r>
        <w:rPr>
          <w:rFonts w:eastAsia="Times New Roman" w:cs="Calibri"/>
          <w:sz w:val="20"/>
          <w:szCs w:val="20"/>
          <w:lang w:eastAsia="pl-PL"/>
        </w:rPr>
        <w:t>ustawa z dnia 6 września 2001 r. Prawo farmaceutyczne (Dz.U. 2020 r. poz. 944 z późn. zm.);</w:t>
      </w:r>
    </w:p>
    <w:p w:rsidR="005C0721" w:rsidRDefault="005C0721" w:rsidP="005C0721">
      <w:pPr>
        <w:numPr>
          <w:ilvl w:val="0"/>
          <w:numId w:val="3"/>
        </w:numPr>
        <w:tabs>
          <w:tab w:val="left" w:pos="0"/>
          <w:tab w:val="left" w:pos="142"/>
          <w:tab w:val="left" w:pos="709"/>
          <w:tab w:val="left" w:pos="1276"/>
        </w:tabs>
        <w:spacing w:after="0"/>
        <w:ind w:left="709" w:hanging="283"/>
        <w:jc w:val="both"/>
        <w:rPr>
          <w:rFonts w:eastAsia="Times New Roman" w:cs="Calibri"/>
          <w:sz w:val="20"/>
          <w:szCs w:val="20"/>
          <w:lang w:eastAsia="pl-PL"/>
        </w:rPr>
      </w:pPr>
      <w:r>
        <w:rPr>
          <w:rFonts w:eastAsia="Times New Roman" w:cs="Calibri"/>
          <w:sz w:val="20"/>
          <w:szCs w:val="20"/>
          <w:lang w:eastAsia="pl-PL"/>
        </w:rPr>
        <w:t>ustawa z dnia 20 maja 2010 r. o wyrobach medycznych (Dz.U. 2020 poz. 186 z późn. zm.);</w:t>
      </w:r>
    </w:p>
    <w:p w:rsidR="005C0721" w:rsidRDefault="005C0721" w:rsidP="005C0721">
      <w:pPr>
        <w:numPr>
          <w:ilvl w:val="0"/>
          <w:numId w:val="3"/>
        </w:numPr>
        <w:tabs>
          <w:tab w:val="left" w:pos="0"/>
          <w:tab w:val="left" w:pos="142"/>
          <w:tab w:val="left" w:pos="709"/>
          <w:tab w:val="left" w:pos="1276"/>
        </w:tabs>
        <w:spacing w:after="0"/>
        <w:ind w:left="709" w:hanging="283"/>
        <w:jc w:val="both"/>
        <w:rPr>
          <w:rFonts w:eastAsia="Times New Roman" w:cs="Calibri"/>
          <w:sz w:val="20"/>
          <w:szCs w:val="20"/>
          <w:lang w:eastAsia="pl-PL"/>
        </w:rPr>
      </w:pPr>
      <w:r>
        <w:rPr>
          <w:rFonts w:eastAsia="Times New Roman" w:cs="Calibri"/>
          <w:sz w:val="20"/>
          <w:szCs w:val="20"/>
          <w:lang w:eastAsia="pl-PL"/>
        </w:rPr>
        <w:t>rozporządzenie Ministra Zdrowia z dnia 5 listopada 2010 r. w sprawie sposobu klasyfikowania wyrobów medycznych (Dz. U. z 2010 r., Nr 215, poz. 1416);</w:t>
      </w:r>
    </w:p>
    <w:p w:rsidR="005C0721" w:rsidRDefault="005C0721" w:rsidP="005C0721">
      <w:pPr>
        <w:numPr>
          <w:ilvl w:val="0"/>
          <w:numId w:val="3"/>
        </w:numPr>
        <w:tabs>
          <w:tab w:val="left" w:pos="0"/>
          <w:tab w:val="left" w:pos="142"/>
          <w:tab w:val="left" w:pos="709"/>
          <w:tab w:val="left" w:pos="1276"/>
        </w:tabs>
        <w:spacing w:after="0"/>
        <w:ind w:left="709" w:hanging="283"/>
        <w:jc w:val="both"/>
        <w:rPr>
          <w:rFonts w:eastAsia="Times New Roman" w:cs="Calibri"/>
          <w:sz w:val="20"/>
          <w:szCs w:val="20"/>
          <w:lang w:eastAsia="pl-PL"/>
        </w:rPr>
      </w:pPr>
      <w:r>
        <w:rPr>
          <w:rFonts w:eastAsia="Times New Roman" w:cs="Calibri"/>
          <w:sz w:val="20"/>
          <w:szCs w:val="20"/>
          <w:lang w:eastAsia="pl-PL"/>
        </w:rPr>
        <w:t>rozporządzenie Ministra Zdrowia z dnia 17 lutego 2016 r. w sprawie wymagań zasadniczych oraz procedur oceny zgodności wyrobów medycznych (Dz. U. z 2016 r. poz. 211).</w:t>
      </w:r>
    </w:p>
    <w:p w:rsidR="005C0721" w:rsidRDefault="005C0721" w:rsidP="005C0721">
      <w:pPr>
        <w:pStyle w:val="Akapitzlist"/>
        <w:numPr>
          <w:ilvl w:val="0"/>
          <w:numId w:val="2"/>
        </w:numPr>
        <w:tabs>
          <w:tab w:val="left" w:pos="0"/>
          <w:tab w:val="left" w:pos="142"/>
          <w:tab w:val="left" w:pos="709"/>
          <w:tab w:val="left" w:pos="1276"/>
        </w:tabs>
        <w:spacing w:after="0"/>
        <w:jc w:val="both"/>
        <w:rPr>
          <w:rFonts w:cs="Calibri"/>
          <w:sz w:val="20"/>
          <w:szCs w:val="20"/>
        </w:rPr>
      </w:pPr>
      <w:r>
        <w:rPr>
          <w:rFonts w:cs="Calibri"/>
          <w:sz w:val="20"/>
          <w:szCs w:val="20"/>
        </w:rPr>
        <w:t>Zamawiający wymaga co najmniej 24 miesięcznego okresu gwarancji przedmiotu zamówienia.</w:t>
      </w:r>
    </w:p>
    <w:p w:rsidR="005C0721" w:rsidRDefault="005C0721" w:rsidP="005C0721">
      <w:pPr>
        <w:widowControl w:val="0"/>
        <w:shd w:val="clear" w:color="auto" w:fill="FFFFFF"/>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bCs/>
          <w:sz w:val="20"/>
          <w:szCs w:val="20"/>
          <w:u w:val="single"/>
          <w:lang w:eastAsia="pl-PL"/>
        </w:rPr>
      </w:pPr>
      <w:r>
        <w:rPr>
          <w:rFonts w:eastAsia="Times New Roman" w:cs="Calibri"/>
          <w:b/>
          <w:bCs/>
          <w:sz w:val="20"/>
          <w:szCs w:val="20"/>
          <w:u w:val="single"/>
          <w:lang w:eastAsia="pl-PL"/>
        </w:rPr>
        <w:t>V. PODWYKONAWSTWO</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Wykonawca może powierzyć wykonanie części zamówienia podwykonawcy (podwykonawcom).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nie zastrzega obowiązku osobistego wykonania przez Wykonawcę kluczowych części zamówienia.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Powierzenie części zamówienia podwykonawcom nie zwalnia Wykonawcy z odpowiedzialności za należyte wykonanie zamówienia.</w:t>
      </w:r>
    </w:p>
    <w:p w:rsidR="005C0721" w:rsidRDefault="005C0721" w:rsidP="005C0721">
      <w:pPr>
        <w:widowControl w:val="0"/>
        <w:tabs>
          <w:tab w:val="left" w:pos="426"/>
        </w:tabs>
        <w:snapToGrid w:val="0"/>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VI. TERMIN WYKONANIA ZAMÓWIENIA</w:t>
      </w:r>
    </w:p>
    <w:p w:rsidR="005C0721" w:rsidRDefault="005C0721" w:rsidP="005C0721">
      <w:pPr>
        <w:spacing w:after="0"/>
        <w:ind w:left="1004" w:hanging="1004"/>
        <w:jc w:val="both"/>
        <w:rPr>
          <w:rFonts w:eastAsia="Times New Roman" w:cs="Calibri"/>
          <w:sz w:val="20"/>
          <w:szCs w:val="20"/>
          <w:lang w:eastAsia="pl-PL"/>
        </w:rPr>
      </w:pPr>
    </w:p>
    <w:p w:rsidR="005C0721" w:rsidRDefault="005C0721" w:rsidP="005C0721">
      <w:pPr>
        <w:numPr>
          <w:ilvl w:val="0"/>
          <w:numId w:val="5"/>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Umowa w sprawie realizacji zamówienia zostanie zawarta na czas oznaczony.</w:t>
      </w:r>
    </w:p>
    <w:p w:rsidR="005C0721" w:rsidRDefault="005C0721" w:rsidP="005C0721">
      <w:pPr>
        <w:numPr>
          <w:ilvl w:val="0"/>
          <w:numId w:val="5"/>
        </w:numPr>
        <w:tabs>
          <w:tab w:val="left" w:pos="426"/>
        </w:tabs>
        <w:spacing w:after="0"/>
        <w:ind w:left="426" w:hanging="426"/>
        <w:jc w:val="both"/>
      </w:pPr>
      <w:r>
        <w:rPr>
          <w:rFonts w:eastAsia="Times New Roman" w:cs="Calibri"/>
          <w:sz w:val="20"/>
          <w:szCs w:val="20"/>
          <w:lang w:eastAsia="pl-PL"/>
        </w:rPr>
        <w:t xml:space="preserve">Termin realizacji zamówienia: </w:t>
      </w:r>
      <w:r>
        <w:rPr>
          <w:sz w:val="20"/>
          <w:szCs w:val="20"/>
        </w:rPr>
        <w:t>30 dni kalendarzowych od dnia zawarcia umowy.</w:t>
      </w:r>
      <w:r>
        <w:t xml:space="preserve">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VII. WARUNKI UDZIAŁU W POSTĘPOWANIU</w:t>
      </w:r>
    </w:p>
    <w:p w:rsidR="005C0721" w:rsidRDefault="005C0721" w:rsidP="005C0721">
      <w:pPr>
        <w:widowControl w:val="0"/>
        <w:spacing w:after="0" w:line="276" w:lineRule="auto"/>
        <w:jc w:val="both"/>
        <w:rPr>
          <w:rFonts w:eastAsia="SimSun" w:cs="Calibri"/>
          <w:b/>
          <w:bCs/>
          <w:kern w:val="3"/>
          <w:sz w:val="20"/>
          <w:szCs w:val="20"/>
          <w:lang w:eastAsia="pl-PL"/>
        </w:rPr>
      </w:pPr>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nie podlegają wykluczeniu, na zasadach określonych w Rozdziale VIII SWZ oraz spełniają określone przez Zamawiającego warunki</w:t>
      </w:r>
      <w:r>
        <w:rPr>
          <w:rFonts w:eastAsia="SimSun" w:cs="Calibri"/>
          <w:b/>
          <w:bCs/>
          <w:kern w:val="3"/>
          <w:sz w:val="20"/>
          <w:szCs w:val="20"/>
          <w:lang w:eastAsia="pl-PL"/>
        </w:rPr>
        <w:t xml:space="preserve"> </w:t>
      </w:r>
      <w:r>
        <w:rPr>
          <w:rFonts w:eastAsia="SimSun" w:cs="Calibri"/>
          <w:bCs/>
          <w:kern w:val="3"/>
          <w:sz w:val="20"/>
          <w:szCs w:val="20"/>
          <w:lang w:eastAsia="pl-PL"/>
        </w:rPr>
        <w:t xml:space="preserve">udziału </w:t>
      </w:r>
      <w:r>
        <w:rPr>
          <w:rFonts w:eastAsia="SimSun" w:cs="Calibri"/>
          <w:bCs/>
          <w:kern w:val="3"/>
          <w:sz w:val="20"/>
          <w:szCs w:val="20"/>
          <w:lang w:eastAsia="pl-PL"/>
        </w:rPr>
        <w:br/>
        <w:t>w postępowaniu.</w:t>
      </w:r>
      <w:bookmarkStart w:id="7" w:name="bookmark3"/>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lastRenderedPageBreak/>
        <w:t>O udzielenie zamówienia mogą ubiegać się Wykonawcy, którzy spełniają warunki dotyczące:</w:t>
      </w:r>
      <w:bookmarkEnd w:id="7"/>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zdolności do występowania w obrocie gospodarczym:</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uprawnień do prowadzenia określonej działalności gospodarczej lub zawodowej, o ile wynika to z odrębnych przepisów:</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sytuacji ekonomicznej lub finansowej:</w:t>
      </w:r>
    </w:p>
    <w:p w:rsidR="005C0721" w:rsidRDefault="005C0721" w:rsidP="005C0721">
      <w:pPr>
        <w:widowControl w:val="0"/>
        <w:shd w:val="clear" w:color="auto" w:fill="FFFFFF"/>
        <w:spacing w:after="0"/>
        <w:ind w:left="709" w:right="20" w:hanging="25"/>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3" w:hanging="294"/>
        <w:jc w:val="both"/>
      </w:pPr>
      <w:r>
        <w:rPr>
          <w:rFonts w:eastAsia="SimSun" w:cs="Calibri"/>
          <w:b/>
          <w:kern w:val="3"/>
          <w:sz w:val="20"/>
          <w:szCs w:val="20"/>
          <w:lang w:eastAsia="pl-PL"/>
        </w:rPr>
        <w:t>zdolności technicznej lub zawodowej:</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 xml:space="preserve">Zamawiający nie stawia warunku w powyższym zakresie. </w:t>
      </w:r>
    </w:p>
    <w:p w:rsidR="005C0721" w:rsidRDefault="005C0721" w:rsidP="005C0721">
      <w:pPr>
        <w:widowControl w:val="0"/>
        <w:numPr>
          <w:ilvl w:val="0"/>
          <w:numId w:val="8"/>
        </w:numPr>
        <w:spacing w:after="0"/>
        <w:ind w:left="426" w:hanging="426"/>
        <w:jc w:val="both"/>
      </w:pPr>
      <w:r>
        <w:rPr>
          <w:rFonts w:eastAsia="SimSun" w:cs="Calibri"/>
          <w:bCs/>
          <w:kern w:val="3"/>
          <w:sz w:val="20"/>
          <w:szCs w:val="20"/>
          <w:lang w:eastAsia="pl-PL"/>
        </w:rPr>
        <w:t>Zamawiający, w stosunku do Wykonawców wspólnie ubiegających się o udzielenie zamówienia, w odniesieniu do warunku dotyczącego zdolności technicznej lub zawodowej dopuszcza łączne spełnianie warunków przez Wykonawców.</w:t>
      </w:r>
    </w:p>
    <w:p w:rsidR="005C0721" w:rsidRDefault="005C0721" w:rsidP="005C0721">
      <w:pPr>
        <w:widowControl w:val="0"/>
        <w:numPr>
          <w:ilvl w:val="0"/>
          <w:numId w:val="8"/>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C0721" w:rsidRDefault="005C0721" w:rsidP="005C0721">
      <w:pPr>
        <w:widowControl w:val="0"/>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VIII. PODSTAWY WYKLUCZENIA Z POSTĘPOWANIA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9"/>
        </w:numPr>
        <w:tabs>
          <w:tab w:val="left" w:pos="0"/>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Z postępowania o udzielenie zamówienia wyklucza się Wykonawców, w stosunku do których zachodzi którakolwiek z okoliczności wskazanych:</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108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109 ust. 1 pkt. 4,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tj.:</w:t>
      </w:r>
    </w:p>
    <w:p w:rsidR="005C0721" w:rsidRDefault="005C0721" w:rsidP="005C0721">
      <w:pPr>
        <w:numPr>
          <w:ilvl w:val="0"/>
          <w:numId w:val="11"/>
        </w:numPr>
        <w:spacing w:after="0"/>
        <w:ind w:left="993" w:hanging="284"/>
        <w:jc w:val="both"/>
        <w:rPr>
          <w:rFonts w:eastAsia="Times New Roman" w:cs="Calibri"/>
          <w:bCs/>
          <w:kern w:val="3"/>
          <w:sz w:val="20"/>
          <w:szCs w:val="20"/>
          <w:lang w:eastAsia="pl-PL"/>
        </w:rPr>
      </w:pPr>
      <w:r>
        <w:rPr>
          <w:rFonts w:eastAsia="Times New Roman"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C0721" w:rsidRDefault="005C0721" w:rsidP="005C0721">
      <w:pPr>
        <w:numPr>
          <w:ilvl w:val="0"/>
          <w:numId w:val="12"/>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Wykluczenie Wykonawcy następuje zgodnie z art. 111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Wykonawca nie podlega wykluczeniu w okolicznościach określonych w art. 108 ust. 1 pkt 1, 2, 5 i 6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lub art. 109 ust. 1 pkt </w:t>
      </w:r>
      <w:r>
        <w:rPr>
          <w:rFonts w:eastAsia="Times New Roman" w:cs="Calibri"/>
          <w:sz w:val="20"/>
          <w:szCs w:val="20"/>
          <w:lang w:eastAsia="pl-PL"/>
        </w:rPr>
        <w:t xml:space="preserve">4 ustawy </w:t>
      </w:r>
      <w:proofErr w:type="spellStart"/>
      <w:r>
        <w:rPr>
          <w:rFonts w:eastAsia="Times New Roman" w:cs="Calibri"/>
          <w:sz w:val="20"/>
          <w:szCs w:val="20"/>
          <w:lang w:eastAsia="pl-PL"/>
        </w:rPr>
        <w:t>Pzp</w:t>
      </w:r>
      <w:proofErr w:type="spellEnd"/>
      <w:r>
        <w:rPr>
          <w:rFonts w:eastAsia="Times New Roman" w:cs="Calibri"/>
          <w:sz w:val="20"/>
          <w:szCs w:val="20"/>
          <w:shd w:val="clear" w:color="auto" w:fill="FFFFFF"/>
          <w:lang w:eastAsia="pl-PL"/>
        </w:rPr>
        <w:t xml:space="preserve">, jeżeli udowodni Zamawiającemu, że spełnił łącznie przesłanki wskazane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Zamawiający oceni, czy podjęte przez Wykonawcę czynności, o których mowa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5C0721" w:rsidRDefault="005C0721" w:rsidP="005C0721">
      <w:pPr>
        <w:tabs>
          <w:tab w:val="left" w:pos="284"/>
        </w:tabs>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IX. OŚWIADCZENIA I DOKUMENTY, JAKIE ZOBOWIĄZANI SĄ DOSTARCZYĆ WYKONAWCY W CELU WYKAZANIA BRAKU PODSTAW WYKLUCZENIA ORAZ POTWIERDZENIA SPEŁNIANIA WARUNKÓW UDZIAŁU </w:t>
      </w:r>
      <w:r>
        <w:rPr>
          <w:rFonts w:eastAsia="Times New Roman" w:cs="Calibri"/>
          <w:b/>
          <w:sz w:val="20"/>
          <w:szCs w:val="20"/>
          <w:u w:val="single"/>
          <w:lang w:eastAsia="pl-PL"/>
        </w:rPr>
        <w:br/>
        <w:t>W POSTĘPOWANIU</w:t>
      </w:r>
    </w:p>
    <w:p w:rsidR="005C0721" w:rsidRDefault="005C0721" w:rsidP="005C0721">
      <w:pPr>
        <w:spacing w:after="0"/>
        <w:ind w:left="862"/>
        <w:jc w:val="both"/>
        <w:rPr>
          <w:rFonts w:eastAsia="Times New Roman" w:cs="Calibri"/>
          <w:bCs/>
          <w:sz w:val="20"/>
          <w:szCs w:val="20"/>
          <w:lang w:eastAsia="pl-PL"/>
        </w:rPr>
      </w:pPr>
    </w:p>
    <w:p w:rsidR="005C0721" w:rsidRDefault="005C0721" w:rsidP="005C0721">
      <w:pPr>
        <w:pStyle w:val="Akapitzlist"/>
        <w:numPr>
          <w:ilvl w:val="0"/>
          <w:numId w:val="13"/>
        </w:numPr>
        <w:tabs>
          <w:tab w:val="left" w:pos="0"/>
        </w:tabs>
        <w:spacing w:after="0"/>
      </w:pPr>
      <w:r>
        <w:rPr>
          <w:rFonts w:eastAsia="SimSun" w:cs="Calibri"/>
          <w:b/>
          <w:kern w:val="3"/>
          <w:sz w:val="20"/>
          <w:szCs w:val="20"/>
          <w:u w:val="single"/>
        </w:rPr>
        <w:t>Składając ofertę  ( formularz ofertowy – załącznik nr 1 do SWZ) Wykonawca zobowiązany</w:t>
      </w:r>
      <w:r>
        <w:rPr>
          <w:rFonts w:eastAsia="SimSun" w:cs="Calibri"/>
          <w:kern w:val="3"/>
          <w:sz w:val="20"/>
          <w:szCs w:val="20"/>
        </w:rPr>
        <w:t xml:space="preserve"> jest dołączyć wypełnione i podpisane: </w:t>
      </w:r>
    </w:p>
    <w:p w:rsidR="005C0721" w:rsidRDefault="005C0721" w:rsidP="005C0721">
      <w:pPr>
        <w:pStyle w:val="Akapitzlist"/>
        <w:tabs>
          <w:tab w:val="left" w:pos="0"/>
        </w:tabs>
        <w:spacing w:after="0"/>
        <w:rPr>
          <w:rFonts w:eastAsia="SimSun" w:cs="Calibri"/>
          <w:bCs/>
          <w:kern w:val="3"/>
          <w:sz w:val="20"/>
          <w:szCs w:val="20"/>
        </w:rPr>
      </w:pPr>
      <w:r>
        <w:rPr>
          <w:rFonts w:eastAsia="SimSun" w:cs="Calibri"/>
          <w:bCs/>
          <w:kern w:val="3"/>
          <w:sz w:val="20"/>
          <w:szCs w:val="20"/>
        </w:rPr>
        <w:t>- Szczegółowa oferta cenowa – załącznik nr 1 do oferty,</w:t>
      </w:r>
    </w:p>
    <w:p w:rsidR="005C0721" w:rsidRDefault="005C0721" w:rsidP="005C0721">
      <w:pPr>
        <w:pStyle w:val="Akapitzlist"/>
        <w:tabs>
          <w:tab w:val="left" w:pos="0"/>
        </w:tabs>
        <w:spacing w:after="0"/>
      </w:pPr>
      <w:r>
        <w:rPr>
          <w:rFonts w:eastAsia="SimSun" w:cs="Calibri"/>
          <w:b/>
          <w:kern w:val="3"/>
          <w:sz w:val="20"/>
          <w:szCs w:val="20"/>
        </w:rPr>
        <w:t xml:space="preserve">- </w:t>
      </w:r>
      <w:r>
        <w:rPr>
          <w:rFonts w:eastAsia="Verdana" w:cs="Calibri"/>
          <w:sz w:val="20"/>
          <w:szCs w:val="20"/>
        </w:rPr>
        <w:t>Specyfikacja  Tomografu Optycznego OCT</w:t>
      </w:r>
      <w:r>
        <w:rPr>
          <w:rFonts w:eastAsia="SimSun" w:cs="Calibri"/>
          <w:kern w:val="3"/>
          <w:sz w:val="20"/>
          <w:szCs w:val="20"/>
        </w:rPr>
        <w:t xml:space="preserve"> - </w:t>
      </w:r>
      <w:r>
        <w:rPr>
          <w:rFonts w:cs="Calibri"/>
          <w:sz w:val="20"/>
          <w:szCs w:val="20"/>
        </w:rPr>
        <w:t>załącznik nr 2 do oferty,</w:t>
      </w:r>
    </w:p>
    <w:p w:rsidR="005C0721" w:rsidRDefault="005C0721" w:rsidP="005C0721">
      <w:pPr>
        <w:pStyle w:val="Akapitzlist"/>
        <w:tabs>
          <w:tab w:val="left" w:pos="0"/>
        </w:tabs>
        <w:spacing w:after="0"/>
        <w:jc w:val="both"/>
      </w:pPr>
      <w:r>
        <w:rPr>
          <w:rFonts w:eastAsia="SimSun" w:cs="Calibri"/>
          <w:b/>
          <w:kern w:val="3"/>
          <w:sz w:val="20"/>
          <w:szCs w:val="20"/>
        </w:rPr>
        <w:t>-</w:t>
      </w:r>
      <w:r>
        <w:rPr>
          <w:rFonts w:eastAsia="SimSun" w:cs="Calibri"/>
          <w:kern w:val="3"/>
          <w:sz w:val="20"/>
          <w:szCs w:val="20"/>
        </w:rPr>
        <w:t xml:space="preserve"> oświadczenie, że nie podlega wykluczeniu - stanowiące </w:t>
      </w:r>
      <w:r>
        <w:rPr>
          <w:rFonts w:cs="Calibri"/>
          <w:sz w:val="20"/>
          <w:szCs w:val="20"/>
        </w:rPr>
        <w:t xml:space="preserve">załącznik nr 3 do oferty, </w:t>
      </w:r>
      <w:r>
        <w:rPr>
          <w:rFonts w:eastAsia="SimSun" w:cs="Calibri"/>
          <w:kern w:val="3"/>
          <w:sz w:val="20"/>
          <w:szCs w:val="20"/>
        </w:rPr>
        <w:t xml:space="preserve"> </w:t>
      </w:r>
    </w:p>
    <w:p w:rsidR="005C0721" w:rsidRDefault="005C0721" w:rsidP="005C0721">
      <w:pPr>
        <w:pStyle w:val="Akapitzlist"/>
        <w:tabs>
          <w:tab w:val="left" w:pos="0"/>
        </w:tabs>
        <w:spacing w:after="0"/>
        <w:jc w:val="both"/>
      </w:pPr>
      <w:r>
        <w:rPr>
          <w:rFonts w:eastAsia="Verdana" w:cs="Calibri"/>
          <w:sz w:val="20"/>
          <w:szCs w:val="20"/>
        </w:rPr>
        <w:t>- zobowiązanie innego podmiotu udostępniającego zasoby – załącznik nr 5 do oferty- jeżeli dotyczy</w:t>
      </w:r>
      <w:r>
        <w:rPr>
          <w:rFonts w:eastAsia="SimSun" w:cs="Calibri"/>
          <w:kern w:val="3"/>
          <w:sz w:val="20"/>
          <w:szCs w:val="20"/>
        </w:rPr>
        <w:t>. Informacje zawarte w w/w oświadczeniach stanowią wstępne potwierdzenie, że Wykonawca nie podlega wykluczeniu oraz spełnia warunki udziału w postępowaniu.</w:t>
      </w:r>
    </w:p>
    <w:p w:rsidR="005C0721" w:rsidRDefault="005C0721" w:rsidP="005C0721">
      <w:pPr>
        <w:widowControl w:val="0"/>
        <w:numPr>
          <w:ilvl w:val="0"/>
          <w:numId w:val="13"/>
        </w:numPr>
        <w:spacing w:after="0"/>
        <w:ind w:left="426" w:hanging="426"/>
        <w:jc w:val="both"/>
      </w:pPr>
      <w:r>
        <w:rPr>
          <w:rFonts w:eastAsia="SimSun"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Oświadczenie wykonawcy</w:t>
      </w:r>
      <w:r>
        <w:rPr>
          <w:rFonts w:eastAsia="SimSun" w:cs="Calibri"/>
          <w:kern w:val="3"/>
          <w:sz w:val="20"/>
          <w:szCs w:val="20"/>
          <w:lang w:eastAsia="pl-PL"/>
        </w:rPr>
        <w:t xml:space="preserve"> w zakresie art. 108 ust. 1 pkt 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o braku przynależności do tej samej grupy kapitałowej, w rozumieniu ustawy z dnia 16.02.2007 r. o ochronie konkurencji i </w:t>
      </w:r>
      <w:r>
        <w:rPr>
          <w:rFonts w:eastAsia="SimSun" w:cs="Calibri"/>
          <w:kern w:val="3"/>
          <w:sz w:val="20"/>
          <w:szCs w:val="20"/>
          <w:shd w:val="clear" w:color="auto" w:fill="FFFFFF"/>
          <w:lang w:eastAsia="pl-PL"/>
        </w:rPr>
        <w:t>konsumentów (Dz. U. z 2021r., poz. 275),</w:t>
      </w:r>
      <w:r>
        <w:rPr>
          <w:rFonts w:eastAsia="SimSun" w:cs="Calibri"/>
          <w:kern w:val="3"/>
          <w:sz w:val="20"/>
          <w:szCs w:val="20"/>
          <w:lang w:eastAsia="pl-PL"/>
        </w:rPr>
        <w:t xml:space="preserve"> z innym wykonawcą, który złożył odrębną ofertę, ofertę częściową lub wniosek o dopuszczenie do udziału w postępowaniu - załącznik nr 5 do oferty,</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lastRenderedPageBreak/>
        <w:t>Odpisu lub informacji z Krajowego Rejestru Sądowego lub z Centralnej Ewidencji i Informacji o Działalności Gospodarczej</w:t>
      </w:r>
      <w:r>
        <w:rPr>
          <w:rFonts w:eastAsia="SimSun" w:cs="Calibri"/>
          <w:kern w:val="3"/>
          <w:sz w:val="20"/>
          <w:szCs w:val="20"/>
          <w:lang w:eastAsia="pl-PL"/>
        </w:rPr>
        <w:t xml:space="preserve">, w zakresie art. 109 ust. 1 pkt 4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sporządzonych nie wcześniej niż 3 miesiące przed jej złożeniem, jeżeli odrębne przepisy wymagają wpisu do rejestru lub ewidencji,</w:t>
      </w:r>
    </w:p>
    <w:p w:rsidR="005C0721" w:rsidRDefault="005C0721" w:rsidP="005C0721">
      <w:pPr>
        <w:widowControl w:val="0"/>
        <w:numPr>
          <w:ilvl w:val="0"/>
          <w:numId w:val="14"/>
        </w:numPr>
        <w:spacing w:after="0"/>
        <w:ind w:hanging="294"/>
        <w:jc w:val="both"/>
      </w:pPr>
      <w:r>
        <w:rPr>
          <w:sz w:val="20"/>
          <w:szCs w:val="20"/>
        </w:rPr>
        <w:t xml:space="preserve">Informacji z Krajowego Rejestru Karnego w zakresie dotyczących podstaw wykluczenia wskazanych </w:t>
      </w:r>
      <w:r>
        <w:rPr>
          <w:sz w:val="20"/>
          <w:szCs w:val="20"/>
        </w:rPr>
        <w:br/>
        <w:t xml:space="preserve">w art. 108 ust. 1 pkt 1,2i 4 ustawy </w:t>
      </w:r>
      <w:proofErr w:type="spellStart"/>
      <w:r>
        <w:rPr>
          <w:sz w:val="20"/>
          <w:szCs w:val="20"/>
        </w:rPr>
        <w:t>pzp</w:t>
      </w:r>
      <w:proofErr w:type="spellEnd"/>
      <w:r>
        <w:rPr>
          <w:sz w:val="20"/>
          <w:szCs w:val="20"/>
        </w:rPr>
        <w:t xml:space="preserve"> sporządzonej nie wcześniej niż 6 miesięcy przed jej złożeniem.</w:t>
      </w:r>
    </w:p>
    <w:p w:rsidR="005C0721" w:rsidRDefault="005C0721" w:rsidP="005C0721">
      <w:pPr>
        <w:pStyle w:val="Akapitzlist"/>
        <w:widowControl w:val="0"/>
        <w:numPr>
          <w:ilvl w:val="0"/>
          <w:numId w:val="13"/>
        </w:numPr>
        <w:spacing w:after="0"/>
        <w:ind w:left="426" w:hanging="426"/>
        <w:jc w:val="both"/>
        <w:rPr>
          <w:rFonts w:eastAsia="SimSun" w:cs="Calibri"/>
          <w:b/>
          <w:bCs/>
          <w:kern w:val="3"/>
          <w:sz w:val="20"/>
          <w:szCs w:val="20"/>
        </w:rPr>
      </w:pPr>
      <w:r>
        <w:rPr>
          <w:rFonts w:eastAsia="SimSun" w:cs="Calibri"/>
          <w:b/>
          <w:bCs/>
          <w:kern w:val="3"/>
          <w:sz w:val="20"/>
          <w:szCs w:val="20"/>
        </w:rPr>
        <w:t>Jeżeli Wykonawca ma siedzibę lub miejsce zamieszkania poza granicami Rzeczypospolitej Polskiej:</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zamiast dokumentów, o których mowa w ust. 2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zamiast dokumentów o których mowa w ust.2 pkt  3 składa informację z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informację o jego beneficjentach rzeczywistych, lub w przypadku braku takiego rejestru, inny równoważny dokument wydany przez właściwy organ sądowy lub administracyjny w kraju, w którym wykonawca ma siedzibę lub miejsce zamieszkania, określających jego beneficjentów rzeczywistych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color w:val="000000"/>
          <w:kern w:val="3"/>
          <w:sz w:val="20"/>
          <w:szCs w:val="20"/>
        </w:rPr>
      </w:pPr>
      <w:r>
        <w:rPr>
          <w:rFonts w:eastAsia="SimSun" w:cs="Calibri"/>
          <w:color w:val="000000"/>
          <w:kern w:val="3"/>
          <w:sz w:val="20"/>
          <w:szCs w:val="20"/>
        </w:rPr>
        <w:t>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5C0721" w:rsidRDefault="005C0721" w:rsidP="005C0721">
      <w:pPr>
        <w:widowControl w:val="0"/>
        <w:numPr>
          <w:ilvl w:val="0"/>
          <w:numId w:val="16"/>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5C0721" w:rsidRDefault="005C0721" w:rsidP="005C0721">
      <w:pPr>
        <w:widowControl w:val="0"/>
        <w:numPr>
          <w:ilvl w:val="0"/>
          <w:numId w:val="16"/>
        </w:numPr>
        <w:spacing w:after="0"/>
        <w:ind w:left="426" w:hanging="426"/>
        <w:jc w:val="both"/>
      </w:pPr>
      <w:r>
        <w:rPr>
          <w:rFonts w:eastAsia="SimSun" w:cs="Calibri"/>
          <w:kern w:val="3"/>
          <w:sz w:val="20"/>
          <w:szCs w:val="20"/>
          <w:lang w:eastAsia="pl-PL"/>
        </w:rPr>
        <w:t xml:space="preserve">W zakresie nieuregulowanym ustawą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t>
      </w:r>
      <w:r>
        <w:rPr>
          <w:rFonts w:eastAsia="SimSun" w:cs="Calibri"/>
          <w:i/>
          <w:kern w:val="3"/>
          <w:sz w:val="20"/>
          <w:szCs w:val="20"/>
          <w:lang w:eastAsia="pl-PL"/>
        </w:rPr>
        <w:t xml:space="preserve">w sprawie podmiotowych środków dowodowych oraz innych dokumentów lub oświadczeń, jakich może żądać zamawiający od wykonawcy </w:t>
      </w:r>
      <w:r>
        <w:rPr>
          <w:rFonts w:eastAsia="SimSun" w:cs="Calibri"/>
          <w:kern w:val="3"/>
          <w:sz w:val="20"/>
          <w:szCs w:val="20"/>
          <w:lang w:eastAsia="pl-PL"/>
        </w:rPr>
        <w:t>(Dz. U. z 2020 r. poz. 2415; zwanym dalej "</w:t>
      </w:r>
      <w:proofErr w:type="spellStart"/>
      <w:r>
        <w:rPr>
          <w:rFonts w:eastAsia="SimSun" w:cs="Calibri"/>
          <w:kern w:val="3"/>
          <w:sz w:val="20"/>
          <w:szCs w:val="20"/>
          <w:lang w:eastAsia="pl-PL"/>
        </w:rPr>
        <w:t>r.p.ś.d</w:t>
      </w:r>
      <w:proofErr w:type="spellEnd"/>
      <w:r>
        <w:rPr>
          <w:rFonts w:eastAsia="SimSun" w:cs="Calibri"/>
          <w:kern w:val="3"/>
          <w:sz w:val="20"/>
          <w:szCs w:val="20"/>
          <w:lang w:eastAsia="pl-PL"/>
        </w:rPr>
        <w:t xml:space="preserve">.") oraz przepisy rozporządzenia Prezesa Rady Ministrów z dnia 30 grudnia 2020 r. </w:t>
      </w:r>
      <w:r>
        <w:rPr>
          <w:rFonts w:eastAsia="SimSun" w:cs="Calibri"/>
          <w:i/>
          <w:iCs/>
          <w:kern w:val="3"/>
          <w:sz w:val="20"/>
          <w:szCs w:val="20"/>
          <w:lang w:eastAsia="pl-PL"/>
        </w:rPr>
        <w:t>w sprawie sposobu sporz</w:t>
      </w:r>
      <w:r>
        <w:rPr>
          <w:rFonts w:eastAsia="Times New Roman" w:cs="Calibri"/>
          <w:i/>
          <w:iCs/>
          <w:kern w:val="3"/>
          <w:sz w:val="20"/>
          <w:szCs w:val="20"/>
          <w:lang w:eastAsia="pl-PL"/>
        </w:rPr>
        <w:t>ą</w:t>
      </w:r>
      <w:r>
        <w:rPr>
          <w:rFonts w:eastAsia="SimSun" w:cs="Calibri"/>
          <w:i/>
          <w:iCs/>
          <w:kern w:val="3"/>
          <w:sz w:val="20"/>
          <w:szCs w:val="20"/>
          <w:lang w:eastAsia="pl-PL"/>
        </w:rPr>
        <w:t>dzania i przekazywania informacji oraz wymaga</w:t>
      </w:r>
      <w:r>
        <w:rPr>
          <w:rFonts w:eastAsia="Times New Roman" w:cs="Calibri"/>
          <w:i/>
          <w:iCs/>
          <w:kern w:val="3"/>
          <w:sz w:val="20"/>
          <w:szCs w:val="20"/>
          <w:lang w:eastAsia="pl-PL"/>
        </w:rPr>
        <w:t>ń</w:t>
      </w:r>
      <w:r>
        <w:rPr>
          <w:rFonts w:eastAsia="SimSun" w:cs="Calibri"/>
          <w:i/>
          <w:iCs/>
          <w:kern w:val="3"/>
          <w:sz w:val="20"/>
          <w:szCs w:val="20"/>
          <w:lang w:eastAsia="pl-PL"/>
        </w:rPr>
        <w:t xml:space="preserve"> technicznych dla dokument</w:t>
      </w:r>
      <w:r>
        <w:rPr>
          <w:rFonts w:eastAsia="Times New Roman" w:cs="Calibri"/>
          <w:i/>
          <w:iCs/>
          <w:kern w:val="3"/>
          <w:sz w:val="20"/>
          <w:szCs w:val="20"/>
          <w:lang w:eastAsia="pl-PL"/>
        </w:rPr>
        <w:t>ó</w:t>
      </w:r>
      <w:r>
        <w:rPr>
          <w:rFonts w:eastAsia="SimSun" w:cs="Calibri"/>
          <w:i/>
          <w:iCs/>
          <w:kern w:val="3"/>
          <w:sz w:val="20"/>
          <w:szCs w:val="20"/>
          <w:lang w:eastAsia="pl-PL"/>
        </w:rPr>
        <w:t xml:space="preserve">w elektronicznych oraz </w:t>
      </w:r>
      <w:r>
        <w:rPr>
          <w:rFonts w:eastAsia="Times New Roman" w:cs="Calibri"/>
          <w:i/>
          <w:iCs/>
          <w:kern w:val="3"/>
          <w:sz w:val="20"/>
          <w:szCs w:val="20"/>
          <w:lang w:eastAsia="pl-PL"/>
        </w:rPr>
        <w:t>ś</w:t>
      </w:r>
      <w:r>
        <w:rPr>
          <w:rFonts w:eastAsia="SimSun" w:cs="Calibri"/>
          <w:i/>
          <w:iCs/>
          <w:kern w:val="3"/>
          <w:sz w:val="20"/>
          <w:szCs w:val="20"/>
          <w:lang w:eastAsia="pl-PL"/>
        </w:rPr>
        <w:t>rodk</w:t>
      </w:r>
      <w:r>
        <w:rPr>
          <w:rFonts w:eastAsia="Times New Roman" w:cs="Calibri"/>
          <w:i/>
          <w:iCs/>
          <w:kern w:val="3"/>
          <w:sz w:val="20"/>
          <w:szCs w:val="20"/>
          <w:lang w:eastAsia="pl-PL"/>
        </w:rPr>
        <w:t>ó</w:t>
      </w:r>
      <w:r>
        <w:rPr>
          <w:rFonts w:eastAsia="SimSun" w:cs="Calibri"/>
          <w:i/>
          <w:iCs/>
          <w:kern w:val="3"/>
          <w:sz w:val="20"/>
          <w:szCs w:val="20"/>
          <w:lang w:eastAsia="pl-PL"/>
        </w:rPr>
        <w:t>w komunikacji elektronicznej w post</w:t>
      </w:r>
      <w:r>
        <w:rPr>
          <w:rFonts w:eastAsia="Times New Roman" w:cs="Calibri"/>
          <w:i/>
          <w:iCs/>
          <w:kern w:val="3"/>
          <w:sz w:val="20"/>
          <w:szCs w:val="20"/>
          <w:lang w:eastAsia="pl-PL"/>
        </w:rPr>
        <w:t>ę</w:t>
      </w:r>
      <w:r>
        <w:rPr>
          <w:rFonts w:eastAsia="SimSun" w:cs="Calibri"/>
          <w:i/>
          <w:iCs/>
          <w:kern w:val="3"/>
          <w:sz w:val="20"/>
          <w:szCs w:val="20"/>
          <w:lang w:eastAsia="pl-PL"/>
        </w:rPr>
        <w:t>powaniu o udzielenie zam</w:t>
      </w:r>
      <w:r>
        <w:rPr>
          <w:rFonts w:eastAsia="Times New Roman" w:cs="Calibri"/>
          <w:i/>
          <w:iCs/>
          <w:kern w:val="3"/>
          <w:sz w:val="20"/>
          <w:szCs w:val="20"/>
          <w:lang w:eastAsia="pl-PL"/>
        </w:rPr>
        <w:t>ó</w:t>
      </w:r>
      <w:r>
        <w:rPr>
          <w:rFonts w:eastAsia="SimSun" w:cs="Calibri"/>
          <w:i/>
          <w:iCs/>
          <w:kern w:val="3"/>
          <w:sz w:val="20"/>
          <w:szCs w:val="20"/>
          <w:lang w:eastAsia="pl-PL"/>
        </w:rPr>
        <w:t xml:space="preserve">wienia publicznego lub konkursie  </w:t>
      </w:r>
      <w:r>
        <w:rPr>
          <w:rFonts w:eastAsia="SimSun" w:cs="Calibri"/>
          <w:kern w:val="3"/>
          <w:sz w:val="20"/>
          <w:szCs w:val="20"/>
          <w:lang w:eastAsia="pl-PL"/>
        </w:rPr>
        <w:t>(Dz.U. z 2020 r. poz. 2452 zwanym dalej "</w:t>
      </w:r>
      <w:proofErr w:type="spellStart"/>
      <w:r>
        <w:rPr>
          <w:rFonts w:eastAsia="SimSun" w:cs="Calibri"/>
          <w:kern w:val="3"/>
          <w:sz w:val="20"/>
          <w:szCs w:val="20"/>
          <w:lang w:eastAsia="pl-PL"/>
        </w:rPr>
        <w:t>r.d.e</w:t>
      </w:r>
      <w:proofErr w:type="spellEnd"/>
      <w:r>
        <w:rPr>
          <w:rFonts w:eastAsia="SimSun" w:cs="Calibri"/>
          <w:kern w:val="3"/>
          <w:sz w:val="20"/>
          <w:szCs w:val="20"/>
          <w:lang w:eastAsia="pl-PL"/>
        </w:rPr>
        <w:t xml:space="preserve">."). </w:t>
      </w:r>
    </w:p>
    <w:p w:rsidR="005C0721" w:rsidRDefault="005C0721" w:rsidP="005C0721">
      <w:pPr>
        <w:spacing w:after="0"/>
        <w:jc w:val="both"/>
        <w:rPr>
          <w:rFonts w:eastAsia="Times New Roman" w:cs="Calibri"/>
          <w:sz w:val="20"/>
          <w:szCs w:val="20"/>
          <w:shd w:val="clear" w:color="auto" w:fill="FFFFFF"/>
          <w:lang w:eastAsia="pl-PL"/>
        </w:rPr>
      </w:pPr>
    </w:p>
    <w:p w:rsidR="005C0721" w:rsidRDefault="005C0721" w:rsidP="005C0721">
      <w:pPr>
        <w:widowControl w:val="0"/>
        <w:spacing w:after="0"/>
        <w:jc w:val="both"/>
        <w:rPr>
          <w:rFonts w:eastAsia="SimSun" w:cs="Calibri"/>
          <w:b/>
          <w:kern w:val="3"/>
          <w:sz w:val="20"/>
          <w:szCs w:val="20"/>
          <w:u w:val="single"/>
          <w:lang w:eastAsia="pl-PL"/>
        </w:rPr>
      </w:pPr>
      <w:r>
        <w:rPr>
          <w:rFonts w:eastAsia="SimSun" w:cs="Calibri"/>
          <w:b/>
          <w:kern w:val="3"/>
          <w:sz w:val="20"/>
          <w:szCs w:val="20"/>
          <w:u w:val="single"/>
          <w:lang w:eastAsia="pl-PL"/>
        </w:rPr>
        <w:t>X. POLEGANIE NA ZASOBACH INNYCH PODMIOTÓW</w:t>
      </w:r>
    </w:p>
    <w:p w:rsidR="005C0721" w:rsidRDefault="005C0721" w:rsidP="005C0721">
      <w:pPr>
        <w:spacing w:after="0"/>
        <w:jc w:val="both"/>
        <w:rPr>
          <w:rFonts w:eastAsia="Times New Roman" w:cs="Calibri"/>
          <w:b/>
          <w:bCs/>
          <w:sz w:val="20"/>
          <w:szCs w:val="20"/>
          <w:lang w:eastAsia="pl-PL"/>
        </w:rPr>
      </w:pP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oświadczenia stanowi załącznik nr 6 do oferty</w:t>
      </w:r>
      <w:r>
        <w:rPr>
          <w:rFonts w:eastAsia="Verdana" w:cs="Calibri"/>
          <w:b/>
          <w:bCs/>
          <w:sz w:val="20"/>
          <w:szCs w:val="20"/>
          <w:lang w:eastAsia="pl-PL"/>
        </w:rPr>
        <w:t xml:space="preserve"> </w:t>
      </w:r>
      <w:r>
        <w:rPr>
          <w:rFonts w:eastAsia="Verdana" w:cs="Calibri"/>
          <w:sz w:val="20"/>
          <w:szCs w:val="20"/>
          <w:lang w:eastAsia="pl-PL"/>
        </w:rPr>
        <w:t>(jeżeli dotyczy).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b/>
          <w:sz w:val="20"/>
          <w:szCs w:val="20"/>
          <w:lang w:eastAsia="pl-PL"/>
        </w:rPr>
        <w:t xml:space="preserve">UWAGA: </w:t>
      </w:r>
      <w:r>
        <w:rPr>
          <w:rFonts w:eastAsia="Verdana"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r>
        <w:rPr>
          <w:rFonts w:eastAsia="Verdana" w:cs="Calibri"/>
          <w:b/>
          <w:bCs/>
          <w:color w:val="0000FF"/>
          <w:sz w:val="20"/>
          <w:szCs w:val="20"/>
          <w:lang w:eastAsia="pl-PL"/>
        </w:rPr>
        <w:t xml:space="preserve"> </w:t>
      </w:r>
      <w:bookmarkStart w:id="8" w:name="_Hlk105064005"/>
      <w:r>
        <w:rPr>
          <w:rFonts w:eastAsia="Verdana" w:cs="Calibri"/>
          <w:sz w:val="20"/>
          <w:szCs w:val="20"/>
          <w:lang w:eastAsia="pl-PL"/>
        </w:rPr>
        <w:t xml:space="preserve">Załącznik nr 3,4 do </w:t>
      </w:r>
      <w:bookmarkEnd w:id="8"/>
      <w:r>
        <w:rPr>
          <w:rFonts w:eastAsia="Verdana" w:cs="Calibri"/>
          <w:sz w:val="20"/>
          <w:szCs w:val="20"/>
          <w:lang w:eastAsia="pl-PL"/>
        </w:rPr>
        <w:t>oferty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Jeżeli złożone przez wykonawcę oświadczenia budzą wątpliwości co do treści dokumentów, zamawiający może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spacing w:after="0"/>
        <w:jc w:val="both"/>
      </w:pPr>
      <w:r>
        <w:rPr>
          <w:rFonts w:eastAsia="Times New Roman" w:cs="Calibri"/>
          <w:b/>
          <w:sz w:val="20"/>
          <w:szCs w:val="20"/>
          <w:u w:val="single"/>
          <w:lang w:eastAsia="pl-PL"/>
        </w:rPr>
        <w:t>XI. INFORMACJA DLA WYKONAWCÓW WSPÓLNIE UBIEGAJĄCYCH SIĘ O UDZIELENIE ZAMÓWIENIA (SPÓŁKI CYWILNE/ KONSORCJA</w:t>
      </w:r>
      <w:r>
        <w:rPr>
          <w:rFonts w:eastAsia="Times New Roman" w:cs="Calibri"/>
          <w:b/>
          <w:sz w:val="20"/>
          <w:szCs w:val="20"/>
          <w:lang w:eastAsia="pl-PL"/>
        </w:rPr>
        <w:t>)</w:t>
      </w:r>
    </w:p>
    <w:p w:rsidR="005C0721" w:rsidRDefault="005C0721" w:rsidP="005C0721">
      <w:pPr>
        <w:spacing w:after="0"/>
        <w:ind w:left="862"/>
        <w:jc w:val="both"/>
        <w:rPr>
          <w:rFonts w:eastAsia="Times New Roman" w:cs="Calibri"/>
          <w:b/>
          <w:sz w:val="20"/>
          <w:szCs w:val="20"/>
          <w:lang w:eastAsia="pl-PL"/>
        </w:rPr>
      </w:pP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SimSun" w:cs="Calibri"/>
          <w:b/>
          <w:kern w:val="3"/>
          <w:sz w:val="20"/>
          <w:szCs w:val="20"/>
          <w:lang w:eastAsia="pl-PL"/>
        </w:rPr>
        <w:t xml:space="preserve"> </w:t>
      </w:r>
      <w:r>
        <w:rPr>
          <w:rFonts w:eastAsia="SimSun" w:cs="Calibri"/>
          <w:kern w:val="3"/>
          <w:sz w:val="20"/>
          <w:szCs w:val="20"/>
          <w:lang w:eastAsia="pl-PL"/>
        </w:rPr>
        <w:t>winno być załączone do oferty w postaci elektronicznej.</w:t>
      </w: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 xml:space="preserve">W przypadku Wykonawców wspólnie ubiegających się o udzielenie zamówienia </w:t>
      </w:r>
      <w:r>
        <w:rPr>
          <w:rFonts w:eastAsia="Verdana" w:cs="Calibri"/>
          <w:sz w:val="20"/>
          <w:szCs w:val="20"/>
          <w:lang w:eastAsia="pl-PL"/>
        </w:rPr>
        <w:t>załącznik nr 3,5 do oferty</w:t>
      </w:r>
      <w:r>
        <w:rPr>
          <w:rFonts w:eastAsia="SimSun" w:cs="Calibri"/>
          <w:kern w:val="3"/>
          <w:sz w:val="20"/>
          <w:szCs w:val="20"/>
          <w:lang w:eastAsia="pl-PL"/>
        </w:rPr>
        <w:t>,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5C0721" w:rsidRDefault="005C0721" w:rsidP="005C0721">
      <w:pPr>
        <w:widowControl w:val="0"/>
        <w:numPr>
          <w:ilvl w:val="0"/>
          <w:numId w:val="18"/>
        </w:numPr>
        <w:spacing w:after="0"/>
        <w:ind w:left="426" w:hanging="426"/>
        <w:jc w:val="both"/>
      </w:pPr>
      <w:r>
        <w:rPr>
          <w:rFonts w:eastAsia="SimSun" w:cs="Calibri"/>
          <w:kern w:val="3"/>
          <w:sz w:val="20"/>
          <w:szCs w:val="20"/>
          <w:u w:val="single"/>
          <w:lang w:eastAsia="pl-PL"/>
        </w:rPr>
        <w:t>Wykonawcy wspólnie ubiegający się o udzielenie zamówienia wskazuj</w:t>
      </w:r>
      <w:r>
        <w:rPr>
          <w:rFonts w:eastAsia="Times New Roman" w:cs="Calibri"/>
          <w:kern w:val="3"/>
          <w:sz w:val="20"/>
          <w:szCs w:val="20"/>
          <w:u w:val="single"/>
          <w:lang w:eastAsia="pl-PL"/>
        </w:rPr>
        <w:t>ą</w:t>
      </w:r>
      <w:r>
        <w:rPr>
          <w:rFonts w:eastAsia="SimSun" w:cs="Calibri"/>
          <w:kern w:val="3"/>
          <w:sz w:val="20"/>
          <w:szCs w:val="20"/>
          <w:u w:val="single"/>
          <w:lang w:eastAsia="pl-PL"/>
        </w:rPr>
        <w:t xml:space="preserve"> w formularzu oferty, które części zamówienia wykonają poszczególni wykonawcy.</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spacing w:after="0" w:line="276" w:lineRule="auto"/>
        <w:jc w:val="both"/>
        <w:rPr>
          <w:rFonts w:eastAsia="Times New Roman" w:cs="Calibri"/>
          <w:b/>
          <w:bCs/>
          <w:sz w:val="20"/>
          <w:szCs w:val="20"/>
          <w:u w:val="single"/>
          <w:lang w:eastAsia="zh-CN"/>
        </w:rPr>
      </w:pPr>
      <w:r>
        <w:rPr>
          <w:rFonts w:eastAsia="Times New Roman" w:cs="Calibri"/>
          <w:b/>
          <w:bCs/>
          <w:sz w:val="20"/>
          <w:szCs w:val="20"/>
          <w:u w:val="single"/>
          <w:lang w:eastAsia="zh-CN"/>
        </w:rPr>
        <w:t>XII. INFORMACJE O SPOSOBIE POROZUMIEWANIA SIĘ ZAMAWIAJĄCEGO Z WYKONAWCAMI ORAZ PRZEKAZYWANIA OŚWIADCZEŃ LUB DOKUMENTÓW. WYJAŚNIENIA TREŚCI SWZ</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numPr>
          <w:ilvl w:val="0"/>
          <w:numId w:val="19"/>
        </w:numPr>
        <w:tabs>
          <w:tab w:val="left" w:pos="426"/>
          <w:tab w:val="left" w:pos="720"/>
        </w:tabs>
        <w:autoSpaceDE w:val="0"/>
        <w:spacing w:after="0"/>
        <w:ind w:left="426" w:hanging="426"/>
        <w:jc w:val="both"/>
        <w:rPr>
          <w:rFonts w:eastAsia="Times New Roman" w:cs="Calibri"/>
          <w:color w:val="000000"/>
          <w:sz w:val="20"/>
          <w:szCs w:val="20"/>
          <w:lang w:eastAsia="pl-PL"/>
        </w:rPr>
      </w:pPr>
      <w:r>
        <w:rPr>
          <w:rFonts w:eastAsia="Times New Roman"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sz w:val="20"/>
          <w:szCs w:val="20"/>
          <w:lang w:eastAsia="zh-CN"/>
        </w:rPr>
        <w:t xml:space="preserve">Postępowanie prowadzone jest w języku polskim w formie elektronicznej za pośrednictwem Platformy Zakupowej pod adresem </w:t>
      </w:r>
      <w:hyperlink r:id="rId8" w:history="1">
        <w:r>
          <w:rPr>
            <w:rStyle w:val="Hipercze"/>
            <w:rFonts w:cs="Calibri"/>
            <w:b/>
            <w:bCs/>
          </w:rPr>
          <w:t>https://platformazakupowa.pl/pn/spzozpajeczno</w:t>
        </w:r>
      </w:hyperlink>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 formularza „</w:t>
      </w:r>
      <w:r>
        <w:rPr>
          <w:rFonts w:eastAsia="Times New Roman" w:cs="Calibri"/>
          <w:b/>
          <w:bCs/>
          <w:color w:val="000000"/>
          <w:sz w:val="20"/>
          <w:szCs w:val="20"/>
          <w:lang w:eastAsia="zh-CN"/>
        </w:rPr>
        <w:t>Wyślij wiadomość do zamawiającego</w:t>
      </w:r>
      <w:r>
        <w:rPr>
          <w:rFonts w:eastAsia="Times New Roman" w:cs="Calibri"/>
          <w:color w:val="000000"/>
          <w:sz w:val="20"/>
          <w:szCs w:val="20"/>
          <w:lang w:eastAsia="zh-CN"/>
        </w:rPr>
        <w:t>”. </w:t>
      </w:r>
    </w:p>
    <w:p w:rsidR="005C0721" w:rsidRDefault="005C0721" w:rsidP="005C0721">
      <w:pPr>
        <w:autoSpaceDE w:val="0"/>
        <w:spacing w:after="0"/>
        <w:ind w:left="426"/>
        <w:jc w:val="both"/>
      </w:pPr>
      <w:r>
        <w:rPr>
          <w:rFonts w:eastAsia="Times New Roman" w:cs="Calibri"/>
          <w:color w:val="000000"/>
          <w:sz w:val="20"/>
          <w:szCs w:val="20"/>
          <w:lang w:eastAsia="zh-CN"/>
        </w:rPr>
        <w:lastRenderedPageBreak/>
        <w:t xml:space="preserve">Za datę przekazania (wpływu) oświadczeń, wniosków, zawiadomień oraz informacji przyjmuje się datę ich przesłania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Pr>
          <w:rFonts w:eastAsia="Times New Roman" w:cs="Calibri"/>
          <w:color w:val="4472C4"/>
          <w:u w:val="single"/>
          <w:lang w:eastAsia="zh-CN"/>
        </w:rPr>
        <w:t>przetargi@spzozpajeczno.pl</w:t>
      </w:r>
    </w:p>
    <w:p w:rsidR="005C0721" w:rsidRDefault="005C0721" w:rsidP="005C0721">
      <w:pPr>
        <w:spacing w:after="0"/>
        <w:ind w:left="426"/>
        <w:jc w:val="both"/>
      </w:pPr>
      <w:r>
        <w:rPr>
          <w:rFonts w:eastAsia="Times New Roman" w:cs="Calibri"/>
          <w:color w:val="000000"/>
          <w:sz w:val="20"/>
          <w:szCs w:val="20"/>
          <w:lang w:eastAsia="zh-CN"/>
        </w:rPr>
        <w:t xml:space="preserve">Zamawiający będzie przekazywał wykonawcom informacje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stały dostęp do sieci Internet o gwarantowanej przepustowości nie mniejszej niż 512 </w:t>
      </w:r>
      <w:proofErr w:type="spellStart"/>
      <w:r>
        <w:rPr>
          <w:rFonts w:eastAsia="Times New Roman" w:cs="Calibri"/>
          <w:color w:val="000000"/>
          <w:sz w:val="20"/>
          <w:szCs w:val="20"/>
          <w:lang w:eastAsia="zh-CN"/>
        </w:rPr>
        <w:t>kb</w:t>
      </w:r>
      <w:proofErr w:type="spellEnd"/>
      <w:r>
        <w:rPr>
          <w:rFonts w:eastAsia="Times New Roman" w:cs="Calibri"/>
          <w:color w:val="000000"/>
          <w:sz w:val="20"/>
          <w:szCs w:val="20"/>
          <w:lang w:eastAsia="zh-CN"/>
        </w:rPr>
        <w:t>/s;</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zainstalowana dowolna przeglądarka internetowa, w przypadku Internet Explorer minimalnie wersja 10. 0.,</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włączona obsługa JavaScript,</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zainstalowany program Adobe </w:t>
      </w:r>
      <w:proofErr w:type="spellStart"/>
      <w:r>
        <w:rPr>
          <w:rFonts w:eastAsia="Times New Roman" w:cs="Calibri"/>
          <w:color w:val="000000"/>
          <w:sz w:val="20"/>
          <w:szCs w:val="20"/>
          <w:lang w:eastAsia="zh-CN"/>
        </w:rPr>
        <w:t>Acrobat</w:t>
      </w:r>
      <w:proofErr w:type="spellEnd"/>
      <w:r>
        <w:rPr>
          <w:rFonts w:eastAsia="Times New Roman" w:cs="Calibri"/>
          <w:color w:val="000000"/>
          <w:sz w:val="20"/>
          <w:szCs w:val="20"/>
          <w:lang w:eastAsia="zh-CN"/>
        </w:rPr>
        <w:t xml:space="preserve"> Reader lub inny obsługujący format plików .pdf,</w:t>
      </w:r>
    </w:p>
    <w:p w:rsidR="005C0721" w:rsidRDefault="005C0721" w:rsidP="005C0721">
      <w:pPr>
        <w:numPr>
          <w:ilvl w:val="1"/>
          <w:numId w:val="20"/>
        </w:numPr>
        <w:spacing w:after="0"/>
        <w:ind w:left="709" w:hanging="283"/>
        <w:jc w:val="both"/>
      </w:pPr>
      <w:r>
        <w:rPr>
          <w:rFonts w:eastAsia="Times New Roman" w:cs="Calibri"/>
          <w:sz w:val="20"/>
          <w:szCs w:val="20"/>
          <w:lang w:eastAsia="zh-CN"/>
        </w:rPr>
        <w:t xml:space="preserve">Platforma Zakupowa </w:t>
      </w:r>
      <w:r>
        <w:rPr>
          <w:rFonts w:eastAsia="Times New Roman" w:cs="Calibri"/>
          <w:color w:val="000000"/>
          <w:sz w:val="20"/>
          <w:szCs w:val="20"/>
          <w:lang w:eastAsia="zh-CN"/>
        </w:rPr>
        <w:t>działa według standardu przyjętego w komunikacji sieciowej - kodowanie UTF8,</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Oznaczenie czasu odbioru danych przez platformę zakupową stanowi datę oraz dokładny czas (</w:t>
      </w:r>
      <w:proofErr w:type="spellStart"/>
      <w:r>
        <w:rPr>
          <w:rFonts w:eastAsia="Times New Roman" w:cs="Calibri"/>
          <w:color w:val="000000"/>
          <w:sz w:val="20"/>
          <w:szCs w:val="20"/>
          <w:lang w:eastAsia="zh-CN"/>
        </w:rPr>
        <w:t>hh:mm:ss</w:t>
      </w:r>
      <w:proofErr w:type="spellEnd"/>
      <w:r>
        <w:rPr>
          <w:rFonts w:eastAsia="Times New Roman" w:cs="Calibri"/>
          <w:color w:val="000000"/>
          <w:sz w:val="20"/>
          <w:szCs w:val="20"/>
          <w:lang w:eastAsia="zh-CN"/>
        </w:rPr>
        <w:t xml:space="preserve">) generowany wg. czasu lokalnego serwera synchronizowanego z zegarem Głównego Urzędu Miar. </w:t>
      </w:r>
    </w:p>
    <w:p w:rsidR="005C0721" w:rsidRDefault="005C0721" w:rsidP="005C0721">
      <w:pPr>
        <w:numPr>
          <w:ilvl w:val="0"/>
          <w:numId w:val="19"/>
        </w:numPr>
        <w:tabs>
          <w:tab w:val="left" w:pos="426"/>
          <w:tab w:val="left" w:pos="720"/>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Wykonawca, przystępując do niniejszego postępowania o udzielenie zamówienia publicznego:</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akceptuje warunki korzystania z Platformy Zakupowej określone w Regulaminie zamieszczonym na stronie internetowej pod adresem: </w:t>
      </w:r>
      <w:hyperlink r:id="rId9" w:history="1">
        <w:r>
          <w:rPr>
            <w:rStyle w:val="Hipercze"/>
            <w:rFonts w:eastAsia="Times New Roman" w:cs="Calibri"/>
            <w:sz w:val="20"/>
            <w:szCs w:val="20"/>
            <w:lang w:eastAsia="zh-CN"/>
          </w:rPr>
          <w:t>https://platformazakupowa.pl/strona/1-regulamin</w:t>
        </w:r>
      </w:hyperlink>
      <w:r>
        <w:rPr>
          <w:rFonts w:eastAsia="Times New Roman" w:cs="Calibri"/>
          <w:color w:val="000000"/>
          <w:sz w:val="20"/>
          <w:szCs w:val="20"/>
          <w:lang w:eastAsia="zh-CN"/>
        </w:rPr>
        <w:t xml:space="preserve"> w zakładce „Regulamin" oraz uznaje go za wiążący;</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zapoznał i stosuje się do Instrukcji składania ofert/wniosków dostępnej pod adresem: </w:t>
      </w:r>
      <w:hyperlink r:id="rId10" w:history="1">
        <w:r>
          <w:rPr>
            <w:rStyle w:val="Hipercze"/>
            <w:rFonts w:eastAsia="Times New Roman" w:cs="Calibri"/>
            <w:sz w:val="20"/>
            <w:szCs w:val="20"/>
            <w:lang w:eastAsia="zh-CN"/>
          </w:rPr>
          <w:t>https://platformazakupowa.pl/strona/45-instrukcje</w:t>
        </w:r>
      </w:hyperlink>
      <w:r>
        <w:rPr>
          <w:rFonts w:eastAsia="Times New Roman" w:cs="Calibri"/>
          <w:color w:val="000000"/>
          <w:sz w:val="20"/>
          <w:szCs w:val="20"/>
          <w:lang w:eastAsia="zh-CN"/>
        </w:rPr>
        <w:t xml:space="preserve"> </w:t>
      </w:r>
    </w:p>
    <w:p w:rsidR="005C0721" w:rsidRDefault="005C0721" w:rsidP="005C0721">
      <w:pPr>
        <w:numPr>
          <w:ilvl w:val="0"/>
          <w:numId w:val="19"/>
        </w:numPr>
        <w:tabs>
          <w:tab w:val="left" w:pos="284"/>
          <w:tab w:val="left" w:pos="720"/>
        </w:tabs>
        <w:spacing w:after="0"/>
        <w:ind w:left="284" w:hanging="284"/>
        <w:jc w:val="both"/>
      </w:pPr>
      <w:r>
        <w:rPr>
          <w:rFonts w:eastAsia="Times New Roman" w:cs="Calibri"/>
          <w:b/>
          <w:bCs/>
          <w:color w:val="000000"/>
          <w:sz w:val="20"/>
          <w:szCs w:val="20"/>
          <w:lang w:eastAsia="zh-CN"/>
        </w:rPr>
        <w:t>Zamawiający nie ponosi odpowiedzialności za złożenie oferty w sposób niezgodny z Instrukcją korzystania z Platformy Zakupowej</w:t>
      </w:r>
      <w:r>
        <w:rPr>
          <w:rFonts w:eastAsia="Times New Roman"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5C0721" w:rsidRDefault="005C0721" w:rsidP="005C0721">
      <w:pPr>
        <w:spacing w:after="0"/>
        <w:ind w:left="284"/>
        <w:jc w:val="both"/>
        <w:rPr>
          <w:rFonts w:eastAsia="Times New Roman" w:cs="Calibri"/>
          <w:color w:val="000000"/>
          <w:sz w:val="20"/>
          <w:szCs w:val="20"/>
          <w:lang w:eastAsia="zh-CN"/>
        </w:rPr>
      </w:pPr>
      <w:r>
        <w:rPr>
          <w:rFonts w:eastAsia="Times New Roman"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w:t>
      </w:r>
    </w:p>
    <w:p w:rsidR="005C0721" w:rsidRDefault="005C0721" w:rsidP="005C0721">
      <w:pPr>
        <w:numPr>
          <w:ilvl w:val="0"/>
          <w:numId w:val="19"/>
        </w:numPr>
        <w:tabs>
          <w:tab w:val="left" w:pos="284"/>
          <w:tab w:val="left" w:pos="720"/>
        </w:tabs>
        <w:spacing w:after="0"/>
        <w:ind w:left="284" w:hanging="284"/>
        <w:jc w:val="both"/>
      </w:pPr>
      <w:r>
        <w:rPr>
          <w:rFonts w:eastAsia="Times New Roman"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1"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W korespondencji kierowanej do Zamawiającego Wykonawcy powinni posługiwać się numerem przedmiotowego postępowania.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Zamawiający nie zamierza zwoływać zebrania Wykonawców.</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b/>
          <w:bCs/>
          <w:color w:val="000000"/>
          <w:sz w:val="20"/>
          <w:szCs w:val="20"/>
          <w:lang w:eastAsia="zh-CN"/>
        </w:rPr>
        <w:t>Wykonawca może zwrócić się do Zamawiającego z wnioskiem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color w:val="000000"/>
          <w:sz w:val="20"/>
          <w:szCs w:val="20"/>
          <w:lang w:eastAsia="zh-C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Pr>
          <w:rFonts w:eastAsia="Times New Roman" w:cs="Calibri"/>
          <w:sz w:val="20"/>
          <w:szCs w:val="20"/>
          <w:lang w:eastAsia="pl-PL"/>
        </w:rPr>
        <w:t>.</w:t>
      </w:r>
      <w:r>
        <w:rPr>
          <w:rFonts w:eastAsia="Times New Roman" w:cs="Calibri"/>
          <w:color w:val="000000"/>
          <w:sz w:val="20"/>
          <w:szCs w:val="20"/>
          <w:lang w:eastAsia="zh-CN"/>
        </w:rPr>
        <w:t xml:space="preserve">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Jeżeli zamawiający nie udzieli wyjaśnień w terminie, o którym mowa w pkt 12, przedłuża termin składania ofert o czas niezbędny do zapoznania się wszystkich zainteresowanych wykonawców z wyjaśnieniami </w:t>
      </w:r>
      <w:r>
        <w:rPr>
          <w:rFonts w:eastAsia="Times New Roman" w:cs="Calibri"/>
          <w:color w:val="000000"/>
          <w:sz w:val="20"/>
          <w:szCs w:val="20"/>
          <w:lang w:eastAsia="zh-CN"/>
        </w:rPr>
        <w:lastRenderedPageBreak/>
        <w:t>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Przedłużenie terminu składania ofert, o których mowa w pkt 12, nie wpływa na bieg terminu składania wniosku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Zamawiający treść wyjaśnień zamieszcza wraz z treścią pytań na Platformie Zakupowej.</w:t>
      </w:r>
      <w:bookmarkStart w:id="9" w:name="_Hlk5032518"/>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 xml:space="preserve">Przedstawicielem Zamawiającego </w:t>
      </w:r>
      <w:bookmarkEnd w:id="9"/>
      <w:r>
        <w:rPr>
          <w:rFonts w:eastAsia="Times New Roman" w:cs="Calibri"/>
          <w:sz w:val="20"/>
          <w:szCs w:val="20"/>
          <w:lang w:eastAsia="zh-CN"/>
        </w:rPr>
        <w:t>uprawnionym do porozumiewania się z Wykonawcami</w:t>
      </w:r>
      <w:bookmarkStart w:id="10" w:name="_Hlk5026146"/>
      <w:r>
        <w:rPr>
          <w:rFonts w:eastAsia="Times New Roman" w:cs="Calibri"/>
          <w:sz w:val="20"/>
          <w:szCs w:val="20"/>
          <w:lang w:eastAsia="zh-CN"/>
        </w:rPr>
        <w:t xml:space="preserve"> jest Tomasz Krzak, adres e-mail:</w:t>
      </w:r>
      <w:bookmarkEnd w:id="10"/>
      <w:r>
        <w:rPr>
          <w:rFonts w:eastAsia="Times New Roman" w:cs="Calibri"/>
          <w:sz w:val="20"/>
          <w:szCs w:val="20"/>
          <w:lang w:eastAsia="zh-CN"/>
        </w:rPr>
        <w:t xml:space="preserve"> </w:t>
      </w:r>
      <w:r>
        <w:rPr>
          <w:rFonts w:eastAsia="Times New Roman" w:cs="Calibri"/>
          <w:color w:val="4472C4"/>
          <w:sz w:val="20"/>
          <w:szCs w:val="20"/>
          <w:u w:val="single"/>
          <w:lang w:eastAsia="zh-CN"/>
        </w:rPr>
        <w:t>t.krzak@spzozpajeczno.pl</w:t>
      </w:r>
      <w:r>
        <w:rPr>
          <w:rFonts w:eastAsia="Times New Roman" w:cs="Calibri"/>
          <w:sz w:val="20"/>
          <w:szCs w:val="20"/>
          <w:lang w:eastAsia="zh-CN"/>
        </w:rPr>
        <w:t xml:space="preserve">. </w:t>
      </w:r>
      <w:r>
        <w:rPr>
          <w:rFonts w:eastAsia="Times New Roman" w:cs="Calibri"/>
          <w:b/>
          <w:sz w:val="20"/>
          <w:szCs w:val="20"/>
          <w:lang w:eastAsia="zh-CN"/>
        </w:rPr>
        <w:t>Przedstawiciel nie udziela odpowiedzi ustnych na pytania dotyczące treści SWZ</w:t>
      </w:r>
      <w:r>
        <w:rPr>
          <w:rFonts w:eastAsia="Times New Roman" w:cs="Calibri"/>
          <w:b/>
          <w:bCs/>
          <w:sz w:val="20"/>
          <w:szCs w:val="20"/>
          <w:lang w:eastAsia="zh-CN"/>
        </w:rPr>
        <w:t>.</w:t>
      </w:r>
      <w:r>
        <w:rPr>
          <w:rFonts w:eastAsia="Times New Roman" w:cs="Calibri"/>
          <w:sz w:val="20"/>
          <w:szCs w:val="20"/>
          <w:lang w:eastAsia="zh-CN"/>
        </w:rPr>
        <w:t xml:space="preserve"> W przypadku pytań o charakterze technicznym związanych z funkcjonowaniem Platformy Zakupowej, Zamawiający prosi o kontakt z Centrum Wsparcia Klienta platformazakupowa.pl pod numerem telefonu: 22 101 02 02 lub adresem e-mail: </w:t>
      </w:r>
      <w:hyperlink r:id="rId12" w:history="1">
        <w:r>
          <w:rPr>
            <w:rStyle w:val="Hipercze"/>
            <w:rFonts w:eastAsia="Times New Roman" w:cs="Calibri"/>
            <w:sz w:val="20"/>
            <w:szCs w:val="20"/>
            <w:lang w:eastAsia="zh-CN"/>
          </w:rPr>
          <w:t>cwk@platformazakupowa.pl</w:t>
        </w:r>
      </w:hyperlink>
      <w:r>
        <w:rPr>
          <w:rFonts w:eastAsia="Times New Roman" w:cs="Calibri"/>
          <w:sz w:val="20"/>
          <w:szCs w:val="20"/>
          <w:lang w:eastAsia="zh-CN"/>
        </w:rPr>
        <w:t xml:space="preserve"> .</w:t>
      </w:r>
    </w:p>
    <w:p w:rsidR="005C0721" w:rsidRDefault="005C0721" w:rsidP="005C0721">
      <w:pPr>
        <w:widowControl w:val="0"/>
        <w:spacing w:after="0" w:line="276" w:lineRule="auto"/>
        <w:ind w:left="284" w:hanging="284"/>
        <w:jc w:val="both"/>
        <w:rPr>
          <w:rFonts w:eastAsia="SimSun" w:cs="Calibri"/>
          <w:kern w:val="3"/>
          <w:sz w:val="20"/>
          <w:szCs w:val="20"/>
          <w:lang w:eastAsia="pl-PL"/>
        </w:rPr>
      </w:pPr>
    </w:p>
    <w:p w:rsidR="005C0721" w:rsidRDefault="005C0721" w:rsidP="005C0721">
      <w:pPr>
        <w:spacing w:after="0"/>
        <w:jc w:val="both"/>
        <w:rPr>
          <w:rFonts w:eastAsia="Times New Roman" w:cs="Calibri"/>
          <w:b/>
          <w:bCs/>
          <w:sz w:val="20"/>
          <w:szCs w:val="20"/>
          <w:u w:val="single"/>
          <w:lang w:eastAsia="pl-PL"/>
        </w:rPr>
      </w:pPr>
      <w:r>
        <w:rPr>
          <w:rFonts w:eastAsia="Times New Roman" w:cs="Calibri"/>
          <w:b/>
          <w:bCs/>
          <w:sz w:val="20"/>
          <w:szCs w:val="20"/>
          <w:u w:val="single"/>
          <w:lang w:eastAsia="pl-PL"/>
        </w:rPr>
        <w:t>XIII. OPIS SPOSOBU PRZYGOTOWANIA OFERT ORAZ WYMAGANIA FORMALNE DOTYCZĄCE SKŁADANYCH OŚWIADCZEŃ I DOKUMENTÓW</w:t>
      </w:r>
    </w:p>
    <w:p w:rsidR="005C0721" w:rsidRDefault="005C0721" w:rsidP="005C0721">
      <w:pPr>
        <w:spacing w:after="0"/>
        <w:ind w:left="862"/>
        <w:jc w:val="both"/>
        <w:rPr>
          <w:rFonts w:eastAsia="Times New Roman" w:cs="Calibri"/>
          <w:b/>
          <w:bCs/>
          <w:sz w:val="20"/>
          <w:szCs w:val="20"/>
          <w:lang w:eastAsia="pl-PL"/>
        </w:rPr>
      </w:pP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Wykonawca ( Wykonawcy wspólnie ubiegający się o udzielenie zamówienia) może złożyć tylko jedną ofertę.</w:t>
      </w: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Treść oferty musi odpowiadać treści SWZ.</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lang w:eastAsia="pl-PL"/>
        </w:rPr>
        <w:t xml:space="preserve">Ofertę </w:t>
      </w:r>
      <w:r>
        <w:rPr>
          <w:rFonts w:eastAsia="Verdana" w:cs="Calibri"/>
          <w:sz w:val="20"/>
          <w:szCs w:val="20"/>
          <w:lang w:eastAsia="zh-CN"/>
        </w:rPr>
        <w:t xml:space="preserve">składa się na </w:t>
      </w:r>
      <w:r>
        <w:rPr>
          <w:rFonts w:eastAsia="Verdana" w:cs="Calibri"/>
          <w:b/>
          <w:bCs/>
          <w:sz w:val="20"/>
          <w:szCs w:val="20"/>
          <w:lang w:eastAsia="zh-CN"/>
        </w:rPr>
        <w:t>Formularzu ofertowym</w:t>
      </w:r>
      <w:r>
        <w:rPr>
          <w:rFonts w:eastAsia="Verdana" w:cs="Calibri"/>
          <w:sz w:val="20"/>
          <w:szCs w:val="20"/>
          <w:lang w:eastAsia="zh-CN"/>
        </w:rPr>
        <w:t xml:space="preserve"> –  </w:t>
      </w:r>
      <w:r>
        <w:rPr>
          <w:rFonts w:eastAsia="Verdana" w:cs="Calibri"/>
          <w:b/>
          <w:bCs/>
          <w:color w:val="0000FF"/>
          <w:sz w:val="20"/>
          <w:szCs w:val="20"/>
          <w:lang w:eastAsia="zh-CN"/>
        </w:rPr>
        <w:t>załącznik nr 1 do SWZ.</w:t>
      </w:r>
      <w:r>
        <w:rPr>
          <w:rFonts w:eastAsia="Verdana" w:cs="Calibri"/>
          <w:sz w:val="20"/>
          <w:szCs w:val="20"/>
          <w:lang w:eastAsia="zh-CN"/>
        </w:rPr>
        <w:t xml:space="preserve">  </w:t>
      </w:r>
      <w:r>
        <w:rPr>
          <w:rFonts w:eastAsia="Times New Roman" w:cs="Calibri"/>
          <w:kern w:val="3"/>
          <w:sz w:val="20"/>
          <w:szCs w:val="20"/>
          <w:lang w:eastAsia="pl-PL"/>
        </w:rPr>
        <w:t xml:space="preserve">. </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u w:val="single"/>
          <w:lang w:eastAsia="pl-PL"/>
        </w:rPr>
        <w:t>Wraz z ofertą Wykonawca jest zobowiązany złożyć:</w:t>
      </w:r>
    </w:p>
    <w:p w:rsidR="005C0721" w:rsidRDefault="005C0721" w:rsidP="005C0721">
      <w:pPr>
        <w:pStyle w:val="Akapitzlist"/>
        <w:widowControl w:val="0"/>
        <w:numPr>
          <w:ilvl w:val="0"/>
          <w:numId w:val="22"/>
        </w:numPr>
        <w:spacing w:after="0"/>
        <w:jc w:val="both"/>
      </w:pPr>
      <w:r>
        <w:rPr>
          <w:rFonts w:eastAsia="Verdana" w:cs="Calibri"/>
          <w:b/>
          <w:bCs/>
          <w:sz w:val="20"/>
          <w:szCs w:val="20"/>
          <w:lang w:eastAsia="zh-CN"/>
        </w:rPr>
        <w:t>Szczegółowa oferta cenowa</w:t>
      </w:r>
      <w:r>
        <w:rPr>
          <w:rFonts w:eastAsia="Verdana" w:cs="Calibri"/>
          <w:sz w:val="20"/>
          <w:szCs w:val="20"/>
          <w:lang w:eastAsia="zh-CN"/>
        </w:rPr>
        <w:t xml:space="preserve"> –  </w:t>
      </w:r>
      <w:r>
        <w:rPr>
          <w:rFonts w:eastAsia="Verdana" w:cs="Calibri"/>
          <w:b/>
          <w:bCs/>
          <w:color w:val="0000FF"/>
          <w:sz w:val="20"/>
          <w:szCs w:val="20"/>
          <w:lang w:eastAsia="zh-CN"/>
        </w:rPr>
        <w:t>załącznikiem nr 1 do oferty</w:t>
      </w:r>
    </w:p>
    <w:p w:rsidR="005C0721" w:rsidRDefault="005C0721" w:rsidP="005C0721">
      <w:pPr>
        <w:numPr>
          <w:ilvl w:val="0"/>
          <w:numId w:val="22"/>
        </w:numPr>
        <w:spacing w:after="0"/>
        <w:ind w:right="20"/>
        <w:jc w:val="both"/>
      </w:pPr>
      <w:r>
        <w:rPr>
          <w:rFonts w:eastAsia="Verdana" w:cs="Calibri"/>
          <w:b/>
          <w:sz w:val="20"/>
          <w:szCs w:val="20"/>
          <w:lang w:eastAsia="pl-PL"/>
        </w:rPr>
        <w:t xml:space="preserve">Specyfikacja Tomografu Optycznego OCT </w:t>
      </w:r>
      <w:r>
        <w:rPr>
          <w:rFonts w:eastAsia="Verdana" w:cs="Calibri"/>
          <w:bCs/>
          <w:sz w:val="20"/>
          <w:szCs w:val="20"/>
          <w:lang w:eastAsia="pl-PL"/>
        </w:rPr>
        <w:t>–</w:t>
      </w:r>
      <w:r>
        <w:rPr>
          <w:rFonts w:eastAsia="Verdana" w:cs="Calibri"/>
          <w:b/>
          <w:color w:val="0000FF"/>
          <w:sz w:val="20"/>
          <w:szCs w:val="20"/>
          <w:lang w:eastAsia="pl-PL"/>
        </w:rPr>
        <w:t>załącznik nr 2  do oferty</w:t>
      </w:r>
      <w:r>
        <w:rPr>
          <w:rFonts w:eastAsia="Verdana" w:cs="Calibri"/>
          <w:bCs/>
          <w:sz w:val="20"/>
          <w:szCs w:val="20"/>
          <w:lang w:eastAsia="pl-PL"/>
        </w:rPr>
        <w:t>,</w:t>
      </w:r>
    </w:p>
    <w:p w:rsidR="005C0721" w:rsidRDefault="005C0721" w:rsidP="005C0721">
      <w:pPr>
        <w:pStyle w:val="Akapitzlist"/>
        <w:widowControl w:val="0"/>
        <w:numPr>
          <w:ilvl w:val="0"/>
          <w:numId w:val="22"/>
        </w:numPr>
        <w:spacing w:after="0"/>
        <w:jc w:val="both"/>
      </w:pPr>
      <w:r>
        <w:rPr>
          <w:b/>
          <w:bCs/>
          <w:sz w:val="20"/>
          <w:szCs w:val="20"/>
        </w:rPr>
        <w:t xml:space="preserve">Oświadczenie do braku podstaw do wykluczenia - </w:t>
      </w:r>
      <w:r>
        <w:rPr>
          <w:rFonts w:eastAsia="Verdana" w:cs="Calibri"/>
          <w:b/>
          <w:color w:val="0000FF"/>
          <w:sz w:val="20"/>
          <w:szCs w:val="20"/>
        </w:rPr>
        <w:t>załącznik nr 3  do oferty</w:t>
      </w:r>
    </w:p>
    <w:p w:rsidR="005C0721" w:rsidRDefault="005C0721" w:rsidP="005C0721">
      <w:pPr>
        <w:pStyle w:val="Akapitzlist"/>
        <w:widowControl w:val="0"/>
        <w:numPr>
          <w:ilvl w:val="0"/>
          <w:numId w:val="22"/>
        </w:numPr>
        <w:spacing w:after="0"/>
        <w:ind w:right="20"/>
        <w:jc w:val="both"/>
      </w:pPr>
      <w:r>
        <w:rPr>
          <w:rFonts w:cs="Calibri"/>
          <w:b/>
          <w:kern w:val="3"/>
          <w:sz w:val="20"/>
          <w:szCs w:val="20"/>
        </w:rPr>
        <w:t>zobowiązanie innego podmiotu</w:t>
      </w:r>
      <w:r>
        <w:rPr>
          <w:rFonts w:cs="Calibri"/>
          <w:kern w:val="3"/>
          <w:sz w:val="20"/>
          <w:szCs w:val="20"/>
        </w:rPr>
        <w:t xml:space="preserve"> -  </w:t>
      </w:r>
      <w:r>
        <w:rPr>
          <w:rFonts w:cs="Calibri"/>
          <w:b/>
          <w:color w:val="0000FF"/>
          <w:kern w:val="3"/>
          <w:sz w:val="20"/>
          <w:szCs w:val="20"/>
        </w:rPr>
        <w:t>załącznik nr 5 do oferty</w:t>
      </w:r>
      <w:r>
        <w:rPr>
          <w:rFonts w:cs="Calibri"/>
          <w:kern w:val="3"/>
          <w:sz w:val="20"/>
          <w:szCs w:val="20"/>
        </w:rPr>
        <w:t xml:space="preserve"> (jeżeli dotyczy) </w:t>
      </w:r>
      <w:r>
        <w:rPr>
          <w:rFonts w:eastAsia="Verdana" w:cs="Calibri"/>
          <w:b/>
          <w:sz w:val="20"/>
          <w:szCs w:val="20"/>
          <w:lang w:eastAsia="zh-CN"/>
        </w:rPr>
        <w:t>UWAGA:</w:t>
      </w:r>
      <w:r>
        <w:rPr>
          <w:rFonts w:eastAsia="Verdana" w:cs="Calibri"/>
          <w:bCs/>
          <w:sz w:val="20"/>
          <w:szCs w:val="20"/>
          <w:lang w:eastAsia="zh-CN"/>
        </w:rPr>
        <w:t xml:space="preserve"> Ww. dokument należy złożyć tylko wtedy, gdy wykonawca polega na zdolnościach lub sytuacji podmiotu udostępniającego zasoby.</w:t>
      </w:r>
    </w:p>
    <w:p w:rsidR="005C0721" w:rsidRDefault="005C0721" w:rsidP="005C0721">
      <w:pPr>
        <w:widowControl w:val="0"/>
        <w:numPr>
          <w:ilvl w:val="0"/>
          <w:numId w:val="22"/>
        </w:numPr>
        <w:spacing w:after="0"/>
        <w:ind w:left="567" w:right="20" w:hanging="283"/>
        <w:jc w:val="both"/>
      </w:pPr>
      <w:r>
        <w:rPr>
          <w:rFonts w:eastAsia="Times New Roman" w:cs="Calibri"/>
          <w:b/>
          <w:kern w:val="3"/>
          <w:sz w:val="20"/>
          <w:szCs w:val="20"/>
          <w:lang w:eastAsia="pl-PL"/>
        </w:rPr>
        <w:t>dokumenty, z których wynika prawo do podpisania oferty</w:t>
      </w:r>
      <w:r>
        <w:rPr>
          <w:rFonts w:eastAsia="Times New Roman" w:cs="Calibri"/>
          <w:kern w:val="3"/>
          <w:sz w:val="20"/>
          <w:szCs w:val="20"/>
          <w:lang w:eastAsia="pl-PL"/>
        </w:rPr>
        <w:t>; odpowiednie pełnomocnictwa (jeżeli dotyczy),</w:t>
      </w:r>
    </w:p>
    <w:p w:rsidR="005C0721" w:rsidRDefault="005C0721" w:rsidP="005C0721">
      <w:pPr>
        <w:autoSpaceDE w:val="0"/>
        <w:ind w:left="720"/>
        <w:jc w:val="both"/>
      </w:pPr>
      <w:r>
        <w:rPr>
          <w:rFonts w:eastAsia="Times New Roman" w:cs="Calibri"/>
          <w:b/>
          <w:bCs/>
          <w:sz w:val="20"/>
          <w:szCs w:val="20"/>
          <w:u w:val="single"/>
          <w:lang w:eastAsia="pl-PL"/>
        </w:rPr>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Pr>
          <w:rFonts w:eastAsia="Times New Roman" w:cs="Calibri"/>
          <w:b/>
          <w:bCs/>
          <w:sz w:val="20"/>
          <w:szCs w:val="20"/>
          <w:u w:val="single"/>
          <w:lang w:eastAsia="pl-PL"/>
        </w:rPr>
        <w:t>Pzp</w:t>
      </w:r>
      <w:proofErr w:type="spellEnd"/>
      <w:r>
        <w:rPr>
          <w:rFonts w:eastAsia="Times New Roman" w:cs="Calibri"/>
          <w:b/>
          <w:bCs/>
          <w:sz w:val="20"/>
          <w:szCs w:val="20"/>
          <w:u w:val="single"/>
          <w:lang w:eastAsia="pl-PL"/>
        </w:rPr>
        <w:t>.</w:t>
      </w:r>
    </w:p>
    <w:p w:rsidR="005C0721" w:rsidRDefault="005C0721" w:rsidP="005C0721">
      <w:pPr>
        <w:pStyle w:val="Akapitzlist"/>
        <w:numPr>
          <w:ilvl w:val="0"/>
          <w:numId w:val="21"/>
        </w:numPr>
        <w:autoSpaceDE w:val="0"/>
        <w:jc w:val="both"/>
      </w:pPr>
      <w:r>
        <w:rPr>
          <w:rFonts w:eastAsia="Verdana" w:cs="Calibri"/>
          <w:b/>
          <w:sz w:val="20"/>
          <w:szCs w:val="20"/>
        </w:rPr>
        <w:t>Do oferty należy dołączyć także przedmiotowe środki dowodowe potwierdzające, że oferowany przedmiot zamówienia  spełnia wymagania określone przez Zamawiającego</w:t>
      </w:r>
      <w:r>
        <w:rPr>
          <w:rFonts w:eastAsia="Tahoma" w:cs="Calibri"/>
          <w:b/>
          <w:sz w:val="20"/>
          <w:szCs w:val="20"/>
        </w:rPr>
        <w:t>, tj.:</w:t>
      </w:r>
    </w:p>
    <w:p w:rsidR="005C0721" w:rsidRDefault="005C0721" w:rsidP="005C0721">
      <w:pPr>
        <w:autoSpaceDE w:val="0"/>
        <w:spacing w:after="0"/>
        <w:ind w:left="709"/>
        <w:jc w:val="both"/>
      </w:pPr>
      <w:r>
        <w:rPr>
          <w:rFonts w:cs="Calibri"/>
          <w:b/>
          <w:bCs/>
          <w:sz w:val="20"/>
          <w:szCs w:val="20"/>
          <w:lang w:eastAsia="pl-PL"/>
        </w:rPr>
        <w:t>szczegółowy opis tomografu okulistycznego OCT</w:t>
      </w:r>
      <w:r>
        <w:rPr>
          <w:rFonts w:cs="Calibri"/>
          <w:sz w:val="20"/>
          <w:szCs w:val="20"/>
          <w:lang w:eastAsia="pl-PL"/>
        </w:rPr>
        <w:t xml:space="preserve"> wraz z podaniem dokładnej charakterystyki potwierdzającej, że zaoferowany aparat jest zgodny z opisem przedmiotu zamówienia, a także nazwy producenta, nazwy produktu lub jego numeru katalogowego, tak aby możliwa była jego identyfikacja. Do oferty należy dołączyć katalog lub foldery oferowanego aparatu. W przypadku, gdy oryginalny katalog (folder) producenta jest napisany w innym języku niż język polski, Wykonawca winien dołączyć do swojej oferty tłumaczenie folderu oferowanego produktu.</w:t>
      </w:r>
    </w:p>
    <w:p w:rsidR="005C0721" w:rsidRDefault="005C0721" w:rsidP="005C0721">
      <w:pPr>
        <w:autoSpaceDE w:val="0"/>
        <w:ind w:left="709"/>
        <w:jc w:val="both"/>
      </w:pPr>
      <w:r>
        <w:rPr>
          <w:rFonts w:cs="Calibri"/>
          <w:b/>
          <w:bCs/>
          <w:sz w:val="20"/>
          <w:szCs w:val="20"/>
          <w:u w:val="single"/>
          <w:lang w:eastAsia="pl-PL"/>
        </w:rPr>
        <w:t>UWAGA: W przypadku braku złożenia z ofertą przedmiotowych środków dowodowych, o których mowa w pkt 5 Zamawiający przewiduje możliwość wezwania Wykonawcy do ich złożenia lub uzupełnienia.</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powinna być sporządzona w języku polskim. Każdy dokument składający się na ofertę powinien być czytelny.</w:t>
      </w:r>
    </w:p>
    <w:p w:rsidR="005C0721" w:rsidRDefault="005C0721" w:rsidP="005C0721">
      <w:pPr>
        <w:widowControl w:val="0"/>
        <w:numPr>
          <w:ilvl w:val="0"/>
          <w:numId w:val="21"/>
        </w:numPr>
        <w:spacing w:after="0"/>
        <w:ind w:left="284" w:right="20" w:hanging="284"/>
        <w:jc w:val="both"/>
      </w:pPr>
      <w:r>
        <w:rPr>
          <w:rFonts w:eastAsia="Verdana" w:cs="Calibri"/>
          <w:b/>
          <w:bCs/>
          <w:sz w:val="20"/>
          <w:szCs w:val="20"/>
          <w:u w:val="single"/>
          <w:lang w:eastAsia="zh-CN"/>
        </w:rPr>
        <w:t>Ofertę, sporządza się, pod rygorem nieważności, w formie elektronicznej (podpisanej kwalifikowanym podpisem elektronicznym).</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Podmiotowe środki dowodowe oraz inne dokumenty lub oświadczenia, o których mowa w rozporządzeniu </w:t>
      </w:r>
      <w:r>
        <w:rPr>
          <w:rFonts w:eastAsia="Verdana" w:cs="Calibri"/>
          <w:sz w:val="20"/>
          <w:szCs w:val="20"/>
          <w:lang w:eastAsia="zh-CN"/>
        </w:rPr>
        <w:lastRenderedPageBreak/>
        <w:t>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W przypadku gdy podmiotowe środki dowodowe, przedmiotowe środki dowodowe, inne dokumenty, w tym dokumenty,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Poświadczenia zgodności cyfrowego odwzorowania z dokumentem w postaci papierowej, dokonuje w przypadku:</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przedmiotowych środków dowodowych – odpowiednio Wykonawca lub wykonawca wspólnie ubiegający się o udzielenie zamówienia,</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innych dokumentów, w tym dokumentów,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xml:space="preserve"> – odpowiednio Wykonawca lub wykonawca wspólnie ubiegający się o udzielenie zamówienia, w zakresie dokumentów, które każdego z nich dotyczą.</w:t>
      </w:r>
    </w:p>
    <w:p w:rsidR="005C0721" w:rsidRDefault="005C0721" w:rsidP="005C0721">
      <w:pPr>
        <w:numPr>
          <w:ilvl w:val="0"/>
          <w:numId w:val="24"/>
        </w:numPr>
        <w:tabs>
          <w:tab w:val="left" w:pos="426"/>
          <w:tab w:val="left" w:pos="1706"/>
        </w:tabs>
        <w:spacing w:after="0"/>
        <w:ind w:left="426" w:right="23" w:hanging="426"/>
        <w:jc w:val="both"/>
        <w:rPr>
          <w:rFonts w:eastAsia="Verdana" w:cs="Calibri"/>
          <w:sz w:val="20"/>
          <w:szCs w:val="20"/>
          <w:lang w:eastAsia="zh-CN"/>
        </w:rPr>
      </w:pPr>
      <w:r>
        <w:rPr>
          <w:rFonts w:eastAsia="Verdana" w:cs="Calibri"/>
          <w:sz w:val="20"/>
          <w:szCs w:val="20"/>
          <w:lang w:eastAsia="zh-CN"/>
        </w:rPr>
        <w:t xml:space="preserve">Poświadczenia zgodności cyfrowego odwzorowania z dokumentem w postaci papierowej, o którym mowa w pkt 11 powyżej, może dokonać również notariusz.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 xml:space="preserve">W zakresie nieuregulowanym ustawą </w:t>
      </w:r>
      <w:proofErr w:type="spellStart"/>
      <w:r>
        <w:rPr>
          <w:rFonts w:eastAsia="Times New Roman" w:cs="Calibri"/>
          <w:sz w:val="20"/>
          <w:szCs w:val="20"/>
          <w:lang w:eastAsia="zh-CN"/>
        </w:rPr>
        <w:t>Pzp</w:t>
      </w:r>
      <w:proofErr w:type="spellEnd"/>
      <w:r>
        <w:rPr>
          <w:rFonts w:eastAsia="Times New Roman"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Calibri"/>
          <w:caps/>
          <w:sz w:val="20"/>
          <w:szCs w:val="20"/>
          <w:lang w:eastAsia="zh-CN"/>
        </w:rPr>
        <w:t xml:space="preserve">30 </w:t>
      </w:r>
      <w:r>
        <w:rPr>
          <w:rFonts w:eastAsia="Times New Roman" w:cs="Calibri"/>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 xml:space="preserve">W procesie składania oferty, </w:t>
      </w:r>
      <w:r>
        <w:rPr>
          <w:rFonts w:eastAsia="Verdana" w:cs="Calibri"/>
          <w:sz w:val="20"/>
          <w:szCs w:val="20"/>
          <w:lang w:eastAsia="zh-CN"/>
        </w:rPr>
        <w:t>oświadczeń i dokumentów</w:t>
      </w:r>
      <w:r>
        <w:rPr>
          <w:rFonts w:eastAsia="Times New Roman" w:cs="Calibri"/>
          <w:color w:val="000000"/>
          <w:sz w:val="20"/>
          <w:szCs w:val="20"/>
          <w:lang w:eastAsia="zh-CN"/>
        </w:rPr>
        <w:t xml:space="preserve"> na Platformie Zakupowej, </w:t>
      </w:r>
      <w:r>
        <w:rPr>
          <w:rFonts w:eastAsia="Times New Roman" w:cs="Calibri"/>
          <w:b/>
          <w:bCs/>
          <w:color w:val="000000"/>
          <w:sz w:val="20"/>
          <w:szCs w:val="20"/>
          <w:lang w:eastAsia="zh-CN"/>
        </w:rPr>
        <w:t>kwalifikowany podpis elektroniczny</w:t>
      </w:r>
      <w:r>
        <w:rPr>
          <w:rFonts w:eastAsia="Times New Roman" w:cs="Calibri"/>
          <w:color w:val="000000"/>
          <w:sz w:val="20"/>
          <w:szCs w:val="20"/>
          <w:lang w:eastAsia="zh-CN"/>
        </w:rPr>
        <w:t xml:space="preserve"> Wykonawca składa bezpośrednio na dokumencie, który następnie przesyła do systemu.</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Poprzez oryginał należy rozumieć dokument podpisany </w:t>
      </w:r>
      <w:r>
        <w:rPr>
          <w:rFonts w:eastAsia="Times New Roman" w:cs="Calibri"/>
          <w:b/>
          <w:bCs/>
          <w:color w:val="000000"/>
          <w:sz w:val="20"/>
          <w:szCs w:val="20"/>
          <w:lang w:eastAsia="zh-CN"/>
        </w:rPr>
        <w:t>kwalifikowanym podpisem elektronicznym</w:t>
      </w:r>
      <w:r>
        <w:rPr>
          <w:rFonts w:eastAsia="Times New Roman"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Oferta powinna być:</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sporządzona na podstawie załączników niniejszej SWZ w języku polskim,</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złożona przy użyciu środków komunikacji elektronicznej tzn. za pośrednictwem Platformy Zakupowej,</w:t>
      </w:r>
    </w:p>
    <w:p w:rsidR="005C0721" w:rsidRDefault="005C0721" w:rsidP="005C0721">
      <w:pPr>
        <w:numPr>
          <w:ilvl w:val="1"/>
          <w:numId w:val="19"/>
        </w:numPr>
        <w:spacing w:after="0"/>
        <w:ind w:left="709" w:hanging="283"/>
        <w:jc w:val="both"/>
      </w:pPr>
      <w:r>
        <w:rPr>
          <w:rFonts w:eastAsia="Times New Roman" w:cs="Calibri"/>
          <w:sz w:val="20"/>
          <w:szCs w:val="20"/>
          <w:lang w:eastAsia="zh-CN"/>
        </w:rPr>
        <w:t xml:space="preserve">podpisana </w:t>
      </w:r>
      <w:hyperlink r:id="rId13" w:history="1">
        <w:r>
          <w:rPr>
            <w:rStyle w:val="Hipercze"/>
            <w:rFonts w:eastAsia="Times New Roman" w:cs="Calibri"/>
            <w:b/>
            <w:bCs/>
            <w:sz w:val="20"/>
            <w:szCs w:val="20"/>
            <w:lang w:eastAsia="zh-CN"/>
          </w:rPr>
          <w:t>kwalifikowanym podpisem elektronicznym</w:t>
        </w:r>
      </w:hyperlink>
      <w:r>
        <w:rPr>
          <w:rFonts w:eastAsia="Times New Roman" w:cs="Calibri"/>
          <w:sz w:val="20"/>
          <w:szCs w:val="20"/>
          <w:lang w:eastAsia="zh-CN"/>
        </w:rPr>
        <w:t xml:space="preserve"> przez osobę/osoby upoważnioną/upoważnione.</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 xml:space="preserve">W przypadku wykorzystania formatu podpisu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 xml:space="preserve"> zewnętrzny. Zamawiający wymaga dołączenia odpowiedniej ilości plików tj. podpisywanych plików z danymi oraz plików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Zgodnie z art. 18 ust. 3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 xml:space="preserve">, nie ujawnia się informacji stanowiących tajemnicę przedsiębiorstwa, w rozumieniu </w:t>
      </w:r>
      <w:r>
        <w:rPr>
          <w:rFonts w:eastAsia="Verdana" w:cs="Calibri"/>
          <w:sz w:val="20"/>
          <w:szCs w:val="20"/>
          <w:lang w:eastAsia="zh-CN"/>
        </w:rPr>
        <w:t>ustawy z dnia 16 kwietnia 1993 r. o zwalczaniu nieuczciwej konkurencji (Dz. U. z 2019 r. poz. 1010 ze zm.)</w:t>
      </w:r>
      <w:r>
        <w:rPr>
          <w:rFonts w:eastAsia="Times New Roman" w:cs="Calibri"/>
          <w:sz w:val="20"/>
          <w:szCs w:val="20"/>
          <w:lang w:eastAsia="zh-CN"/>
        </w:rPr>
        <w:t>.</w:t>
      </w:r>
      <w:r>
        <w:rPr>
          <w:rFonts w:eastAsia="Times New Roman"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Wykonawca, za pośrednictwem </w:t>
      </w:r>
      <w:r>
        <w:rPr>
          <w:rFonts w:eastAsia="Times New Roman" w:cs="Calibri"/>
          <w:sz w:val="20"/>
          <w:szCs w:val="20"/>
          <w:lang w:eastAsia="zh-CN"/>
        </w:rPr>
        <w:t xml:space="preserve">Platformy </w:t>
      </w:r>
      <w:r>
        <w:rPr>
          <w:rFonts w:eastAsia="Times New Roman"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4"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lastRenderedPageBreak/>
        <w:t>Każdy z Wykonawców może złożyć tylko jedną ofertę.</w:t>
      </w:r>
      <w:r>
        <w:rPr>
          <w:rFonts w:eastAsia="Times New Roman" w:cs="Calibri"/>
          <w:color w:val="000000"/>
          <w:sz w:val="20"/>
          <w:szCs w:val="20"/>
          <w:lang w:eastAsia="zh-CN"/>
        </w:rPr>
        <w:t xml:space="preserve"> Złożenie większej liczby ofert lub oferty zawierającej propozycje wariantowe spowoduje podlegać będzie odrzuceniu.</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Ceny oferty muszą zawierać wszystkie koszty, jakie musi ponieść Wykonawca, aby zrealizować zamówienie z najwyższą starannością oraz ewentualne rabaty.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t>Rozszerzenia plików wykorzystywanych przez Wykonawców powinny być zgodne z</w:t>
      </w:r>
      <w:r>
        <w:rPr>
          <w:rFonts w:eastAsia="Times New Roman"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rekomenduje wykorzystanie formatów: .pdf .</w:t>
      </w:r>
      <w:proofErr w:type="spellStart"/>
      <w:r>
        <w:rPr>
          <w:rFonts w:eastAsia="Times New Roman" w:cs="Calibri"/>
          <w:color w:val="000000"/>
          <w:sz w:val="20"/>
          <w:szCs w:val="20"/>
          <w:lang w:eastAsia="zh-CN"/>
        </w:rPr>
        <w:t>doc</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docx</w:t>
      </w:r>
      <w:proofErr w:type="spellEnd"/>
      <w:r>
        <w:rPr>
          <w:rFonts w:eastAsia="Times New Roman" w:cs="Calibri"/>
          <w:color w:val="000000"/>
          <w:sz w:val="20"/>
          <w:szCs w:val="20"/>
          <w:lang w:eastAsia="zh-CN"/>
        </w:rPr>
        <w:t xml:space="preserve"> .xls .</w:t>
      </w:r>
      <w:proofErr w:type="spellStart"/>
      <w:r>
        <w:rPr>
          <w:rFonts w:eastAsia="Times New Roman" w:cs="Calibri"/>
          <w:color w:val="000000"/>
          <w:sz w:val="20"/>
          <w:szCs w:val="20"/>
          <w:lang w:eastAsia="zh-CN"/>
        </w:rPr>
        <w:t>xlsx</w:t>
      </w:r>
      <w:proofErr w:type="spellEnd"/>
      <w:r>
        <w:rPr>
          <w:rFonts w:eastAsia="Times New Roman" w:cs="Calibri"/>
          <w:color w:val="000000"/>
          <w:sz w:val="20"/>
          <w:szCs w:val="20"/>
          <w:lang w:eastAsia="zh-CN"/>
        </w:rPr>
        <w:t xml:space="preserve"> .jpg (.</w:t>
      </w:r>
      <w:proofErr w:type="spellStart"/>
      <w:r>
        <w:rPr>
          <w:rFonts w:eastAsia="Times New Roman" w:cs="Calibri"/>
          <w:color w:val="000000"/>
          <w:sz w:val="20"/>
          <w:szCs w:val="20"/>
          <w:lang w:eastAsia="zh-CN"/>
        </w:rPr>
        <w:t>jpeg</w:t>
      </w:r>
      <w:proofErr w:type="spellEnd"/>
      <w:r>
        <w:rPr>
          <w:rFonts w:eastAsia="Times New Roman" w:cs="Calibri"/>
          <w:color w:val="000000"/>
          <w:sz w:val="20"/>
          <w:szCs w:val="20"/>
          <w:lang w:eastAsia="zh-CN"/>
        </w:rPr>
        <w:t xml:space="preserve">) </w:t>
      </w:r>
      <w:r>
        <w:rPr>
          <w:rFonts w:eastAsia="Times New Roman" w:cs="Calibri"/>
          <w:b/>
          <w:bCs/>
          <w:color w:val="000000"/>
          <w:sz w:val="20"/>
          <w:szCs w:val="20"/>
          <w:u w:val="single"/>
          <w:lang w:eastAsia="zh-CN"/>
        </w:rPr>
        <w:t>ze szczególnym wskazaniem na .pdf</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celu ewentualnej kompresji danych Zamawiający rekomenduje wykorzystanie jednego z rozszerzeń:</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.zip </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.7Z</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Wśród rozszerzeń powszechnych a </w:t>
      </w:r>
      <w:r>
        <w:rPr>
          <w:rFonts w:eastAsia="Times New Roman" w:cs="Calibri"/>
          <w:b/>
          <w:bCs/>
          <w:color w:val="000000"/>
          <w:sz w:val="20"/>
          <w:szCs w:val="20"/>
          <w:lang w:eastAsia="zh-CN"/>
        </w:rPr>
        <w:t>niewystępujących</w:t>
      </w:r>
      <w:r>
        <w:rPr>
          <w:rFonts w:eastAsia="Times New Roman" w:cs="Calibri"/>
          <w:color w:val="000000"/>
          <w:sz w:val="20"/>
          <w:szCs w:val="20"/>
          <w:lang w:eastAsia="zh-CN"/>
        </w:rPr>
        <w:t xml:space="preserve"> w Rozporządzeniu KRI występują: .</w:t>
      </w:r>
      <w:proofErr w:type="spellStart"/>
      <w:r>
        <w:rPr>
          <w:rFonts w:eastAsia="Times New Roman" w:cs="Calibri"/>
          <w:color w:val="000000"/>
          <w:sz w:val="20"/>
          <w:szCs w:val="20"/>
          <w:lang w:eastAsia="zh-CN"/>
        </w:rPr>
        <w:t>rar</w:t>
      </w:r>
      <w:proofErr w:type="spellEnd"/>
      <w:r>
        <w:rPr>
          <w:rFonts w:eastAsia="Times New Roman" w:cs="Calibri"/>
          <w:color w:val="000000"/>
          <w:sz w:val="20"/>
          <w:szCs w:val="20"/>
          <w:lang w:eastAsia="zh-CN"/>
        </w:rPr>
        <w:t xml:space="preserve"> .gif .</w:t>
      </w:r>
      <w:proofErr w:type="spellStart"/>
      <w:r>
        <w:rPr>
          <w:rFonts w:eastAsia="Times New Roman" w:cs="Calibri"/>
          <w:color w:val="000000"/>
          <w:sz w:val="20"/>
          <w:szCs w:val="20"/>
          <w:lang w:eastAsia="zh-CN"/>
        </w:rPr>
        <w:t>bmp</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numbers</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pages</w:t>
      </w:r>
      <w:proofErr w:type="spellEnd"/>
      <w:r>
        <w:rPr>
          <w:rFonts w:eastAsia="Times New Roman" w:cs="Calibri"/>
          <w:color w:val="000000"/>
          <w:sz w:val="20"/>
          <w:szCs w:val="20"/>
          <w:lang w:eastAsia="zh-CN"/>
        </w:rPr>
        <w:t xml:space="preserve">. </w:t>
      </w:r>
      <w:r>
        <w:rPr>
          <w:rFonts w:eastAsia="Times New Roman" w:cs="Calibri"/>
          <w:b/>
          <w:bCs/>
          <w:sz w:val="20"/>
          <w:szCs w:val="20"/>
          <w:u w:val="single"/>
          <w:lang w:eastAsia="zh-CN"/>
        </w:rPr>
        <w:t>Dokumenty złożone w takich plikach zostaną uznane za złożone nieskutecznie</w:t>
      </w:r>
      <w:r>
        <w:rPr>
          <w:rFonts w:eastAsia="Times New Roman" w:cs="Calibri"/>
          <w:b/>
          <w:bCs/>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zwraca uwagę na ograniczenia wielkości plików podpisywanych profilem zaufanym, który wynosi </w:t>
      </w:r>
      <w:r>
        <w:rPr>
          <w:rFonts w:eastAsia="Times New Roman" w:cs="Calibri"/>
          <w:b/>
          <w:bCs/>
          <w:color w:val="000000"/>
          <w:sz w:val="20"/>
          <w:szCs w:val="20"/>
          <w:lang w:eastAsia="zh-CN"/>
        </w:rPr>
        <w:t>maksymalnie 10MB</w:t>
      </w:r>
      <w:r>
        <w:rPr>
          <w:rFonts w:eastAsia="Times New Roman" w:cs="Calibri"/>
          <w:color w:val="000000"/>
          <w:sz w:val="20"/>
          <w:szCs w:val="20"/>
          <w:lang w:eastAsia="zh-CN"/>
        </w:rPr>
        <w:t xml:space="preserve">, oraz na ograniczenie wielkości plików podpisywanych w aplikacji </w:t>
      </w:r>
      <w:proofErr w:type="spellStart"/>
      <w:r>
        <w:rPr>
          <w:rFonts w:eastAsia="Times New Roman" w:cs="Calibri"/>
          <w:color w:val="000000"/>
          <w:sz w:val="20"/>
          <w:szCs w:val="20"/>
          <w:lang w:eastAsia="zh-CN"/>
        </w:rPr>
        <w:t>eDoApp</w:t>
      </w:r>
      <w:proofErr w:type="spellEnd"/>
      <w:r>
        <w:rPr>
          <w:rFonts w:eastAsia="Times New Roman" w:cs="Calibri"/>
          <w:color w:val="000000"/>
          <w:sz w:val="20"/>
          <w:szCs w:val="20"/>
          <w:lang w:eastAsia="zh-CN"/>
        </w:rPr>
        <w:t xml:space="preserve"> służącej do składania podpisu osobistego, który wynosi </w:t>
      </w:r>
      <w:r>
        <w:rPr>
          <w:rFonts w:eastAsia="Times New Roman" w:cs="Calibri"/>
          <w:b/>
          <w:bCs/>
          <w:color w:val="000000"/>
          <w:sz w:val="20"/>
          <w:szCs w:val="20"/>
          <w:lang w:eastAsia="zh-CN"/>
        </w:rPr>
        <w:t>maksymalnie 5MB</w:t>
      </w:r>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przypadku stosowania przez wykonawcę kwalifikowanego podpisu elektronicznego:</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ze względu na niskie ryzyko naruszenia integralności pliku oraz łatwiejszą weryfikację podpisu       zamawiający zaleca, w miarę możliwości, </w:t>
      </w:r>
      <w:r>
        <w:rPr>
          <w:rFonts w:eastAsia="Times New Roman" w:cs="Calibri"/>
          <w:b/>
          <w:bCs/>
          <w:color w:val="000000"/>
          <w:sz w:val="20"/>
          <w:szCs w:val="20"/>
          <w:lang w:eastAsia="zh-CN"/>
        </w:rPr>
        <w:t xml:space="preserve">przekonwertowanie plików składających się na ofertę na rozszerzenie .pdf  i opatrzenie ich podpisem kwalifikowanym w formacie </w:t>
      </w:r>
      <w:proofErr w:type="spellStart"/>
      <w:r>
        <w:rPr>
          <w:rFonts w:eastAsia="Times New Roman" w:cs="Calibri"/>
          <w:b/>
          <w:bCs/>
          <w:color w:val="000000"/>
          <w:sz w:val="20"/>
          <w:szCs w:val="20"/>
          <w:lang w:eastAsia="zh-CN"/>
        </w:rPr>
        <w:t>PAdES</w:t>
      </w:r>
      <w:proofErr w:type="spellEnd"/>
      <w:r>
        <w:rPr>
          <w:rFonts w:eastAsia="Times New Roman" w:cs="Calibri"/>
          <w:b/>
          <w:bCs/>
          <w:color w:val="000000"/>
          <w:sz w:val="20"/>
          <w:szCs w:val="20"/>
          <w:lang w:eastAsia="zh-CN"/>
        </w:rPr>
        <w:t>, </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pliki w innych formatach niż PDF </w:t>
      </w:r>
      <w:r>
        <w:rPr>
          <w:rFonts w:eastAsia="Times New Roman" w:cs="Calibri"/>
          <w:b/>
          <w:bCs/>
          <w:color w:val="000000"/>
          <w:sz w:val="20"/>
          <w:szCs w:val="20"/>
          <w:lang w:eastAsia="zh-CN"/>
        </w:rPr>
        <w:t xml:space="preserve">zaleca się opatrzyć podpisem w formacie </w:t>
      </w:r>
      <w:proofErr w:type="spellStart"/>
      <w:r>
        <w:rPr>
          <w:rFonts w:eastAsia="Times New Roman" w:cs="Calibri"/>
          <w:b/>
          <w:bCs/>
          <w:color w:val="000000"/>
          <w:sz w:val="20"/>
          <w:szCs w:val="20"/>
          <w:lang w:eastAsia="zh-CN"/>
        </w:rPr>
        <w:t>XAdES</w:t>
      </w:r>
      <w:proofErr w:type="spellEnd"/>
      <w:r>
        <w:rPr>
          <w:rFonts w:eastAsia="Times New Roman" w:cs="Calibri"/>
          <w:b/>
          <w:bCs/>
          <w:color w:val="000000"/>
          <w:sz w:val="20"/>
          <w:szCs w:val="20"/>
          <w:lang w:eastAsia="zh-CN"/>
        </w:rPr>
        <w:t xml:space="preserve"> o typie zewnętrznym</w:t>
      </w:r>
      <w:r>
        <w:rPr>
          <w:rFonts w:eastAsia="Times New Roman" w:cs="Calibri"/>
          <w:color w:val="000000"/>
          <w:sz w:val="20"/>
          <w:szCs w:val="20"/>
          <w:lang w:eastAsia="zh-CN"/>
        </w:rPr>
        <w:t>. Wykonawca powinien pamiętać, aby plik z podpisem przekazywać łącznie z dokumentem podpisywanym,</w:t>
      </w:r>
    </w:p>
    <w:p w:rsidR="005C0721" w:rsidRDefault="005C0721" w:rsidP="005C0721">
      <w:pPr>
        <w:numPr>
          <w:ilvl w:val="0"/>
          <w:numId w:val="26"/>
        </w:numPr>
        <w:spacing w:after="0"/>
        <w:ind w:left="851" w:hanging="142"/>
        <w:jc w:val="both"/>
        <w:rPr>
          <w:rFonts w:eastAsia="Times New Roman" w:cs="Calibri"/>
          <w:color w:val="000000"/>
          <w:sz w:val="20"/>
          <w:szCs w:val="20"/>
          <w:lang w:eastAsia="zh-CN"/>
        </w:rPr>
      </w:pPr>
      <w:r>
        <w:rPr>
          <w:rFonts w:eastAsia="Times New Roman" w:cs="Calibri"/>
          <w:color w:val="000000"/>
          <w:sz w:val="20"/>
          <w:szCs w:val="20"/>
          <w:lang w:eastAsia="zh-CN"/>
        </w:rPr>
        <w:t>Zamawiający rekomenduje wykorzystanie podpisu z kwalifikowanym znacznikiem czasu.</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zaleca, aby</w:t>
      </w:r>
      <w:r>
        <w:rPr>
          <w:rFonts w:eastAsia="Times New Roman" w:cs="Calibri"/>
          <w:b/>
          <w:bCs/>
          <w:color w:val="000000"/>
          <w:sz w:val="20"/>
          <w:szCs w:val="20"/>
          <w:lang w:eastAsia="zh-CN"/>
        </w:rPr>
        <w:t xml:space="preserve"> w przypadku podpisywania pliku przez kilka osób, stosować podpisy tego samego rodzaju.</w:t>
      </w:r>
      <w:r>
        <w:rPr>
          <w:rFonts w:eastAsia="Times New Roman" w:cs="Calibri"/>
          <w:color w:val="000000"/>
          <w:sz w:val="20"/>
          <w:szCs w:val="20"/>
          <w:lang w:eastAsia="zh-CN"/>
        </w:rPr>
        <w:t xml:space="preserve"> </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Zamawiający zaleca, aby Wykonawca z odpowiednim wyprzedzeniem przetestował możliwość prawidłowego wykorzystania wybranej metody podpisania plików oferty.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Osobą składającą ofertę powinna być osoba kontaktowa podawana w dokumentacji.</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Jeśli Wykonawca pakuje dokumenty np. w plik o rozszerzeniu .zip, zaleca się wcześniejsze podpisanie każdego ze skompresowanych plików. </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zaleca aby </w:t>
      </w:r>
      <w:r>
        <w:rPr>
          <w:rFonts w:eastAsia="Times New Roman" w:cs="Calibri"/>
          <w:b/>
          <w:bCs/>
          <w:color w:val="000000"/>
          <w:sz w:val="20"/>
          <w:szCs w:val="20"/>
          <w:u w:val="single"/>
          <w:lang w:eastAsia="zh-CN"/>
        </w:rPr>
        <w:t>nie</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wprowadzać jakichkolwiek zmian w plikach po podpisaniu ich podpisem kwalifikowanym. Może to skutkować naruszeniem integralności plików co równoważne będzie z koniecznością odrzucenia oferty.</w:t>
      </w:r>
    </w:p>
    <w:p w:rsidR="005C0721" w:rsidRDefault="005C0721" w:rsidP="005C0721">
      <w:pPr>
        <w:spacing w:after="0"/>
        <w:ind w:left="426"/>
        <w:jc w:val="both"/>
        <w:rPr>
          <w:rFonts w:eastAsia="Times New Roman" w:cs="Calibri"/>
          <w:color w:val="000000"/>
          <w:sz w:val="20"/>
          <w:szCs w:val="20"/>
          <w:lang w:eastAsia="zh-CN"/>
        </w:rPr>
      </w:pPr>
    </w:p>
    <w:p w:rsidR="005C0721" w:rsidRDefault="005C0721" w:rsidP="005C0721">
      <w:pPr>
        <w:widowControl w:val="0"/>
        <w:spacing w:line="276" w:lineRule="auto"/>
        <w:ind w:left="284" w:hanging="284"/>
        <w:jc w:val="both"/>
        <w:rPr>
          <w:rFonts w:eastAsia="SimSun" w:cs="Calibri"/>
          <w:b/>
          <w:kern w:val="3"/>
          <w:sz w:val="20"/>
          <w:szCs w:val="20"/>
          <w:u w:val="single"/>
          <w:lang w:eastAsia="pl-PL"/>
        </w:rPr>
      </w:pPr>
      <w:r>
        <w:rPr>
          <w:rFonts w:eastAsia="SimSun" w:cs="Calibri"/>
          <w:b/>
          <w:kern w:val="3"/>
          <w:sz w:val="20"/>
          <w:szCs w:val="20"/>
          <w:u w:val="single"/>
          <w:lang w:eastAsia="pl-PL"/>
        </w:rPr>
        <w:t>XIV. OPIS SPOSOBU OBLICZENIA CENY OFERTY</w:t>
      </w:r>
    </w:p>
    <w:p w:rsidR="005C0721" w:rsidRDefault="005C0721" w:rsidP="005C0721">
      <w:pPr>
        <w:widowControl w:val="0"/>
        <w:numPr>
          <w:ilvl w:val="0"/>
          <w:numId w:val="27"/>
        </w:numPr>
        <w:spacing w:after="0"/>
        <w:ind w:left="426" w:hanging="426"/>
        <w:jc w:val="both"/>
      </w:pPr>
      <w:r>
        <w:rPr>
          <w:rFonts w:eastAsia="SimSun" w:cs="Calibri"/>
          <w:kern w:val="3"/>
          <w:sz w:val="20"/>
          <w:szCs w:val="20"/>
          <w:lang w:eastAsia="pl-PL"/>
        </w:rPr>
        <w:t xml:space="preserve">Wykonawca podaje cenę ofertową brutto na Formularzu Ofertowym, stanowiącym </w:t>
      </w:r>
      <w:r>
        <w:rPr>
          <w:rFonts w:eastAsia="SimSun" w:cs="Calibri"/>
          <w:b/>
          <w:kern w:val="3"/>
          <w:sz w:val="20"/>
          <w:szCs w:val="20"/>
          <w:lang w:eastAsia="pl-PL"/>
        </w:rPr>
        <w:t>Załącznik nr 1 do SWZ</w:t>
      </w:r>
      <w:r>
        <w:rPr>
          <w:rFonts w:eastAsia="SimSun" w:cs="Calibri"/>
          <w:kern w:val="3"/>
          <w:sz w:val="20"/>
          <w:szCs w:val="20"/>
          <w:lang w:eastAsia="pl-PL"/>
        </w:rPr>
        <w:t>. Cenę oferty należy podać według wzoru: cena netto + podatek VAT (określony procentowo oraz kwotowo) = cena brutto, którą należy podać cyfrowo i słownie w formularzu oferty wraz z formularzem cenowym – załącznik nr 1 do oferty. Cena oferty powinna być wyrażona w złotych polskich (PLN) z dokładnością do dwóch miejsc po przecinku.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lastRenderedPageBreak/>
        <w:t>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Stawka podatku VAT w przedmiotowym postępowaniu wynosi 8%.</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nie przewiduje rozliczeń w walucie obcej.</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Wyliczona cena oferty brutto będzie służyć do porównania złożonych ofert.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spacing w:after="200" w:line="276" w:lineRule="auto"/>
        <w:rPr>
          <w:rFonts w:cs="Calibri"/>
          <w:b/>
          <w:bCs/>
          <w:color w:val="00000A"/>
          <w:sz w:val="20"/>
          <w:szCs w:val="20"/>
          <w:u w:val="single"/>
          <w:lang w:eastAsia="pl-PL"/>
        </w:rPr>
      </w:pPr>
      <w:r>
        <w:rPr>
          <w:rFonts w:cs="Calibri"/>
          <w:b/>
          <w:bCs/>
          <w:color w:val="00000A"/>
          <w:sz w:val="20"/>
          <w:szCs w:val="20"/>
          <w:u w:val="single"/>
          <w:lang w:eastAsia="pl-PL"/>
        </w:rPr>
        <w:t>XV. WYMAGANIA DOTYCZĄCE WADIUM</w:t>
      </w:r>
    </w:p>
    <w:p w:rsidR="005C0721" w:rsidRDefault="005C0721" w:rsidP="005C0721">
      <w:pPr>
        <w:spacing w:after="200" w:line="276" w:lineRule="auto"/>
        <w:rPr>
          <w:rFonts w:cs="Calibri"/>
          <w:bCs/>
          <w:color w:val="00000A"/>
          <w:sz w:val="20"/>
          <w:szCs w:val="20"/>
          <w:lang w:eastAsia="pl-PL"/>
        </w:rPr>
      </w:pPr>
      <w:r>
        <w:rPr>
          <w:rFonts w:cs="Calibri"/>
          <w:bCs/>
          <w:color w:val="00000A"/>
          <w:sz w:val="20"/>
          <w:szCs w:val="20"/>
          <w:lang w:eastAsia="pl-PL"/>
        </w:rPr>
        <w:t>Zamawiający nie wymaga wniesienia wadium.</w:t>
      </w:r>
    </w:p>
    <w:p w:rsidR="005C0721" w:rsidRDefault="005C0721" w:rsidP="005C0721">
      <w:pPr>
        <w:spacing w:after="200" w:line="276" w:lineRule="auto"/>
      </w:pPr>
      <w:r>
        <w:rPr>
          <w:rFonts w:cs="Calibri"/>
          <w:b/>
          <w:color w:val="00000A"/>
          <w:sz w:val="20"/>
          <w:szCs w:val="20"/>
          <w:u w:val="single"/>
          <w:lang w:eastAsia="pl-PL"/>
        </w:rPr>
        <w:t>XVI.</w:t>
      </w:r>
      <w:r>
        <w:rPr>
          <w:rFonts w:cs="Calibri"/>
          <w:bCs/>
          <w:color w:val="00000A"/>
          <w:sz w:val="20"/>
          <w:szCs w:val="20"/>
          <w:u w:val="single"/>
          <w:lang w:eastAsia="pl-PL"/>
        </w:rPr>
        <w:t xml:space="preserve"> </w:t>
      </w:r>
      <w:r>
        <w:rPr>
          <w:rFonts w:cs="Calibri"/>
          <w:b/>
          <w:bCs/>
          <w:color w:val="00000A"/>
          <w:sz w:val="20"/>
          <w:szCs w:val="20"/>
          <w:u w:val="single"/>
          <w:lang w:eastAsia="pl-PL"/>
        </w:rPr>
        <w:t>TERMIN ZWIĄZANIA OFERTĄ</w:t>
      </w:r>
    </w:p>
    <w:p w:rsidR="005C0721" w:rsidRPr="00AA04C3" w:rsidRDefault="005C0721" w:rsidP="00AA04C3">
      <w:pPr>
        <w:jc w:val="both"/>
        <w:rPr>
          <w:sz w:val="20"/>
          <w:szCs w:val="20"/>
        </w:rPr>
      </w:pPr>
      <w:r w:rsidRPr="00AA04C3">
        <w:rPr>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Pr="00AA04C3">
        <w:rPr>
          <w:sz w:val="20"/>
          <w:szCs w:val="20"/>
        </w:rPr>
        <w:t>30 dni, tj. do 17-08-2022 r.</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W przypadku gdy wybór najkorzystniejszej oferty nie nastąpi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pkt 1, Zamawiający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zwróci się jednokrotnie do Wykonawców o wyrażenie zgody na przedłużenie tego terminu o wskazywany przez niego okres, nie dłuższy niż 60 dni.</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ust. 2, wymaga złożenia przez Wykonawcę pisemnego oświadczenia o wyrażeniu zgody na 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bCs/>
          <w:color w:val="000000"/>
          <w:sz w:val="20"/>
          <w:szCs w:val="20"/>
          <w:u w:val="single"/>
          <w:lang w:eastAsia="pl-PL"/>
        </w:rPr>
      </w:pPr>
      <w:r>
        <w:rPr>
          <w:rFonts w:eastAsia="Times New Roman" w:cs="Calibri"/>
          <w:b/>
          <w:bCs/>
          <w:color w:val="000000"/>
          <w:sz w:val="20"/>
          <w:szCs w:val="20"/>
          <w:u w:val="single"/>
          <w:lang w:eastAsia="pl-PL"/>
        </w:rPr>
        <w:t>XVII. SPOSÓB I TERMIN SKŁADANIA I OTWARCIA OFERT</w:t>
      </w:r>
    </w:p>
    <w:p w:rsidR="005C0721" w:rsidRDefault="005C0721" w:rsidP="005C0721">
      <w:pPr>
        <w:spacing w:after="0"/>
        <w:jc w:val="both"/>
        <w:rPr>
          <w:rFonts w:eastAsia="Times New Roman" w:cs="Calibri"/>
          <w:b/>
          <w:sz w:val="20"/>
          <w:szCs w:val="20"/>
          <w:lang w:eastAsia="pl-PL"/>
        </w:rPr>
      </w:pPr>
    </w:p>
    <w:p w:rsidR="005C0721" w:rsidRPr="00AA04C3" w:rsidRDefault="005C0721" w:rsidP="005C0721">
      <w:pPr>
        <w:numPr>
          <w:ilvl w:val="3"/>
          <w:numId w:val="20"/>
        </w:numPr>
        <w:tabs>
          <w:tab w:val="left" w:pos="426"/>
          <w:tab w:val="left" w:pos="2324"/>
        </w:tabs>
        <w:spacing w:after="0"/>
        <w:ind w:left="426" w:hanging="426"/>
        <w:jc w:val="both"/>
        <w:rPr>
          <w:b/>
        </w:rPr>
      </w:pPr>
      <w:r w:rsidRPr="00AA04C3">
        <w:rPr>
          <w:rFonts w:eastAsia="Times New Roman" w:cs="Calibri"/>
          <w:b/>
          <w:sz w:val="20"/>
          <w:szCs w:val="20"/>
          <w:lang w:eastAsia="pl-PL"/>
        </w:rPr>
        <w:t xml:space="preserve">Ofertę należy złożyć poprzez Platformę do dnia </w:t>
      </w:r>
      <w:r w:rsidRPr="00AA04C3">
        <w:rPr>
          <w:b/>
          <w:sz w:val="20"/>
          <w:szCs w:val="20"/>
        </w:rPr>
        <w:t>18-07-2022 r. do godziny 09:00</w:t>
      </w:r>
      <w:r w:rsidR="00AA04C3" w:rsidRPr="00AA04C3">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 terminie złożenia oferty decyduje czas pełnego przeprocesowania transakcji na Platformie.</w:t>
      </w:r>
    </w:p>
    <w:p w:rsidR="005C0721" w:rsidRPr="00AA04C3" w:rsidRDefault="005C0721" w:rsidP="005C0721">
      <w:pPr>
        <w:numPr>
          <w:ilvl w:val="3"/>
          <w:numId w:val="20"/>
        </w:numPr>
        <w:tabs>
          <w:tab w:val="left" w:pos="426"/>
          <w:tab w:val="left" w:pos="2324"/>
        </w:tabs>
        <w:spacing w:after="0"/>
        <w:ind w:left="426" w:hanging="426"/>
        <w:jc w:val="both"/>
        <w:rPr>
          <w:b/>
          <w:sz w:val="20"/>
          <w:szCs w:val="20"/>
        </w:rPr>
      </w:pPr>
      <w:r w:rsidRPr="00AA04C3">
        <w:rPr>
          <w:rFonts w:eastAsia="Times New Roman" w:cs="Calibri"/>
          <w:b/>
          <w:sz w:val="20"/>
          <w:szCs w:val="20"/>
          <w:lang w:eastAsia="pl-PL"/>
        </w:rPr>
        <w:t xml:space="preserve">Otwarcie ofert nastąpi w dniu </w:t>
      </w:r>
      <w:r w:rsidRPr="00AA04C3">
        <w:rPr>
          <w:b/>
          <w:sz w:val="20"/>
          <w:szCs w:val="20"/>
        </w:rPr>
        <w:t>18-07-2022r.o godzinie 10:00</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najpóźniej przed otwarciem ofert, udostępni na stronie internetowej prowadzonego postępowania informację o kwocie, jaką zamierza przeznaczyć na sfinansowanie zamówienia.</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niezwłocznie po otwarciu ofert, udostępni na Platformie informacje o:</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nazwach albo imionach i nazwiskach oraz siedzibach lub miejscach prowadzonej działalności gospodarczej albo miejscach zamieszkania Wykonawców, których oferty zostały otwarte;</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cenach lub kosztach zawartych w ofertach.</w:t>
      </w:r>
    </w:p>
    <w:p w:rsidR="005C0721" w:rsidRDefault="005C0721" w:rsidP="005C0721">
      <w:pPr>
        <w:spacing w:after="0"/>
        <w:ind w:left="697"/>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XVIII. OPIS KRYTERIÓW, KTÓRYMI ZAMAWIAJĄCY BĘDZIE SIĘ KIEROWAŁ PRZY WYBORZE OFERTY, WRAZ </w:t>
      </w:r>
      <w:r w:rsidR="00AA04C3">
        <w:rPr>
          <w:rFonts w:eastAsia="Times New Roman" w:cs="Calibri"/>
          <w:b/>
          <w:sz w:val="20"/>
          <w:szCs w:val="20"/>
          <w:u w:val="single"/>
          <w:lang w:eastAsia="pl-PL"/>
        </w:rPr>
        <w:br/>
      </w:r>
      <w:r>
        <w:rPr>
          <w:rFonts w:eastAsia="Times New Roman" w:cs="Calibri"/>
          <w:b/>
          <w:sz w:val="20"/>
          <w:szCs w:val="20"/>
          <w:u w:val="single"/>
          <w:lang w:eastAsia="pl-PL"/>
        </w:rPr>
        <w:t>Z PODANIEM WAG TYCH KRYTERIÓW I SPOSOBU OCENY OFERT</w:t>
      </w:r>
    </w:p>
    <w:p w:rsidR="005C0721" w:rsidRDefault="005C0721" w:rsidP="005C0721">
      <w:pPr>
        <w:spacing w:after="0"/>
        <w:jc w:val="both"/>
        <w:rPr>
          <w:rFonts w:eastAsia="Times New Roman" w:cs="Calibri"/>
          <w:b/>
          <w:color w:val="FF0000"/>
          <w:sz w:val="20"/>
          <w:szCs w:val="20"/>
          <w:u w:val="single"/>
          <w:lang w:eastAsia="pl-PL"/>
        </w:rPr>
      </w:pPr>
    </w:p>
    <w:p w:rsidR="005C0721" w:rsidRDefault="005C0721" w:rsidP="005C0721">
      <w:pPr>
        <w:spacing w:after="0"/>
        <w:ind w:left="360"/>
        <w:jc w:val="both"/>
      </w:pPr>
      <w:r>
        <w:rPr>
          <w:rFonts w:eastAsia="Times New Roman" w:cs="Calibri"/>
          <w:b/>
          <w:sz w:val="20"/>
          <w:szCs w:val="20"/>
          <w:u w:val="single"/>
          <w:lang w:eastAsia="pl-PL"/>
        </w:rPr>
        <w:t>Kryteria i sposób oceny ofert</w:t>
      </w:r>
    </w:p>
    <w:p w:rsidR="005C0721" w:rsidRDefault="005C0721" w:rsidP="005C0721">
      <w:pPr>
        <w:spacing w:after="0"/>
        <w:ind w:left="426"/>
        <w:jc w:val="both"/>
        <w:rPr>
          <w:rFonts w:eastAsia="Times New Roman" w:cs="Calibri"/>
          <w:sz w:val="20"/>
          <w:szCs w:val="20"/>
          <w:lang w:eastAsia="pl-PL"/>
        </w:rPr>
      </w:pPr>
    </w:p>
    <w:p w:rsidR="005C0721" w:rsidRDefault="005C0721" w:rsidP="005C0721">
      <w:pPr>
        <w:spacing w:after="0"/>
        <w:ind w:left="426"/>
        <w:jc w:val="both"/>
        <w:rPr>
          <w:rFonts w:eastAsia="Times New Roman" w:cs="Calibri"/>
          <w:sz w:val="20"/>
          <w:szCs w:val="20"/>
          <w:lang w:eastAsia="pl-PL"/>
        </w:rPr>
      </w:pPr>
      <w:r>
        <w:rPr>
          <w:rFonts w:eastAsia="Times New Roman" w:cs="Calibri"/>
          <w:sz w:val="20"/>
          <w:szCs w:val="20"/>
          <w:lang w:eastAsia="pl-PL"/>
        </w:rPr>
        <w:t>Przy wyborze najkorzystniejszej oferty, Zamawiający będzie się kierował następującymi kryteriami i ich wagami:</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5C0721" w:rsidTr="005C0721">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firstLine="283"/>
              <w:jc w:val="center"/>
            </w:pPr>
            <w:r>
              <w:rPr>
                <w:rFonts w:eastAsia="Times New Roman"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pPr>
            <w:r>
              <w:rPr>
                <w:rFonts w:eastAsia="Tahoma" w:cs="Calibri"/>
                <w:b/>
                <w:sz w:val="20"/>
                <w:szCs w:val="20"/>
                <w:lang w:eastAsia="pl-PL"/>
              </w:rPr>
              <w:t xml:space="preserve">   </w:t>
            </w:r>
            <w:r>
              <w:rPr>
                <w:rFonts w:eastAsia="Times New Roman" w:cs="Calibri"/>
                <w:b/>
                <w:sz w:val="20"/>
                <w:szCs w:val="20"/>
                <w:lang w:eastAsia="pl-PL"/>
              </w:rPr>
              <w:t>Waga</w:t>
            </w:r>
            <w:r>
              <w:rPr>
                <w:rFonts w:eastAsia="Tahoma" w:cs="Calibri"/>
                <w:b/>
                <w:sz w:val="20"/>
                <w:szCs w:val="20"/>
                <w:lang w:eastAsia="pl-PL"/>
              </w:rPr>
              <w:t xml:space="preserve">    </w:t>
            </w:r>
            <w:r>
              <w:rPr>
                <w:rFonts w:eastAsia="Times New Roman" w:cs="Calibri"/>
                <w:b/>
                <w:sz w:val="20"/>
                <w:szCs w:val="20"/>
                <w:lang w:eastAsia="pl-PL"/>
              </w:rPr>
              <w:t>kryterium</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0"/>
                <w:tab w:val="left" w:pos="373"/>
                <w:tab w:val="left" w:pos="993"/>
              </w:tabs>
              <w:snapToGrid w:val="0"/>
              <w:jc w:val="both"/>
            </w:pPr>
            <w:r>
              <w:rPr>
                <w:rFonts w:eastAsia="Times New Roman" w:cs="Calibri"/>
                <w:sz w:val="20"/>
                <w:szCs w:val="20"/>
                <w:lang w:eastAsia="pl-PL"/>
              </w:rPr>
              <w:t>1. Cena</w:t>
            </w:r>
            <w:r>
              <w:rPr>
                <w:rFonts w:eastAsia="Tahoma"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pPr>
              <w:tabs>
                <w:tab w:val="left" w:pos="0"/>
                <w:tab w:val="left" w:pos="721"/>
                <w:tab w:val="left" w:pos="993"/>
              </w:tabs>
              <w:snapToGrid w:val="0"/>
              <w:ind w:left="360"/>
              <w:jc w:val="center"/>
            </w:pPr>
            <w:r>
              <w:rPr>
                <w:rFonts w:cs="Calibri"/>
                <w:b/>
                <w:sz w:val="20"/>
                <w:szCs w:val="20"/>
              </w:rPr>
              <w:t>80%</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2041"/>
                <w:tab w:val="left" w:pos="-1899"/>
                <w:tab w:val="left" w:pos="-1816"/>
                <w:tab w:val="left" w:pos="-1475"/>
                <w:tab w:val="left" w:pos="-1277"/>
              </w:tabs>
              <w:snapToGrid w:val="0"/>
              <w:jc w:val="both"/>
            </w:pPr>
            <w:r>
              <w:rPr>
                <w:rFonts w:eastAsia="Times New Roman" w:cs="Calibri"/>
                <w:sz w:val="20"/>
                <w:szCs w:val="20"/>
                <w:lang w:eastAsia="pl-PL"/>
              </w:rPr>
              <w:t>2.</w:t>
            </w:r>
            <w:r>
              <w:rPr>
                <w:rFonts w:cs="Calibri"/>
                <w:sz w:val="20"/>
                <w:szCs w:val="20"/>
              </w:rPr>
              <w:t xml:space="preserve"> Okres gwarancji </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pPr>
              <w:tabs>
                <w:tab w:val="left" w:pos="0"/>
                <w:tab w:val="left" w:pos="993"/>
              </w:tabs>
              <w:snapToGrid w:val="0"/>
              <w:jc w:val="center"/>
              <w:rPr>
                <w:rFonts w:eastAsia="Times New Roman" w:cs="Calibri"/>
                <w:b/>
                <w:bCs/>
                <w:sz w:val="20"/>
                <w:szCs w:val="20"/>
                <w:lang w:eastAsia="pl-PL"/>
              </w:rPr>
            </w:pPr>
            <w:r>
              <w:rPr>
                <w:rFonts w:eastAsia="Times New Roman" w:cs="Calibri"/>
                <w:b/>
                <w:bCs/>
                <w:sz w:val="20"/>
                <w:szCs w:val="20"/>
                <w:lang w:eastAsia="pl-PL"/>
              </w:rPr>
              <w:t xml:space="preserve">         20 %</w:t>
            </w:r>
          </w:p>
        </w:tc>
      </w:tr>
    </w:tbl>
    <w:p w:rsidR="005C0721" w:rsidRDefault="005C0721" w:rsidP="005C0721">
      <w:pPr>
        <w:tabs>
          <w:tab w:val="left" w:pos="0"/>
          <w:tab w:val="left" w:pos="993"/>
        </w:tabs>
        <w:ind w:left="426" w:firstLine="283"/>
        <w:jc w:val="both"/>
        <w:rPr>
          <w:rFonts w:eastAsia="Times New Roman" w:cs="Calibri"/>
          <w:sz w:val="20"/>
          <w:szCs w:val="20"/>
          <w:lang w:eastAsia="zh-CN"/>
        </w:rPr>
      </w:pPr>
    </w:p>
    <w:p w:rsidR="005C0721" w:rsidRDefault="005C0721" w:rsidP="005C0721">
      <w:pPr>
        <w:tabs>
          <w:tab w:val="left" w:pos="0"/>
          <w:tab w:val="left" w:pos="426"/>
        </w:tabs>
        <w:ind w:left="426"/>
        <w:jc w:val="both"/>
      </w:pPr>
      <w:r>
        <w:rPr>
          <w:rFonts w:eastAsia="Times New Roman" w:cs="Calibri"/>
          <w:b/>
          <w:sz w:val="20"/>
          <w:szCs w:val="20"/>
          <w:lang w:eastAsia="pl-PL"/>
        </w:rPr>
        <w:t>Ocena</w:t>
      </w:r>
      <w:r>
        <w:rPr>
          <w:rFonts w:eastAsia="Tahoma" w:cs="Calibri"/>
          <w:b/>
          <w:sz w:val="20"/>
          <w:szCs w:val="20"/>
          <w:lang w:eastAsia="pl-PL"/>
        </w:rPr>
        <w:t xml:space="preserve"> </w:t>
      </w:r>
      <w:r>
        <w:rPr>
          <w:rFonts w:eastAsia="Times New Roman" w:cs="Calibri"/>
          <w:b/>
          <w:sz w:val="20"/>
          <w:szCs w:val="20"/>
          <w:lang w:eastAsia="pl-PL"/>
        </w:rPr>
        <w:t>ofert</w:t>
      </w:r>
      <w:r>
        <w:rPr>
          <w:rFonts w:eastAsia="Tahoma" w:cs="Calibri"/>
          <w:b/>
          <w:sz w:val="20"/>
          <w:szCs w:val="20"/>
          <w:lang w:eastAsia="pl-PL"/>
        </w:rPr>
        <w:t xml:space="preserve"> </w:t>
      </w:r>
      <w:r>
        <w:rPr>
          <w:rFonts w:eastAsia="Times New Roman" w:cs="Calibri"/>
          <w:b/>
          <w:sz w:val="20"/>
          <w:szCs w:val="20"/>
          <w:lang w:eastAsia="pl-PL"/>
        </w:rPr>
        <w:t>zostanie</w:t>
      </w:r>
      <w:r>
        <w:rPr>
          <w:rFonts w:eastAsia="Tahoma" w:cs="Calibri"/>
          <w:b/>
          <w:sz w:val="20"/>
          <w:szCs w:val="20"/>
          <w:lang w:eastAsia="pl-PL"/>
        </w:rPr>
        <w:t xml:space="preserve"> </w:t>
      </w:r>
      <w:r>
        <w:rPr>
          <w:rFonts w:eastAsia="Times New Roman" w:cs="Calibri"/>
          <w:b/>
          <w:sz w:val="20"/>
          <w:szCs w:val="20"/>
          <w:lang w:eastAsia="pl-PL"/>
        </w:rPr>
        <w:t>dokonana</w:t>
      </w:r>
      <w:r>
        <w:rPr>
          <w:rFonts w:eastAsia="Tahoma" w:cs="Calibri"/>
          <w:b/>
          <w:sz w:val="20"/>
          <w:szCs w:val="20"/>
          <w:lang w:eastAsia="pl-PL"/>
        </w:rPr>
        <w:t xml:space="preserve"> </w:t>
      </w:r>
      <w:r>
        <w:rPr>
          <w:rFonts w:eastAsia="Times New Roman" w:cs="Calibri"/>
          <w:b/>
          <w:sz w:val="20"/>
          <w:szCs w:val="20"/>
          <w:lang w:eastAsia="pl-PL"/>
        </w:rPr>
        <w:t>w</w:t>
      </w:r>
      <w:r>
        <w:rPr>
          <w:rFonts w:eastAsia="Tahoma" w:cs="Calibri"/>
          <w:b/>
          <w:sz w:val="20"/>
          <w:szCs w:val="20"/>
          <w:lang w:eastAsia="pl-PL"/>
        </w:rPr>
        <w:t xml:space="preserve"> </w:t>
      </w:r>
      <w:r>
        <w:rPr>
          <w:rFonts w:eastAsia="Times New Roman" w:cs="Calibri"/>
          <w:b/>
          <w:sz w:val="20"/>
          <w:szCs w:val="20"/>
          <w:lang w:eastAsia="pl-PL"/>
        </w:rPr>
        <w:t xml:space="preserve">następujący sposób: </w:t>
      </w:r>
    </w:p>
    <w:p w:rsidR="005C0721" w:rsidRDefault="005C0721" w:rsidP="005C0721">
      <w:pPr>
        <w:tabs>
          <w:tab w:val="left" w:pos="0"/>
          <w:tab w:val="left" w:pos="426"/>
          <w:tab w:val="left" w:pos="1449"/>
        </w:tabs>
        <w:ind w:left="426"/>
        <w:jc w:val="both"/>
        <w:rPr>
          <w:rFonts w:eastAsia="Times New Roman" w:cs="Calibri"/>
          <w:b/>
          <w:sz w:val="20"/>
          <w:szCs w:val="20"/>
          <w:u w:val="single"/>
          <w:lang w:eastAsia="pl-PL"/>
        </w:rPr>
      </w:pPr>
    </w:p>
    <w:p w:rsidR="005C0721" w:rsidRDefault="005C0721" w:rsidP="005C0721">
      <w:pPr>
        <w:tabs>
          <w:tab w:val="left" w:pos="0"/>
          <w:tab w:val="left" w:pos="426"/>
          <w:tab w:val="left" w:pos="1702"/>
        </w:tabs>
        <w:ind w:left="426"/>
        <w:jc w:val="both"/>
      </w:pPr>
      <w:r>
        <w:rPr>
          <w:rFonts w:eastAsia="Times New Roman" w:cs="Calibri"/>
          <w:b/>
          <w:sz w:val="20"/>
          <w:szCs w:val="20"/>
          <w:u w:val="single"/>
          <w:lang w:eastAsia="pl-PL"/>
        </w:rPr>
        <w:t>Kryterium</w:t>
      </w:r>
      <w:r>
        <w:rPr>
          <w:rFonts w:eastAsia="Tahoma" w:cs="Calibri"/>
          <w:b/>
          <w:sz w:val="20"/>
          <w:szCs w:val="20"/>
          <w:u w:val="single"/>
          <w:lang w:eastAsia="pl-PL"/>
        </w:rPr>
        <w:t xml:space="preserve"> </w:t>
      </w:r>
      <w:r>
        <w:rPr>
          <w:rFonts w:eastAsia="Times New Roman" w:cs="Calibri"/>
          <w:b/>
          <w:sz w:val="20"/>
          <w:szCs w:val="20"/>
          <w:u w:val="single"/>
          <w:lang w:eastAsia="pl-PL"/>
        </w:rPr>
        <w:t>1</w:t>
      </w:r>
      <w:r>
        <w:rPr>
          <w:rFonts w:eastAsia="Tahoma" w:cs="Calibri"/>
          <w:b/>
          <w:sz w:val="20"/>
          <w:szCs w:val="20"/>
          <w:u w:val="single"/>
          <w:lang w:eastAsia="pl-PL"/>
        </w:rPr>
        <w:t xml:space="preserve"> – </w:t>
      </w:r>
      <w:r>
        <w:rPr>
          <w:rFonts w:eastAsia="Times New Roman" w:cs="Calibri"/>
          <w:b/>
          <w:sz w:val="20"/>
          <w:szCs w:val="20"/>
          <w:u w:val="single"/>
          <w:lang w:eastAsia="pl-PL"/>
        </w:rPr>
        <w:t>Cena</w:t>
      </w:r>
    </w:p>
    <w:p w:rsidR="005C0721" w:rsidRDefault="005C0721" w:rsidP="005C0721">
      <w:pPr>
        <w:tabs>
          <w:tab w:val="left" w:pos="426"/>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0"/>
          <w:tab w:val="left" w:pos="426"/>
          <w:tab w:val="left" w:pos="1702"/>
        </w:tabs>
        <w:ind w:left="426"/>
        <w:jc w:val="both"/>
        <w:rPr>
          <w:rFonts w:eastAsia="Times New Roman" w:cs="Calibri"/>
          <w:sz w:val="20"/>
          <w:szCs w:val="20"/>
          <w:lang w:eastAsia="pl-PL"/>
        </w:rPr>
      </w:pP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 oferty z</w:t>
      </w:r>
      <w:r>
        <w:rPr>
          <w:rFonts w:eastAsia="Tahoma" w:cs="Calibri"/>
          <w:sz w:val="20"/>
          <w:szCs w:val="20"/>
          <w:lang w:eastAsia="pl-PL"/>
        </w:rPr>
        <w:t xml:space="preserve"> </w:t>
      </w:r>
      <w:r>
        <w:rPr>
          <w:rFonts w:eastAsia="Times New Roman" w:cs="Calibri"/>
          <w:sz w:val="20"/>
          <w:szCs w:val="20"/>
          <w:lang w:eastAsia="pl-PL"/>
        </w:rPr>
        <w:t>najniższą ceną brutto</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100</w:t>
      </w:r>
      <w:r>
        <w:rPr>
          <w:rFonts w:eastAsia="Tahoma" w:cs="Calibri"/>
          <w:sz w:val="20"/>
          <w:szCs w:val="20"/>
          <w:lang w:eastAsia="pl-PL"/>
        </w:rPr>
        <w:t xml:space="preserve"> </w:t>
      </w:r>
      <w:r>
        <w:rPr>
          <w:rFonts w:eastAsia="Times New Roman" w:cs="Calibri"/>
          <w:sz w:val="20"/>
          <w:szCs w:val="20"/>
          <w:lang w:eastAsia="pl-PL"/>
        </w:rPr>
        <w:t>pkt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znaczenie</w:t>
      </w:r>
      <w:r>
        <w:rPr>
          <w:rFonts w:eastAsia="Tahoma" w:cs="Calibri"/>
          <w:sz w:val="20"/>
          <w:szCs w:val="20"/>
          <w:lang w:eastAsia="pl-PL"/>
        </w:rPr>
        <w:t xml:space="preserve"> </w:t>
      </w:r>
      <w:r>
        <w:rPr>
          <w:rFonts w:eastAsia="Times New Roman" w:cs="Calibri"/>
          <w:sz w:val="20"/>
          <w:szCs w:val="20"/>
          <w:lang w:eastAsia="pl-PL"/>
        </w:rPr>
        <w:t>kryterium</w:t>
      </w:r>
      <w:r>
        <w:rPr>
          <w:rFonts w:eastAsia="Tahoma" w:cs="Calibri"/>
          <w:sz w:val="20"/>
          <w:szCs w:val="20"/>
          <w:lang w:eastAsia="pl-PL"/>
        </w:rPr>
        <w:t xml:space="preserve"> 8</w:t>
      </w:r>
      <w:r>
        <w:rPr>
          <w:rFonts w:eastAsia="Times New Roman" w:cs="Calibri"/>
          <w:sz w:val="20"/>
          <w:szCs w:val="20"/>
          <w:lang w:eastAsia="pl-PL"/>
        </w:rPr>
        <w:t>0 %</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w:t>
      </w:r>
      <w:r>
        <w:rPr>
          <w:rFonts w:eastAsia="Tahoma" w:cs="Calibri"/>
          <w:sz w:val="20"/>
          <w:szCs w:val="20"/>
          <w:lang w:eastAsia="pl-PL"/>
        </w:rPr>
        <w:t xml:space="preserve"> brutto </w:t>
      </w:r>
      <w:r>
        <w:rPr>
          <w:rFonts w:eastAsia="Times New Roman" w:cs="Calibri"/>
          <w:sz w:val="20"/>
          <w:szCs w:val="20"/>
          <w:lang w:eastAsia="pl-PL"/>
        </w:rPr>
        <w:t>oferty</w:t>
      </w:r>
      <w:r>
        <w:rPr>
          <w:rFonts w:eastAsia="Tahoma" w:cs="Calibri"/>
          <w:sz w:val="20"/>
          <w:szCs w:val="20"/>
          <w:lang w:eastAsia="pl-PL"/>
        </w:rPr>
        <w:t xml:space="preserve"> </w:t>
      </w:r>
      <w:r>
        <w:rPr>
          <w:rFonts w:eastAsia="Times New Roman" w:cs="Calibri"/>
          <w:sz w:val="20"/>
          <w:szCs w:val="20"/>
          <w:lang w:eastAsia="pl-PL"/>
        </w:rPr>
        <w:t>ocenianej</w:t>
      </w:r>
    </w:p>
    <w:p w:rsidR="005C0721" w:rsidRDefault="005C0721" w:rsidP="005C0721">
      <w:pPr>
        <w:tabs>
          <w:tab w:val="left" w:pos="426"/>
        </w:tabs>
        <w:rPr>
          <w:rFonts w:eastAsia="Times New Roman" w:cs="Calibri"/>
          <w:sz w:val="20"/>
          <w:szCs w:val="20"/>
          <w:lang w:eastAsia="pl-PL"/>
        </w:rPr>
      </w:pPr>
      <w:r>
        <w:rPr>
          <w:rFonts w:eastAsia="Times New Roman" w:cs="Calibri"/>
          <w:sz w:val="20"/>
          <w:szCs w:val="20"/>
          <w:lang w:eastAsia="pl-PL"/>
        </w:rPr>
        <w:tab/>
        <w:t>Maksymalną liczbę punktów w obrębie tego kryterium, otrzyma oferta z najniższą ceną.</w:t>
      </w:r>
    </w:p>
    <w:p w:rsidR="005C0721" w:rsidRDefault="005C0721" w:rsidP="005C0721">
      <w:pPr>
        <w:tabs>
          <w:tab w:val="left" w:pos="426"/>
        </w:tabs>
        <w:ind w:left="426"/>
        <w:jc w:val="both"/>
        <w:rPr>
          <w:rFonts w:eastAsia="Times New Roman" w:cs="Calibri"/>
          <w:b/>
          <w:sz w:val="20"/>
          <w:szCs w:val="20"/>
          <w:u w:val="single"/>
          <w:lang w:eastAsia="pl-PL"/>
        </w:rPr>
      </w:pPr>
    </w:p>
    <w:p w:rsidR="005C0721" w:rsidRDefault="005C0721" w:rsidP="005C0721">
      <w:pPr>
        <w:tabs>
          <w:tab w:val="left" w:pos="426"/>
        </w:tabs>
        <w:ind w:left="426"/>
        <w:jc w:val="both"/>
        <w:rPr>
          <w:rFonts w:eastAsia="Times New Roman" w:cs="Calibri"/>
          <w:b/>
          <w:sz w:val="20"/>
          <w:szCs w:val="20"/>
          <w:u w:val="single"/>
          <w:lang w:eastAsia="pl-PL"/>
        </w:rPr>
      </w:pPr>
      <w:r>
        <w:rPr>
          <w:rFonts w:eastAsia="Times New Roman" w:cs="Calibri"/>
          <w:b/>
          <w:sz w:val="20"/>
          <w:szCs w:val="20"/>
          <w:u w:val="single"/>
          <w:lang w:eastAsia="pl-PL"/>
        </w:rPr>
        <w:t xml:space="preserve">Kryterium 2 – Okres udzielonej gwarancji </w:t>
      </w:r>
    </w:p>
    <w:p w:rsidR="005C0721" w:rsidRDefault="005C0721" w:rsidP="005C0721">
      <w:pPr>
        <w:tabs>
          <w:tab w:val="left" w:pos="426"/>
          <w:tab w:val="left" w:pos="993"/>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426"/>
          <w:tab w:val="left" w:pos="993"/>
        </w:tabs>
        <w:jc w:val="both"/>
        <w:rPr>
          <w:rFonts w:eastAsia="Times New Roman" w:cs="Calibri"/>
          <w:b/>
          <w:sz w:val="20"/>
          <w:szCs w:val="20"/>
          <w:lang w:eastAsia="pl-PL"/>
        </w:rPr>
      </w:pPr>
      <w:r>
        <w:rPr>
          <w:rFonts w:eastAsia="Times New Roman" w:cs="Calibri"/>
          <w:b/>
          <w:sz w:val="20"/>
          <w:szCs w:val="20"/>
          <w:lang w:eastAsia="pl-PL"/>
        </w:rPr>
        <w:tab/>
        <w:t>Okres gwarancji:</w:t>
      </w:r>
    </w:p>
    <w:p w:rsidR="005C0721" w:rsidRDefault="005C0721"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24 miesiące:   0 pkt</w:t>
      </w:r>
    </w:p>
    <w:p w:rsidR="005C0721" w:rsidRDefault="005C0721"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36 miesięcy: 10 pkt</w:t>
      </w:r>
    </w:p>
    <w:p w:rsidR="005C0721" w:rsidRDefault="005C0721"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48 miesięcy: 15 pkt</w:t>
      </w:r>
    </w:p>
    <w:p w:rsidR="005C0721" w:rsidRDefault="005C0721"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60 miesięcy i więcej : 20 pkt</w:t>
      </w:r>
    </w:p>
    <w:p w:rsidR="005C0721" w:rsidRDefault="005C0721"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Okres gwarancji oferowany przez Wykonawcę w jego ofercie nie może być krótszy niż 24.</w:t>
      </w:r>
    </w:p>
    <w:p w:rsidR="005C0721" w:rsidRDefault="005C0721" w:rsidP="005C0721">
      <w:pPr>
        <w:spacing w:after="0"/>
        <w:jc w:val="both"/>
      </w:pPr>
      <w:r>
        <w:rPr>
          <w:rFonts w:eastAsia="Times New Roman" w:cs="Calibri"/>
          <w:sz w:val="20"/>
          <w:szCs w:val="20"/>
          <w:lang w:eastAsia="pl-PL"/>
        </w:rPr>
        <w:t>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ind w:hanging="284"/>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XIX. INFORMACJE O FORMALNOŚCIACH, JAKIE MUSZĄ ZOSTAĆ DOPEŁNIONE PO WYBORZE OFERTY W CELU ZAWARCIA UMOWY W SPRAWIE ZAMÓWIENIA PUBLICZNEGO</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Wykonawca będzie zobowiązany do podpisania umowy w miejscu i terminie wskazanym przez Zamawiającego.</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Jeżeli wykonawca, którego oferta została wybrana jako najkorzystniejsza, uchyla się od zawarcia umowy w sprawie zamówienia, zamawiający może dokonać ponownego badania i oceny ofert spośród ofert </w:t>
      </w:r>
      <w:r>
        <w:rPr>
          <w:rFonts w:eastAsia="Times New Roman" w:cs="Calibri"/>
          <w:sz w:val="20"/>
          <w:szCs w:val="20"/>
          <w:lang w:eastAsia="pl-PL"/>
        </w:rPr>
        <w:lastRenderedPageBreak/>
        <w:t>pozostałych w postępowaniu wykonawców oraz wybrać najkorzystniejszą ofertę albo unieważnić postępowanie.</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 WYMAGANIA DOTYCZĄCE ZABEZPIECZENIA NALEŻYTEGO WYKONANIA UMOWY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spacing w:after="0"/>
        <w:jc w:val="both"/>
        <w:rPr>
          <w:rFonts w:eastAsia="Times New Roman" w:cs="Calibri"/>
          <w:sz w:val="20"/>
          <w:szCs w:val="20"/>
          <w:lang w:eastAsia="pl-PL"/>
        </w:rPr>
      </w:pPr>
      <w:r>
        <w:rPr>
          <w:rFonts w:eastAsia="Times New Roman" w:cs="Calibri"/>
          <w:sz w:val="20"/>
          <w:szCs w:val="20"/>
          <w:lang w:eastAsia="pl-PL"/>
        </w:rPr>
        <w:t xml:space="preserve">Zamawiający nie wymaga wniesienia zabezpieczenia należytego wykonania umowy. </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XXI. INFORMACJE O TREŚCI ZAWIERANEJ UMOWY ORAZ MOŻLIWOŚCI JEJ ZMIANY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Wybrany Wykonawca jest zobowiązany do zawarcia umowy w sprawie zamówienia publicznego na warunkach określonych w Projekcie Umowy, stanowiącym Załącznik nr 2 do SWZ.</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Zakres świadczenia Wykonawcy wynikający z umowy jest tożsamy z jego zobowiązaniem zawartym w ofercie.</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Zmiana umowy podlega unieważnieniu, jeżeli została dokonana z naruszeniem art. 454 i art. 455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tabs>
          <w:tab w:val="left" w:pos="851"/>
        </w:tabs>
        <w:spacing w:after="0"/>
        <w:jc w:val="both"/>
        <w:rPr>
          <w:rFonts w:eastAsia="Times New Roman" w:cs="Calibri"/>
          <w:b/>
          <w:sz w:val="20"/>
          <w:szCs w:val="20"/>
          <w:u w:val="single"/>
          <w:lang w:eastAsia="pl-PL"/>
        </w:rPr>
      </w:pPr>
      <w:r>
        <w:rPr>
          <w:rFonts w:eastAsia="Times New Roman" w:cs="Calibri"/>
          <w:b/>
          <w:sz w:val="20"/>
          <w:szCs w:val="20"/>
          <w:u w:val="single"/>
          <w:lang w:eastAsia="pl-PL"/>
        </w:rPr>
        <w:t>XXII. POUCZENIE O ŚRODKACH OCHRONY PRAWNEJ</w:t>
      </w:r>
    </w:p>
    <w:p w:rsidR="005C0721" w:rsidRDefault="005C0721" w:rsidP="005C0721">
      <w:pPr>
        <w:tabs>
          <w:tab w:val="left" w:pos="851"/>
        </w:tabs>
        <w:spacing w:after="0"/>
        <w:jc w:val="both"/>
        <w:rPr>
          <w:rFonts w:eastAsia="Times New Roman" w:cs="Calibri"/>
          <w:b/>
          <w:sz w:val="20"/>
          <w:szCs w:val="20"/>
          <w:u w:val="single"/>
          <w:lang w:eastAsia="pl-PL"/>
        </w:rPr>
      </w:pP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przysługuje na:</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niezgodną z przepisami ustawy czynność Zamawiającego, podjętą w postępowaniu o udzielenie zamówienia, w tym na projektowane postanowienie umowy,</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zaniechanie czynności w postępowaniu o udzielenie zamówienia do której Zamawiający był obowiązany na podstawie ustawy.</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5C0721" w:rsidRDefault="005C0721" w:rsidP="005C0721">
      <w:pPr>
        <w:widowControl w:val="0"/>
        <w:numPr>
          <w:ilvl w:val="0"/>
          <w:numId w:val="32"/>
        </w:numPr>
        <w:tabs>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w terminie:</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5 dni od dnia przekazania informacji o czynności Zamawiającego stanowiącej podstawę jego wniesienia, jeżeli informacja została przekazana przy użyciu środków komunikacji elektronicznej,</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10 dni od dnia przekazania informacji o czynności Zamawiającego stanowiącej podstawę jego wniesienia, jeżeli informacja została przekazana w sposób inny niż określony w pkt 1).</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 przypadkach innych niż określone w pkt 3  wnosi się na zasadach i w trybie określonym w art. 515 ust 3 i następne.</w:t>
      </w:r>
    </w:p>
    <w:bookmarkEnd w:id="0"/>
    <w:bookmarkEnd w:id="1"/>
    <w:p w:rsidR="005C0721" w:rsidRDefault="005C0721" w:rsidP="005C0721">
      <w:pPr>
        <w:rPr>
          <w:rFonts w:cs="Calibri"/>
        </w:rPr>
      </w:pPr>
    </w:p>
    <w:p w:rsidR="00A10836" w:rsidRDefault="00A10836"/>
    <w:sectPr w:rsidR="00A10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17A82F72"/>
    <w:multiLevelType w:val="multilevel"/>
    <w:tmpl w:val="ADE0EA3C"/>
    <w:lvl w:ilvl="0">
      <w:start w:val="1"/>
      <w:numFmt w:val="decimal"/>
      <w:lvlText w:val="%1."/>
      <w:lvlJc w:val="left"/>
      <w:pPr>
        <w:ind w:left="720" w:hanging="360"/>
      </w:pPr>
      <w:rPr>
        <w:b w:val="0"/>
        <w:bCs/>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23A5A"/>
    <w:multiLevelType w:val="multilevel"/>
    <w:tmpl w:val="96D2879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8D518B"/>
    <w:multiLevelType w:val="multilevel"/>
    <w:tmpl w:val="EBDCE2E6"/>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9510FB"/>
    <w:multiLevelType w:val="multilevel"/>
    <w:tmpl w:val="22BE5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43AB9"/>
    <w:multiLevelType w:val="multilevel"/>
    <w:tmpl w:val="2886E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BB10EF"/>
    <w:multiLevelType w:val="multilevel"/>
    <w:tmpl w:val="AA4CC3E4"/>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9" w15:restartNumberingAfterBreak="0">
    <w:nsid w:val="23122E3B"/>
    <w:multiLevelType w:val="multilevel"/>
    <w:tmpl w:val="963E33E6"/>
    <w:lvl w:ilvl="0">
      <w:start w:val="12"/>
      <w:numFmt w:val="decimal"/>
      <w:lvlText w:val="%1."/>
      <w:lvlJc w:val="left"/>
      <w:pPr>
        <w:ind w:left="697" w:firstLine="0"/>
      </w:pPr>
      <w:rPr>
        <w:rFonts w:ascii="Tahoma" w:eastAsia="Verdana" w:hAnsi="Tahoma" w:cs="Tahoma"/>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0" w15:restartNumberingAfterBreak="0">
    <w:nsid w:val="2B692483"/>
    <w:multiLevelType w:val="multilevel"/>
    <w:tmpl w:val="F9443C3E"/>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F250A"/>
    <w:multiLevelType w:val="multilevel"/>
    <w:tmpl w:val="6CE27BA2"/>
    <w:lvl w:ilvl="0">
      <w:start w:val="1"/>
      <w:numFmt w:val="decimal"/>
      <w:lvlText w:val="%1)"/>
      <w:lvlJc w:val="left"/>
      <w:pPr>
        <w:ind w:left="1146" w:hanging="360"/>
      </w:pPr>
      <w:rPr>
        <w:rFonts w:ascii="Tahoma" w:hAnsi="Tahoma" w:cs="Tahoma"/>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004376"/>
    <w:multiLevelType w:val="multilevel"/>
    <w:tmpl w:val="B6C4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052584"/>
    <w:multiLevelType w:val="multilevel"/>
    <w:tmpl w:val="EA5086B6"/>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A95A08"/>
    <w:multiLevelType w:val="multilevel"/>
    <w:tmpl w:val="8076CCF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A50062"/>
    <w:multiLevelType w:val="multilevel"/>
    <w:tmpl w:val="CFB8471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C81A42"/>
    <w:multiLevelType w:val="multilevel"/>
    <w:tmpl w:val="061802E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FB0806"/>
    <w:multiLevelType w:val="multilevel"/>
    <w:tmpl w:val="F1AA9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111119"/>
    <w:multiLevelType w:val="multilevel"/>
    <w:tmpl w:val="41BA0D54"/>
    <w:lvl w:ilvl="0">
      <w:start w:val="1"/>
      <w:numFmt w:val="decimal"/>
      <w:lvlText w:val="%1."/>
      <w:lvlJc w:val="left"/>
      <w:pPr>
        <w:ind w:left="70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9"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1C221D"/>
    <w:multiLevelType w:val="multilevel"/>
    <w:tmpl w:val="CA441E38"/>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F"/>
    <w:rsid w:val="005C0721"/>
    <w:rsid w:val="009B62CF"/>
    <w:rsid w:val="00A10836"/>
    <w:rsid w:val="00A27B8A"/>
    <w:rsid w:val="00AA0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A2DE-208A-4932-930C-454008C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721"/>
    <w:pPr>
      <w:suppressAutoHyphens/>
      <w:autoSpaceDN w:val="0"/>
      <w:spacing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C0721"/>
    <w:rPr>
      <w:color w:val="0000FF"/>
      <w:u w:val="single" w:color="000000"/>
    </w:rPr>
  </w:style>
  <w:style w:type="paragraph" w:styleId="Akapitzlist">
    <w:name w:val="List Paragraph"/>
    <w:basedOn w:val="Normalny"/>
    <w:qFormat/>
    <w:rsid w:val="005C0721"/>
    <w:pPr>
      <w:ind w:left="720"/>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www.nccert.pl/" TargetMode="External"/><Relationship Id="rId3" Type="http://schemas.openxmlformats.org/officeDocument/2006/relationships/settings" Target="settings.xml"/><Relationship Id="rId7" Type="http://schemas.openxmlformats.org/officeDocument/2006/relationships/hyperlink" Target="https://platformazakupowa.pl/pn/spzozpajeczno" TargetMode="External"/><Relationship Id="rId12" Type="http://schemas.openxmlformats.org/officeDocument/2006/relationships/hyperlink" Target="mailto:cwk@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tformazakupowa.pl/pn/spzozpajeczno" TargetMode="External"/><Relationship Id="rId11" Type="http://schemas.openxmlformats.org/officeDocument/2006/relationships/hyperlink" Target="https://platformazakupowa.pl/strona/45-instrukcje" TargetMode="External"/><Relationship Id="rId5" Type="http://schemas.openxmlformats.org/officeDocument/2006/relationships/hyperlink" Target="https://platformazakupowa.pl/pn/spzozpajeczno" TargetMode="Externa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6698</Words>
  <Characters>40194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3</cp:revision>
  <dcterms:created xsi:type="dcterms:W3CDTF">2022-06-30T12:35:00Z</dcterms:created>
  <dcterms:modified xsi:type="dcterms:W3CDTF">2022-07-01T10:55:00Z</dcterms:modified>
</cp:coreProperties>
</file>