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D8C36" w14:textId="2F374EE6" w:rsidR="00765815" w:rsidRDefault="00765815">
      <w:r w:rsidRPr="00765815">
        <w:t>W związku z pytaniami o wyjaśnienie treści Opisu przedmiotu zamówienia (OPZ), Zamawiający przekazuje odpowiedzi z wyjaśnieniami. W związku wyjaśnieniami i dokonanymi zmianami w zapisach OPZ załączono nowy, obowiązujący dokument OPZ " NOWY!!! - Załącznik nr 1 Opis przedmiotu zamówienia 2024-Mobilne.doc"</w:t>
      </w:r>
    </w:p>
    <w:p w14:paraId="0DD64C9D" w14:textId="77777777" w:rsidR="00765815" w:rsidRDefault="00765815"/>
    <w:p w14:paraId="11F7CC0F" w14:textId="44445DFB" w:rsidR="00765815" w:rsidRDefault="00765815">
      <w:r>
        <w:t>Treść pytań i odpowiedzi:</w:t>
      </w:r>
    </w:p>
    <w:p w14:paraId="1E27E889" w14:textId="77777777" w:rsidR="00765815" w:rsidRPr="00AC560E" w:rsidRDefault="00765815" w:rsidP="00765815">
      <w:pPr>
        <w:pStyle w:val="UMP-tekstpodstawowy"/>
        <w:rPr>
          <w:b/>
          <w:color w:val="FF0000"/>
          <w:u w:val="single"/>
        </w:rPr>
      </w:pPr>
      <w:r w:rsidRPr="00AC560E">
        <w:rPr>
          <w:b/>
          <w:color w:val="FF0000"/>
          <w:u w:val="single"/>
        </w:rPr>
        <w:t>Pytanie 1:</w:t>
      </w:r>
    </w:p>
    <w:p w14:paraId="7C108138" w14:textId="77777777" w:rsidR="00765815" w:rsidRDefault="00765815" w:rsidP="00765815">
      <w:pPr>
        <w:pStyle w:val="UMP-tekstpodstawowy"/>
      </w:pPr>
      <w:r>
        <w:t>„ OPZ pkt. 3. Transmisja danych w trybie LTE oraz 3G</w:t>
      </w:r>
    </w:p>
    <w:p w14:paraId="203A3D0D" w14:textId="77777777" w:rsidR="00765815" w:rsidRDefault="00765815" w:rsidP="00765815">
      <w:pPr>
        <w:pStyle w:val="UMP-tekstpodstawowy"/>
      </w:pPr>
      <w:r>
        <w:t>Zwracamy się o odstąpienie powyższego wymogu lub dopuszczanie sieci LTE. Technologia 3G jest obecnie wyłączana przez operatorów telefonii komórkowej na rzecz technologii LTE.”</w:t>
      </w:r>
    </w:p>
    <w:p w14:paraId="7544F15D" w14:textId="77777777" w:rsidR="00765815" w:rsidRPr="002C52E2" w:rsidRDefault="00765815" w:rsidP="00765815">
      <w:pPr>
        <w:pStyle w:val="UMP-zwrotzpowaaniem"/>
        <w:ind w:left="0"/>
        <w:rPr>
          <w:b/>
          <w:i/>
        </w:rPr>
      </w:pPr>
      <w:r w:rsidRPr="002C52E2">
        <w:rPr>
          <w:b/>
          <w:i/>
        </w:rPr>
        <w:t>Odpowiedź: Zamawiający dopuszcza transmisję sieci LTE. Zapis otrzymuje brzmienie</w:t>
      </w:r>
      <w:r>
        <w:rPr>
          <w:b/>
          <w:i/>
        </w:rPr>
        <w:t xml:space="preserve"> </w:t>
      </w:r>
      <w:r w:rsidRPr="002C52E2">
        <w:rPr>
          <w:b/>
          <w:i/>
        </w:rPr>
        <w:t>„ - Transmisja danych w standardzie LTE”</w:t>
      </w:r>
    </w:p>
    <w:p w14:paraId="70EC6E39" w14:textId="77777777" w:rsidR="00765815" w:rsidRPr="00AC560E" w:rsidRDefault="00765815" w:rsidP="00765815">
      <w:pPr>
        <w:pStyle w:val="UMP-zwrotzpowaaniem"/>
        <w:ind w:left="0"/>
        <w:rPr>
          <w:b/>
          <w:color w:val="FF0000"/>
          <w:u w:val="single"/>
        </w:rPr>
      </w:pPr>
      <w:r w:rsidRPr="00AC560E">
        <w:rPr>
          <w:b/>
          <w:color w:val="FF0000"/>
          <w:u w:val="single"/>
        </w:rPr>
        <w:t xml:space="preserve">Pytanie 2: </w:t>
      </w:r>
    </w:p>
    <w:p w14:paraId="394D8136" w14:textId="77777777" w:rsidR="00765815" w:rsidRDefault="00765815" w:rsidP="00765815">
      <w:pPr>
        <w:pStyle w:val="UMP-zwrotzpowaaniem"/>
        <w:ind w:left="0"/>
        <w:jc w:val="both"/>
      </w:pPr>
      <w:r>
        <w:t xml:space="preserve">„ OPZ pkt. 3 Wymagana prędkość transmisji dla każdego z dostępów dla kamer min 5Mbps </w:t>
      </w:r>
      <w:proofErr w:type="spellStart"/>
      <w:r>
        <w:t>Upstream</w:t>
      </w:r>
      <w:proofErr w:type="spellEnd"/>
      <w:r>
        <w:t xml:space="preserve"> (wysyłanie danych wideo przez kamery w kierunku sieci monitoringu miejskiego), 20 </w:t>
      </w:r>
      <w:proofErr w:type="spellStart"/>
      <w:r>
        <w:t>Mbps</w:t>
      </w:r>
      <w:proofErr w:type="spellEnd"/>
      <w:r>
        <w:t xml:space="preserve"> </w:t>
      </w:r>
      <w:proofErr w:type="spellStart"/>
      <w:r>
        <w:t>Downstream</w:t>
      </w:r>
      <w:proofErr w:type="spellEnd"/>
      <w:r>
        <w:t xml:space="preserve"> (odbieranie danych wideo z systemu za pośrednictwem mobilnych stacji operatorskich) oraz OPZ pkt. 6 pozycje: stała transmisja (</w:t>
      </w:r>
      <w:proofErr w:type="spellStart"/>
      <w:r>
        <w:t>upload</w:t>
      </w:r>
      <w:proofErr w:type="spellEnd"/>
      <w:r>
        <w:t>) na poziomie 3Mbit/s i stała transmisja (</w:t>
      </w:r>
      <w:proofErr w:type="spellStart"/>
      <w:r>
        <w:t>download</w:t>
      </w:r>
      <w:proofErr w:type="spellEnd"/>
      <w:r>
        <w:t>) na poziomie 12Mbit/s.</w:t>
      </w:r>
    </w:p>
    <w:p w14:paraId="6D62BBDF" w14:textId="77777777" w:rsidR="00765815" w:rsidRDefault="00765815" w:rsidP="00765815">
      <w:pPr>
        <w:pStyle w:val="UMP-zwrotzpowaaniem"/>
        <w:ind w:left="0"/>
        <w:jc w:val="both"/>
      </w:pPr>
      <w:r>
        <w:t>Zwracamy się do Zamawiającego o odstąpienie wymogu prędkości transmisji. Usługi mobilne nie są objęte mechanizmem minimalnych prędkości. Zwracamy się o dopuszczenie zaoferowania kart z usługami dedykowanymi dla usług transmisji z kamer wizyjnych. „</w:t>
      </w:r>
    </w:p>
    <w:p w14:paraId="7FCE503F" w14:textId="77777777" w:rsidR="00765815" w:rsidRPr="002C52E2" w:rsidRDefault="00765815" w:rsidP="00765815">
      <w:pPr>
        <w:pStyle w:val="UMP-zwrotzpowaaniem"/>
        <w:ind w:left="0"/>
        <w:rPr>
          <w:b/>
          <w:i/>
        </w:rPr>
      </w:pPr>
      <w:r w:rsidRPr="002C52E2">
        <w:rPr>
          <w:b/>
          <w:i/>
        </w:rPr>
        <w:t>Odpowiedź: Zamawiający ma świadomość, że usługa nie ma gwarantowanych prędkości minimalnych. Zapis ma wyłącznie charakter informacyjny dla Wykonawcy, zawierający informacje o ilościach danych i kierunku transmisji, tak aby zastosowana technologia umożliwiała transmisję danych na oczekiwanym poziomie, przy czym Zamawiający nie wymaga gwarantowanej transmisji minimalnej mając świadomość, że zależy ona od warunków propagacji sygnału radiowego oraz chwilowego obciążenia BTS przez wszystkich użytkowników. W związku z wątpliwościami zapis otrzymuje brzmienie:</w:t>
      </w:r>
    </w:p>
    <w:p w14:paraId="28E97301" w14:textId="77777777" w:rsidR="00765815" w:rsidRDefault="00765815" w:rsidP="00765815">
      <w:pPr>
        <w:pStyle w:val="UMP-zwrotzpowaaniem"/>
        <w:ind w:left="0"/>
      </w:pPr>
      <w:r w:rsidRPr="002C52E2">
        <w:rPr>
          <w:b/>
          <w:i/>
        </w:rPr>
        <w:t>„•</w:t>
      </w:r>
      <w:r w:rsidRPr="002C52E2">
        <w:rPr>
          <w:b/>
          <w:i/>
        </w:rPr>
        <w:tab/>
        <w:t xml:space="preserve">Zamawiający wskazuje iż przewidywana prędkość transmisji dla każdego z dostępów dla kamer min 5Mbps </w:t>
      </w:r>
      <w:proofErr w:type="spellStart"/>
      <w:r w:rsidRPr="002C52E2">
        <w:rPr>
          <w:b/>
          <w:i/>
        </w:rPr>
        <w:t>Upstream</w:t>
      </w:r>
      <w:proofErr w:type="spellEnd"/>
      <w:r w:rsidRPr="002C52E2">
        <w:rPr>
          <w:b/>
          <w:i/>
        </w:rPr>
        <w:t xml:space="preserve"> (wysyłanie danych wideo przez kamery w kierunku sieci monitoringu miejskiego), 20 </w:t>
      </w:r>
      <w:proofErr w:type="spellStart"/>
      <w:r w:rsidRPr="002C52E2">
        <w:rPr>
          <w:b/>
          <w:i/>
        </w:rPr>
        <w:t>Mbps</w:t>
      </w:r>
      <w:proofErr w:type="spellEnd"/>
      <w:r w:rsidRPr="002C52E2">
        <w:rPr>
          <w:b/>
          <w:i/>
        </w:rPr>
        <w:t xml:space="preserve"> </w:t>
      </w:r>
      <w:proofErr w:type="spellStart"/>
      <w:r w:rsidRPr="002C52E2">
        <w:rPr>
          <w:b/>
          <w:i/>
        </w:rPr>
        <w:t>Downstream</w:t>
      </w:r>
      <w:proofErr w:type="spellEnd"/>
      <w:r w:rsidRPr="002C52E2">
        <w:rPr>
          <w:b/>
          <w:i/>
        </w:rPr>
        <w:t xml:space="preserve"> (odbieranie danych wideo z systemu za pośrednictwem mobilnych stacji operatorskich). Wykonawca zapewni dla dostarczanych kart SIM technologię transmisji danych umożliwiającą osiągnięcie w/w poziomów transmisji, przy czym Zamawiający ma świadomość braku </w:t>
      </w:r>
      <w:r w:rsidRPr="002C52E2">
        <w:rPr>
          <w:b/>
          <w:i/>
        </w:rPr>
        <w:lastRenderedPageBreak/>
        <w:t>możliwości zagwarantowania powyższego poziomu transmisji w dowolnym momencie i w dowolnym miejscu na terenie Miasta Poznania ”</w:t>
      </w:r>
      <w:r>
        <w:t xml:space="preserve">Pytanie 3: </w:t>
      </w:r>
    </w:p>
    <w:p w14:paraId="1EEDB96B" w14:textId="77777777" w:rsidR="00765815" w:rsidRPr="00AC560E" w:rsidRDefault="00765815" w:rsidP="00765815">
      <w:pPr>
        <w:pStyle w:val="UMP-zwrotzpowaaniem"/>
        <w:ind w:left="0"/>
        <w:rPr>
          <w:b/>
          <w:color w:val="FF0000"/>
          <w:u w:val="single"/>
        </w:rPr>
      </w:pPr>
      <w:r w:rsidRPr="00AC560E">
        <w:rPr>
          <w:b/>
          <w:color w:val="FF0000"/>
          <w:u w:val="single"/>
        </w:rPr>
        <w:t xml:space="preserve">Pytanie 3: </w:t>
      </w:r>
    </w:p>
    <w:p w14:paraId="20EEFF5C" w14:textId="77777777" w:rsidR="00765815" w:rsidRDefault="00765815" w:rsidP="00765815">
      <w:pPr>
        <w:pStyle w:val="UMP-zwrotzpowaaniem"/>
        <w:ind w:left="0"/>
      </w:pPr>
      <w:r>
        <w:t xml:space="preserve">„OPZ pkt. 4. Dostęp do prywatnej sieci APN z prędkością min 200 </w:t>
      </w:r>
      <w:proofErr w:type="spellStart"/>
      <w:r>
        <w:t>Mbps</w:t>
      </w:r>
      <w:proofErr w:type="spellEnd"/>
      <w:r>
        <w:t xml:space="preserve"> (łącze symetryczne 200 </w:t>
      </w:r>
      <w:proofErr w:type="spellStart"/>
      <w:r>
        <w:t>Mbps</w:t>
      </w:r>
      <w:proofErr w:type="spellEnd"/>
      <w:r>
        <w:t xml:space="preserve"> </w:t>
      </w:r>
      <w:proofErr w:type="spellStart"/>
      <w:r>
        <w:t>download</w:t>
      </w:r>
      <w:proofErr w:type="spellEnd"/>
      <w:r>
        <w:t xml:space="preserve">, 200Mbps </w:t>
      </w:r>
      <w:proofErr w:type="spellStart"/>
      <w:r>
        <w:t>upload</w:t>
      </w:r>
      <w:proofErr w:type="spellEnd"/>
      <w:r>
        <w:t>)</w:t>
      </w:r>
    </w:p>
    <w:p w14:paraId="0BC73CD3" w14:textId="77777777" w:rsidR="00765815" w:rsidRDefault="00765815" w:rsidP="00765815">
      <w:pPr>
        <w:pStyle w:val="UMP-zwrotzpowaaniem"/>
        <w:ind w:left="0"/>
      </w:pPr>
      <w:r>
        <w:t xml:space="preserve">Zwracamy się do Zamawianego o wydłużenie terminu zestawienia łącza lub </w:t>
      </w:r>
      <w:proofErr w:type="spellStart"/>
      <w:r>
        <w:t>upgrade</w:t>
      </w:r>
      <w:proofErr w:type="spellEnd"/>
      <w:r>
        <w:t xml:space="preserve"> istniejącego łącza do 5 tygodni po terminie zawarcia umowy. Obecny termin uruchomienia usługi w dniu zawarcia umowy nie jest możliwy do wykonania z/w technicznych. „</w:t>
      </w:r>
    </w:p>
    <w:p w14:paraId="75751A4E" w14:textId="77777777" w:rsidR="00765815" w:rsidRPr="002C52E2" w:rsidRDefault="00765815" w:rsidP="00765815">
      <w:pPr>
        <w:pStyle w:val="UMP-zwrotzpowaaniem"/>
        <w:ind w:left="0"/>
        <w:rPr>
          <w:b/>
          <w:i/>
        </w:rPr>
      </w:pPr>
      <w:r w:rsidRPr="002C52E2">
        <w:rPr>
          <w:b/>
          <w:i/>
        </w:rPr>
        <w:t>Odpowiedź:</w:t>
      </w:r>
    </w:p>
    <w:p w14:paraId="287F1042" w14:textId="77777777" w:rsidR="00765815" w:rsidRPr="002C52E2" w:rsidRDefault="00765815" w:rsidP="00765815">
      <w:pPr>
        <w:pStyle w:val="UMP-zwrotzpowaaniem"/>
        <w:ind w:left="0"/>
        <w:rPr>
          <w:b/>
          <w:i/>
        </w:rPr>
      </w:pPr>
      <w:r w:rsidRPr="002C52E2">
        <w:rPr>
          <w:b/>
          <w:i/>
        </w:rPr>
        <w:t>Zamawiający wyraża zgodę na zmianę terminu uruchomienia łącza, o którym mowa w OPZ pkt 4.  w terminie do 5 tygodni od dnia zawarcia umowy.</w:t>
      </w:r>
      <w:r>
        <w:rPr>
          <w:b/>
          <w:i/>
        </w:rPr>
        <w:t xml:space="preserve"> </w:t>
      </w:r>
      <w:r w:rsidRPr="002C52E2">
        <w:rPr>
          <w:b/>
          <w:i/>
        </w:rPr>
        <w:t>Zapis w pkt 6 dotyczącym terminu uruchomienia usługi otrzymuje brzmienie:</w:t>
      </w:r>
    </w:p>
    <w:p w14:paraId="2D9F7970" w14:textId="77777777" w:rsidR="00765815" w:rsidRPr="002C52E2" w:rsidRDefault="00765815" w:rsidP="00765815">
      <w:pPr>
        <w:pStyle w:val="UMP-zwrotzpowaaniem"/>
        <w:ind w:left="0"/>
        <w:rPr>
          <w:b/>
          <w:i/>
        </w:rPr>
      </w:pPr>
      <w:r w:rsidRPr="002C52E2">
        <w:rPr>
          <w:b/>
          <w:i/>
        </w:rPr>
        <w:t>”    • Zamawiający wymaga uruchomienia przedmiotowej usługi transmisji danych pomiędzy mobilnymi urządzeniami monitoringu miejskiego a Systemem Monitoringu Wizyjnego Miasta Poznania w terminie do  5 tygodni liczonych od dnia zawarcia umowy.„</w:t>
      </w:r>
    </w:p>
    <w:p w14:paraId="5A027FC6" w14:textId="77777777" w:rsidR="00765815" w:rsidRPr="00AC560E" w:rsidRDefault="00765815" w:rsidP="00765815">
      <w:pPr>
        <w:pStyle w:val="UMP-zwrotzpowaaniem"/>
        <w:ind w:left="0"/>
        <w:rPr>
          <w:b/>
          <w:color w:val="FF0000"/>
          <w:u w:val="single"/>
        </w:rPr>
      </w:pPr>
      <w:r w:rsidRPr="00AC560E">
        <w:rPr>
          <w:b/>
          <w:color w:val="FF0000"/>
          <w:u w:val="single"/>
        </w:rPr>
        <w:t>Pytanie 4:</w:t>
      </w:r>
    </w:p>
    <w:p w14:paraId="2CECB0B6" w14:textId="77777777" w:rsidR="00765815" w:rsidRDefault="00765815" w:rsidP="00765815">
      <w:pPr>
        <w:pStyle w:val="UMP-zwrotzpowaaniem"/>
        <w:ind w:left="0"/>
      </w:pPr>
      <w:r>
        <w:t xml:space="preserve">„OPZ pkt. 5  Wymagania modemów LTE dla kamer mobilnych. Zwracamy się o odstąpienie wymogu dostarczenia modemów firmy DGT UMAD oraz </w:t>
      </w:r>
      <w:proofErr w:type="spellStart"/>
      <w:r>
        <w:t>Teletonika</w:t>
      </w:r>
      <w:proofErr w:type="spellEnd"/>
      <w:r>
        <w:t xml:space="preserve">. Powyżsi dostawcy sprzętu dostarczają rozwiązania we własnym zakresie. Operator telefonii komórkowej nie ma możliwości zapewnienia gwarancji oraz serwisu powyższych modemów. „ </w:t>
      </w:r>
    </w:p>
    <w:p w14:paraId="0F441188" w14:textId="77777777" w:rsidR="00765815" w:rsidRPr="002C52E2" w:rsidRDefault="00765815" w:rsidP="00765815">
      <w:pPr>
        <w:pStyle w:val="UMP-zwrotzpowaaniem"/>
        <w:ind w:left="0"/>
        <w:rPr>
          <w:b/>
          <w:i/>
        </w:rPr>
      </w:pPr>
      <w:r w:rsidRPr="002C52E2">
        <w:rPr>
          <w:b/>
          <w:i/>
        </w:rPr>
        <w:t xml:space="preserve">Odpowiedź: </w:t>
      </w:r>
    </w:p>
    <w:p w14:paraId="416158F6" w14:textId="77777777" w:rsidR="00765815" w:rsidRPr="002C52E2" w:rsidRDefault="00765815" w:rsidP="00765815">
      <w:pPr>
        <w:pStyle w:val="UMP-zwrotzpowaaniem"/>
        <w:ind w:left="0"/>
        <w:rPr>
          <w:b/>
          <w:i/>
        </w:rPr>
      </w:pPr>
      <w:r w:rsidRPr="002C52E2">
        <w:rPr>
          <w:b/>
          <w:i/>
        </w:rPr>
        <w:t>Wykorzystywane modemy są zgodne ze standardem LTE oraz są dopuszczone do użytku na terenie RP w związku z czym nie ma konieczności ich wymiany. Zapis dotyczący dostawy modemów oraz ich parametrów zostaje usunięty z OPZ pkt 5.</w:t>
      </w:r>
    </w:p>
    <w:p w14:paraId="4E9EA4F1" w14:textId="77777777" w:rsidR="00765815" w:rsidRPr="00AC560E" w:rsidRDefault="00765815" w:rsidP="00765815">
      <w:pPr>
        <w:pStyle w:val="UMP-zwrotzpowaaniem"/>
        <w:ind w:left="0"/>
        <w:rPr>
          <w:b/>
          <w:color w:val="FF0000"/>
          <w:u w:val="single"/>
        </w:rPr>
      </w:pPr>
      <w:r w:rsidRPr="00AC560E">
        <w:rPr>
          <w:b/>
          <w:color w:val="FF0000"/>
          <w:u w:val="single"/>
        </w:rPr>
        <w:t xml:space="preserve">Pytanie 5: </w:t>
      </w:r>
    </w:p>
    <w:p w14:paraId="372A87A5" w14:textId="77777777" w:rsidR="00765815" w:rsidRDefault="00765815" w:rsidP="00765815">
      <w:pPr>
        <w:pStyle w:val="UMP-zwrotzpowaaniem"/>
        <w:ind w:left="0"/>
      </w:pPr>
      <w:r>
        <w:t xml:space="preserve">OPZ pkt. 6 ” Wykonawca siłami własnymi oraz za pomocą własnych środków skonfiguruje i uruchomi usługę prywatnego APN-u, wyodrębnionego na potrzeby realizacji przedmiotowego zamówienia. Wykonawca wykona styk pomiędzy siecią operatora a wewnętrzną zamawiającego w jednej ze wskazanych lokalizacji. Wykonawca wymieni karty SIM w urządzeniach końcowych Zamawiającego i dokona rekonfiguracji urządzeń w celu zapewnienia ich prawidłowego funkcjonowania w systemie monitoringu miejskiego. W </w:t>
      </w:r>
      <w:r>
        <w:lastRenderedPageBreak/>
        <w:t xml:space="preserve">przypadku zmiany architektury połączeń lub/i adresacji Wykonawca we własnym zakresie i na własny koszt dokona rekonfiguracji wszystkich urządzeń w celu zapewnienia obecnych funkcjonalności, w tym urządzenia firewall </w:t>
      </w:r>
      <w:proofErr w:type="spellStart"/>
      <w:r>
        <w:t>Juniper</w:t>
      </w:r>
      <w:proofErr w:type="spellEnd"/>
      <w:r>
        <w:t xml:space="preserve"> SRX340. </w:t>
      </w:r>
    </w:p>
    <w:p w14:paraId="75A29377" w14:textId="77777777" w:rsidR="00765815" w:rsidRDefault="00765815" w:rsidP="00765815">
      <w:pPr>
        <w:pStyle w:val="UMP-zwrotzpowaaniem"/>
        <w:ind w:left="0"/>
      </w:pPr>
      <w:r>
        <w:t>Zwracamy się o odstąpienie od wymagania, że Wykonawca wymieni karty SIM w urządzeniach końcowych Zamawiającego oraz dokona konfiguracji na koszt Wykonawcy. Wykonawca nie zna infrastruktury Zamawiającego i nie może odpowiadać za niezależne od wykonawcy ewentualne problemy techniczne powstałe w trakcie wykonywania powyższych czynności. W związku z czym na etapie złożenia oferty nie ma możliwości oszacowania kosztów oferty. „</w:t>
      </w:r>
    </w:p>
    <w:p w14:paraId="790023DA" w14:textId="77777777" w:rsidR="00765815" w:rsidRDefault="00765815" w:rsidP="00765815">
      <w:pPr>
        <w:pStyle w:val="UMP-zwrotzpowaaniem"/>
        <w:ind w:left="0"/>
        <w:rPr>
          <w:b/>
          <w:i/>
        </w:rPr>
      </w:pPr>
      <w:r w:rsidRPr="00AC560E">
        <w:rPr>
          <w:b/>
          <w:i/>
        </w:rPr>
        <w:t xml:space="preserve">Odpowiedź: Usunięto zapis o konfiguracji kart i rekonfiguracji urządzeń. Punkt otrzymuje brzmienie: </w:t>
      </w:r>
    </w:p>
    <w:p w14:paraId="156C6A7E" w14:textId="77777777" w:rsidR="00765815" w:rsidRPr="00AC560E" w:rsidRDefault="00765815" w:rsidP="00765815">
      <w:pPr>
        <w:pStyle w:val="UMP-zwrotzpowaaniem"/>
        <w:ind w:left="0"/>
        <w:rPr>
          <w:b/>
          <w:i/>
        </w:rPr>
      </w:pPr>
      <w:r w:rsidRPr="00AC560E">
        <w:rPr>
          <w:b/>
          <w:i/>
        </w:rPr>
        <w:t>„Wykonawca siłami własnymi oraz za pomocą własnych środków skonfiguruje i uruchomi usługę prywatnego APN-u, wyodrębnionego na potrzeby realizacji przedmiotowego zamówienia. Wykonawca wykona styk pomiędzy siecią operatora a wewnętrzną zamawiającego w jednej ze wskazanych lokalizacji.”</w:t>
      </w:r>
    </w:p>
    <w:p w14:paraId="7B3E26D5" w14:textId="77777777" w:rsidR="00765815" w:rsidRPr="00AC560E" w:rsidRDefault="00765815" w:rsidP="00765815">
      <w:pPr>
        <w:pStyle w:val="UMP-zwrotzpowaaniem"/>
        <w:ind w:left="0"/>
        <w:rPr>
          <w:b/>
          <w:color w:val="FF0000"/>
          <w:u w:val="single"/>
        </w:rPr>
      </w:pPr>
      <w:r w:rsidRPr="00AC560E">
        <w:rPr>
          <w:b/>
          <w:color w:val="FF0000"/>
          <w:u w:val="single"/>
        </w:rPr>
        <w:t>Pytanie 6:</w:t>
      </w:r>
    </w:p>
    <w:p w14:paraId="1A64A906" w14:textId="77777777" w:rsidR="00765815" w:rsidRDefault="00765815" w:rsidP="00765815">
      <w:pPr>
        <w:pStyle w:val="UMP-zwrotzpowaaniem"/>
        <w:ind w:left="0"/>
      </w:pPr>
      <w:r>
        <w:t>„OPZ pkt. 7  Zamawiający wymaga, aby:</w:t>
      </w:r>
    </w:p>
    <w:p w14:paraId="22B51789" w14:textId="77777777" w:rsidR="00765815" w:rsidRDefault="00765815" w:rsidP="00765815">
      <w:pPr>
        <w:pStyle w:val="UMP-zwrotzpowaaniem"/>
        <w:ind w:left="0"/>
      </w:pPr>
      <w:r>
        <w:t xml:space="preserve">    • maksymalny czas reakcji, od momentu zgłoszenia awarii APN lub pojedynczej karty SIM wynosił nie więcej niż 2 godziny, </w:t>
      </w:r>
    </w:p>
    <w:p w14:paraId="185499C5" w14:textId="77777777" w:rsidR="00765815" w:rsidRDefault="00765815" w:rsidP="00765815">
      <w:pPr>
        <w:pStyle w:val="UMP-zwrotzpowaaniem"/>
        <w:ind w:left="0"/>
      </w:pPr>
      <w:r>
        <w:t xml:space="preserve"> • maksymalny czas usunięcia awarii pojedynczej karty SIM, wynosił 24 godziny od momentu zgłoszenia </w:t>
      </w:r>
    </w:p>
    <w:p w14:paraId="009BDA7C" w14:textId="77777777" w:rsidR="00765815" w:rsidRDefault="00765815" w:rsidP="00765815">
      <w:pPr>
        <w:pStyle w:val="UMP-zwrotzpowaaniem"/>
        <w:ind w:left="0"/>
      </w:pPr>
      <w:r>
        <w:t>Zwracamy się do Zamawiającego o odstąpienie od powyższego wymogu w nawiązaniu do pytania w OPZ pkt. 6 dot. odstąpienia wymogu instalacji kart sim w infrastrukturze Zamawiającego.”</w:t>
      </w:r>
    </w:p>
    <w:p w14:paraId="76197832" w14:textId="77777777" w:rsidR="00765815" w:rsidRPr="00AC560E" w:rsidRDefault="00765815" w:rsidP="00765815">
      <w:pPr>
        <w:pStyle w:val="UMP-podpis"/>
        <w:ind w:left="0"/>
        <w:rPr>
          <w:b/>
          <w:i/>
        </w:rPr>
      </w:pPr>
      <w:r w:rsidRPr="00AC560E">
        <w:rPr>
          <w:b/>
          <w:i/>
        </w:rPr>
        <w:t xml:space="preserve">Odpowiedź: </w:t>
      </w:r>
    </w:p>
    <w:p w14:paraId="4A251C5D" w14:textId="77777777" w:rsidR="00765815" w:rsidRPr="00AC560E" w:rsidRDefault="00765815" w:rsidP="00765815">
      <w:pPr>
        <w:pStyle w:val="UMP-podpis"/>
        <w:ind w:left="0"/>
        <w:rPr>
          <w:b/>
          <w:i/>
        </w:rPr>
      </w:pPr>
      <w:r w:rsidRPr="00AC560E">
        <w:rPr>
          <w:b/>
          <w:i/>
        </w:rPr>
        <w:t xml:space="preserve">Zamawiający wyjaśnia, iż zapis „ maksymalny czas usunięcia awarii pojedynczej karty SIM, wynosił 24 godziny od momentu zgłoszenia  „ dotyczy wyłącznie awarii związanej z konfiguracją APN w sieci Operatora. W przypadku uszkodzenia samej karty SIM Operator dostarczy Zamawiającemu nieodpłatnie kartę zastępczą w ciągu 7 dni od zgłoszenia awarii. Realizacja wymiany karty i konfiguracji modemu jest po stronie Zamawiającego. </w:t>
      </w:r>
    </w:p>
    <w:p w14:paraId="0CBDE717" w14:textId="77777777" w:rsidR="00765815" w:rsidRDefault="00765815" w:rsidP="00765815">
      <w:pPr>
        <w:pStyle w:val="UMP-podpis"/>
        <w:ind w:left="0"/>
        <w:rPr>
          <w:b/>
          <w:i/>
        </w:rPr>
      </w:pPr>
    </w:p>
    <w:p w14:paraId="6C5725E2" w14:textId="77777777" w:rsidR="00765815" w:rsidRPr="00AC560E" w:rsidRDefault="00765815" w:rsidP="00765815">
      <w:pPr>
        <w:pStyle w:val="UMP-podpis"/>
        <w:ind w:left="0"/>
        <w:rPr>
          <w:b/>
          <w:i/>
        </w:rPr>
      </w:pPr>
      <w:r w:rsidRPr="00AC560E">
        <w:rPr>
          <w:b/>
          <w:i/>
        </w:rPr>
        <w:t xml:space="preserve">Zapis Pkt 7 OPZ otrzymuje brzmienie: </w:t>
      </w:r>
    </w:p>
    <w:p w14:paraId="665548B5" w14:textId="77777777" w:rsidR="00765815" w:rsidRPr="00AC560E" w:rsidRDefault="00765815" w:rsidP="00765815">
      <w:pPr>
        <w:pStyle w:val="UMP-podpis"/>
        <w:ind w:left="0"/>
        <w:rPr>
          <w:b/>
          <w:i/>
        </w:rPr>
      </w:pPr>
      <w:r w:rsidRPr="00AC560E">
        <w:rPr>
          <w:b/>
          <w:i/>
        </w:rPr>
        <w:t>„</w:t>
      </w:r>
    </w:p>
    <w:p w14:paraId="70D34076" w14:textId="77777777" w:rsidR="00765815" w:rsidRPr="00AC560E" w:rsidRDefault="00765815" w:rsidP="00765815">
      <w:pPr>
        <w:pStyle w:val="UMP-podpis"/>
        <w:ind w:left="0"/>
        <w:rPr>
          <w:b/>
          <w:i/>
        </w:rPr>
      </w:pPr>
      <w:r w:rsidRPr="00AC560E">
        <w:rPr>
          <w:b/>
          <w:i/>
        </w:rPr>
        <w:t>•</w:t>
      </w:r>
      <w:r w:rsidRPr="00AC560E">
        <w:rPr>
          <w:b/>
          <w:i/>
        </w:rPr>
        <w:tab/>
        <w:t>Zamawiający wymaga, aby:</w:t>
      </w:r>
    </w:p>
    <w:p w14:paraId="735CE09B" w14:textId="77777777" w:rsidR="00765815" w:rsidRPr="00AC560E" w:rsidRDefault="00765815" w:rsidP="00765815">
      <w:pPr>
        <w:pStyle w:val="UMP-podpis"/>
        <w:ind w:left="1276" w:hanging="425"/>
        <w:rPr>
          <w:b/>
          <w:i/>
        </w:rPr>
      </w:pPr>
      <w:r w:rsidRPr="00AC560E">
        <w:rPr>
          <w:b/>
          <w:i/>
        </w:rPr>
        <w:lastRenderedPageBreak/>
        <w:t xml:space="preserve"> - maksymalny czas reakcji, od momentu zgłoszenia awarii APN wynosił nie </w:t>
      </w:r>
      <w:r>
        <w:rPr>
          <w:b/>
          <w:i/>
        </w:rPr>
        <w:t xml:space="preserve">  </w:t>
      </w:r>
      <w:r w:rsidRPr="00AC560E">
        <w:rPr>
          <w:b/>
          <w:i/>
        </w:rPr>
        <w:t>więcej niż 2 godziny,</w:t>
      </w:r>
    </w:p>
    <w:p w14:paraId="4D219052" w14:textId="77777777" w:rsidR="00765815" w:rsidRPr="00AC560E" w:rsidRDefault="00765815" w:rsidP="00765815">
      <w:pPr>
        <w:pStyle w:val="UMP-podpis"/>
        <w:ind w:left="1276" w:hanging="425"/>
        <w:rPr>
          <w:b/>
          <w:i/>
        </w:rPr>
      </w:pPr>
      <w:r w:rsidRPr="00AC560E">
        <w:rPr>
          <w:b/>
          <w:i/>
        </w:rPr>
        <w:t xml:space="preserve">- maksymalny czas usunięcia awarii konfiguracji APN lub pojedynczej karty SIM w </w:t>
      </w:r>
      <w:proofErr w:type="spellStart"/>
      <w:r w:rsidRPr="00AC560E">
        <w:rPr>
          <w:b/>
          <w:i/>
        </w:rPr>
        <w:t>prywantym</w:t>
      </w:r>
      <w:proofErr w:type="spellEnd"/>
      <w:r w:rsidRPr="00AC560E">
        <w:rPr>
          <w:b/>
          <w:i/>
        </w:rPr>
        <w:t xml:space="preserve"> APN lub dedykowanego łącza wynosił nie więcej niż 24 godziny,</w:t>
      </w:r>
    </w:p>
    <w:p w14:paraId="1BAA76ED" w14:textId="77777777" w:rsidR="00765815" w:rsidRPr="00AC560E" w:rsidRDefault="00765815" w:rsidP="00765815">
      <w:pPr>
        <w:pStyle w:val="UMP-podpis"/>
        <w:ind w:left="1276" w:hanging="425"/>
        <w:rPr>
          <w:b/>
          <w:i/>
        </w:rPr>
      </w:pPr>
      <w:r w:rsidRPr="00AC560E">
        <w:rPr>
          <w:b/>
          <w:i/>
        </w:rPr>
        <w:t>- maksymalny czas dostarczenia Zamawiającemu zastępczej karty SIM w przypadku jej awarii usunięcia awarii pojedynczej karty SIM, wynosił 7 dni liczonych od dnia zgłoszenia(wymiana karty SIM oraz rekonfiguracja modemu jest po stronie Zamawiającego),</w:t>
      </w:r>
    </w:p>
    <w:p w14:paraId="75A13378" w14:textId="77777777" w:rsidR="00765815" w:rsidRPr="00AC560E" w:rsidRDefault="00765815" w:rsidP="00765815">
      <w:pPr>
        <w:pStyle w:val="UMP-podpis"/>
        <w:ind w:left="1276" w:hanging="425"/>
        <w:rPr>
          <w:b/>
          <w:i/>
        </w:rPr>
      </w:pPr>
      <w:r w:rsidRPr="00AC560E">
        <w:rPr>
          <w:b/>
          <w:i/>
        </w:rPr>
        <w:t>- Wykonawca poinformował Zamawiającego o pracach planowych w infrastrukturze, co najmniej 3 dni przed terminem prowadzenia prac.”</w:t>
      </w:r>
    </w:p>
    <w:p w14:paraId="3B3A3D09" w14:textId="77777777" w:rsidR="00765815" w:rsidRDefault="00765815"/>
    <w:sectPr w:rsidR="00765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15"/>
    <w:rsid w:val="00765815"/>
    <w:rsid w:val="0079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4EAA"/>
  <w15:chartTrackingRefBased/>
  <w15:docId w15:val="{7CA38173-8377-4089-9219-9C4E888B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MP-tekstpodstawowy">
    <w:name w:val="UMP - tekst podstawowy"/>
    <w:link w:val="UMP-tekstpodstawowyZnak"/>
    <w:qFormat/>
    <w:rsid w:val="00765815"/>
    <w:pPr>
      <w:suppressAutoHyphens/>
      <w:spacing w:before="240" w:after="240" w:line="288" w:lineRule="auto"/>
    </w:pPr>
    <w:rPr>
      <w:rFonts w:ascii="Arial" w:eastAsia="Times New Roman" w:hAnsi="Arial" w:cs="Arial"/>
      <w:kern w:val="24"/>
      <w:lang w:eastAsia="pl-PL"/>
      <w14:ligatures w14:val="none"/>
    </w:rPr>
  </w:style>
  <w:style w:type="paragraph" w:customStyle="1" w:styleId="UMP-podpis">
    <w:name w:val="UMP - podpis"/>
    <w:basedOn w:val="UMP-tekstpodstawowy"/>
    <w:qFormat/>
    <w:rsid w:val="00765815"/>
    <w:pPr>
      <w:spacing w:after="480"/>
      <w:ind w:left="4961"/>
      <w:contextualSpacing/>
    </w:pPr>
  </w:style>
  <w:style w:type="paragraph" w:customStyle="1" w:styleId="UMP-zwrotzpowaaniem">
    <w:name w:val="UMP - zwrot z poważaniem"/>
    <w:basedOn w:val="UMP-tekstpodstawowy"/>
    <w:next w:val="UMP-podpis"/>
    <w:qFormat/>
    <w:rsid w:val="00765815"/>
    <w:pPr>
      <w:spacing w:before="360"/>
      <w:ind w:left="4961"/>
    </w:pPr>
  </w:style>
  <w:style w:type="character" w:customStyle="1" w:styleId="UMP-tekstpodstawowyZnak">
    <w:name w:val="UMP - tekst podstawowy Znak"/>
    <w:basedOn w:val="Domylnaczcionkaakapitu"/>
    <w:link w:val="UMP-tekstpodstawowy"/>
    <w:locked/>
    <w:rsid w:val="00765815"/>
    <w:rPr>
      <w:rFonts w:ascii="Arial" w:eastAsia="Times New Roman" w:hAnsi="Arial" w:cs="Arial"/>
      <w:kern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6049</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Duszak</dc:creator>
  <cp:keywords/>
  <dc:description/>
  <cp:lastModifiedBy>Krzysztof Duszak</cp:lastModifiedBy>
  <cp:revision>1</cp:revision>
  <dcterms:created xsi:type="dcterms:W3CDTF">2024-12-18T11:02:00Z</dcterms:created>
  <dcterms:modified xsi:type="dcterms:W3CDTF">2024-12-18T11:04:00Z</dcterms:modified>
</cp:coreProperties>
</file>