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A2DF" w14:textId="77777777" w:rsidR="00A04CA1" w:rsidRPr="00DA1A82" w:rsidRDefault="00A04CA1" w:rsidP="00A04CA1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A1A82">
        <w:rPr>
          <w:rFonts w:asciiTheme="minorHAnsi" w:hAnsiTheme="minorHAnsi" w:cstheme="minorHAnsi"/>
          <w:color w:val="000000"/>
          <w:sz w:val="22"/>
          <w:szCs w:val="22"/>
        </w:rPr>
        <w:t>Umowa nr</w:t>
      </w:r>
      <w:proofErr w:type="gramStart"/>
      <w:r w:rsidRPr="00DA1A82">
        <w:rPr>
          <w:rFonts w:asciiTheme="minorHAnsi" w:hAnsiTheme="minorHAnsi" w:cstheme="minorHAnsi"/>
          <w:color w:val="000000"/>
          <w:sz w:val="22"/>
          <w:szCs w:val="22"/>
        </w:rPr>
        <w:t xml:space="preserve"> ....</w:t>
      </w:r>
      <w:proofErr w:type="gramEnd"/>
      <w:r w:rsidRPr="00DA1A8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B30FD81" w14:textId="77777777" w:rsidR="00A04CA1" w:rsidRPr="00DA1A82" w:rsidRDefault="00A04CA1" w:rsidP="00A04CA1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A1A82">
        <w:rPr>
          <w:rFonts w:asciiTheme="minorHAnsi" w:hAnsiTheme="minorHAnsi" w:cstheme="minorHAnsi"/>
          <w:color w:val="000000"/>
          <w:sz w:val="22"/>
          <w:szCs w:val="22"/>
        </w:rPr>
        <w:t>Zawarta w dniu ................ roku w Nowej Rudzie pomiędzy:</w:t>
      </w:r>
    </w:p>
    <w:p w14:paraId="517A3C6B" w14:textId="77777777" w:rsidR="00A04CA1" w:rsidRPr="00DA1A82" w:rsidRDefault="00A04CA1" w:rsidP="00A04CA1">
      <w:pPr>
        <w:autoSpaceDE w:val="0"/>
        <w:autoSpaceDN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96CA6C4" w14:textId="77777777" w:rsidR="00A04CA1" w:rsidRPr="00DA1A82" w:rsidRDefault="00A04CA1" w:rsidP="00A04CA1">
      <w:pPr>
        <w:autoSpaceDE w:val="0"/>
        <w:autoSpaceDN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A1A82">
        <w:rPr>
          <w:rFonts w:asciiTheme="minorHAnsi" w:hAnsiTheme="minorHAnsi" w:cstheme="minorHAnsi"/>
          <w:color w:val="000000"/>
          <w:sz w:val="22"/>
          <w:szCs w:val="22"/>
        </w:rPr>
        <w:t xml:space="preserve">Gminą Nowa Ruda, z siedzibą w Nowej Rudzie ul. Niepodległości 2, 57-400 Nowa Ruda </w:t>
      </w:r>
    </w:p>
    <w:p w14:paraId="38469B80" w14:textId="77777777" w:rsidR="00A04CA1" w:rsidRPr="00DA1A82" w:rsidRDefault="00A04CA1" w:rsidP="00A04CA1">
      <w:pPr>
        <w:autoSpaceDE w:val="0"/>
        <w:autoSpaceDN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A1A82">
        <w:rPr>
          <w:rFonts w:asciiTheme="minorHAnsi" w:hAnsiTheme="minorHAnsi" w:cstheme="minorHAnsi"/>
          <w:color w:val="000000"/>
          <w:sz w:val="22"/>
          <w:szCs w:val="22"/>
        </w:rPr>
        <w:t>REGON:890718142, NIP: 885-15-34-651, reprezentowaną przez:</w:t>
      </w:r>
    </w:p>
    <w:p w14:paraId="07C83F5E" w14:textId="77777777" w:rsidR="00A04CA1" w:rsidRPr="00DA1A82" w:rsidRDefault="00A04CA1" w:rsidP="00A04CA1">
      <w:pPr>
        <w:pStyle w:val="Akapitzlist"/>
        <w:widowControl/>
        <w:numPr>
          <w:ilvl w:val="0"/>
          <w:numId w:val="19"/>
        </w:numPr>
        <w:autoSpaceDE w:val="0"/>
        <w:autoSpaceDN w:val="0"/>
        <w:spacing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A1A82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......................................................, </w:t>
      </w:r>
    </w:p>
    <w:p w14:paraId="28339FAA" w14:textId="77777777" w:rsidR="00A04CA1" w:rsidRPr="00DA1A82" w:rsidRDefault="00A04CA1" w:rsidP="00A04CA1">
      <w:pPr>
        <w:autoSpaceDE w:val="0"/>
        <w:autoSpaceDN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A1A82">
        <w:rPr>
          <w:rFonts w:asciiTheme="minorHAnsi" w:hAnsiTheme="minorHAnsi" w:cstheme="minorHAnsi"/>
          <w:color w:val="000000"/>
          <w:sz w:val="22"/>
          <w:szCs w:val="22"/>
        </w:rPr>
        <w:t>(przy kontrasygnacie Skarbnika Gminy Nowa Ruda),</w:t>
      </w:r>
    </w:p>
    <w:p w14:paraId="5F80FE2B" w14:textId="77777777" w:rsidR="00A04CA1" w:rsidRPr="00DA1A82" w:rsidRDefault="00A04CA1" w:rsidP="00A04CA1">
      <w:pPr>
        <w:pStyle w:val="Akapitzlist"/>
        <w:widowControl/>
        <w:numPr>
          <w:ilvl w:val="0"/>
          <w:numId w:val="19"/>
        </w:numPr>
        <w:autoSpaceDE w:val="0"/>
        <w:autoSpaceDN w:val="0"/>
        <w:spacing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A1A8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.......................................................,</w:t>
      </w:r>
    </w:p>
    <w:p w14:paraId="72A3A769" w14:textId="77777777" w:rsidR="00A04CA1" w:rsidRPr="00DA1A82" w:rsidRDefault="00A04CA1" w:rsidP="00A04CA1">
      <w:pPr>
        <w:autoSpaceDE w:val="0"/>
        <w:autoSpaceDN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A1A82">
        <w:rPr>
          <w:rFonts w:asciiTheme="minorHAnsi" w:hAnsiTheme="minorHAnsi" w:cstheme="minorHAnsi"/>
          <w:color w:val="000000"/>
          <w:sz w:val="22"/>
          <w:szCs w:val="22"/>
        </w:rPr>
        <w:t>zwanym dalej „Zamawiającym”</w:t>
      </w:r>
    </w:p>
    <w:p w14:paraId="0B5A67A6" w14:textId="77777777" w:rsidR="00A04CA1" w:rsidRPr="00DA1A82" w:rsidRDefault="00A04CA1" w:rsidP="00A04CA1">
      <w:pPr>
        <w:autoSpaceDE w:val="0"/>
        <w:autoSpaceDN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A1A82">
        <w:rPr>
          <w:rFonts w:asciiTheme="minorHAnsi" w:hAnsiTheme="minorHAnsi" w:cstheme="minorHAnsi"/>
          <w:color w:val="000000"/>
          <w:sz w:val="22"/>
          <w:szCs w:val="22"/>
        </w:rPr>
        <w:t>a,</w:t>
      </w:r>
    </w:p>
    <w:p w14:paraId="26471290" w14:textId="77777777" w:rsidR="00A04CA1" w:rsidRPr="00DA1A82" w:rsidRDefault="00A04CA1" w:rsidP="00A04CA1">
      <w:pPr>
        <w:autoSpaceDE w:val="0"/>
        <w:autoSpaceDN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A1A8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</w:t>
      </w:r>
    </w:p>
    <w:p w14:paraId="0F9FEE30" w14:textId="77777777" w:rsidR="00A04CA1" w:rsidRPr="00DA1A82" w:rsidRDefault="00A04CA1" w:rsidP="00A04CA1">
      <w:pPr>
        <w:autoSpaceDE w:val="0"/>
        <w:autoSpaceDN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A1A82">
        <w:rPr>
          <w:rFonts w:asciiTheme="minorHAnsi" w:hAnsiTheme="minorHAnsi" w:cstheme="minorHAnsi"/>
          <w:color w:val="000000"/>
          <w:sz w:val="22"/>
          <w:szCs w:val="22"/>
        </w:rPr>
        <w:t>reprezentowanym przez:</w:t>
      </w:r>
    </w:p>
    <w:p w14:paraId="0581730B" w14:textId="77777777" w:rsidR="00A04CA1" w:rsidRPr="00DA1A82" w:rsidRDefault="00A04CA1" w:rsidP="00A04CA1">
      <w:pPr>
        <w:autoSpaceDE w:val="0"/>
        <w:autoSpaceDN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A1A82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Pr="00DA1A82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......................................................,</w:t>
      </w:r>
    </w:p>
    <w:p w14:paraId="52272B09" w14:textId="77777777" w:rsidR="00A04CA1" w:rsidRPr="00DA1A82" w:rsidRDefault="00A04CA1" w:rsidP="00A04CA1">
      <w:pPr>
        <w:autoSpaceDE w:val="0"/>
        <w:autoSpaceDN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A1A82">
        <w:rPr>
          <w:rFonts w:asciiTheme="minorHAnsi" w:hAnsiTheme="minorHAnsi" w:cstheme="minorHAnsi"/>
          <w:color w:val="000000"/>
          <w:sz w:val="22"/>
          <w:szCs w:val="22"/>
        </w:rPr>
        <w:t>zwaną/zwanym dalej „Wykonawcą".</w:t>
      </w:r>
    </w:p>
    <w:p w14:paraId="43AAE165" w14:textId="77777777" w:rsidR="00A04CA1" w:rsidRPr="00DA1A82" w:rsidRDefault="00A04CA1" w:rsidP="00A04CA1">
      <w:pPr>
        <w:autoSpaceDE w:val="0"/>
        <w:autoSpaceDN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D95B377" w14:textId="77777777" w:rsidR="00A04CA1" w:rsidRPr="00DA1A82" w:rsidRDefault="00A04CA1" w:rsidP="00A04CA1">
      <w:pPr>
        <w:autoSpaceDE w:val="0"/>
        <w:autoSpaceDN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A1A82">
        <w:rPr>
          <w:rFonts w:asciiTheme="minorHAnsi" w:hAnsiTheme="minorHAnsi" w:cstheme="minorHAnsi"/>
          <w:color w:val="000000"/>
          <w:sz w:val="22"/>
          <w:szCs w:val="22"/>
        </w:rPr>
        <w:t>łącznie zwanymi „Stronami”, a odrębnie „Stroną”</w:t>
      </w:r>
    </w:p>
    <w:p w14:paraId="4312928E" w14:textId="77777777" w:rsidR="00A04CA1" w:rsidRPr="00DA1A82" w:rsidRDefault="00A04CA1" w:rsidP="00A04CA1">
      <w:pPr>
        <w:autoSpaceDE w:val="0"/>
        <w:autoSpaceDN w:val="0"/>
        <w:spacing w:line="276" w:lineRule="auto"/>
        <w:rPr>
          <w:rFonts w:asciiTheme="minorHAnsi" w:hAnsiTheme="minorHAnsi" w:cstheme="minorHAnsi"/>
          <w:color w:val="000000"/>
        </w:rPr>
      </w:pPr>
    </w:p>
    <w:p w14:paraId="3A8D1F83" w14:textId="77777777" w:rsidR="00A04CA1" w:rsidRPr="00DA1A82" w:rsidRDefault="00A04CA1" w:rsidP="00A04CA1">
      <w:pPr>
        <w:autoSpaceDE w:val="0"/>
        <w:autoSpaceDN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A1A82">
        <w:rPr>
          <w:rFonts w:asciiTheme="minorHAnsi" w:hAnsiTheme="minorHAnsi" w:cstheme="minorHAnsi"/>
          <w:color w:val="000000"/>
          <w:sz w:val="22"/>
          <w:szCs w:val="22"/>
        </w:rPr>
        <w:t xml:space="preserve">w oparciu o przeprowadzone w trybie podstawowym na podstawie art. 275 pkt 2 ustawy z dnia </w:t>
      </w:r>
      <w:r w:rsidRPr="00DA1A82">
        <w:rPr>
          <w:rFonts w:asciiTheme="minorHAnsi" w:hAnsiTheme="minorHAnsi" w:cstheme="minorHAnsi"/>
          <w:color w:val="000000"/>
          <w:sz w:val="22"/>
          <w:szCs w:val="22"/>
        </w:rPr>
        <w:br/>
        <w:t xml:space="preserve">11 września 2019 r. Prawo zamówień publicznych (Dz. U. 2023 poz. 1605 z </w:t>
      </w:r>
      <w:proofErr w:type="spellStart"/>
      <w:r w:rsidRPr="00DA1A82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DA1A82">
        <w:rPr>
          <w:rFonts w:asciiTheme="minorHAnsi" w:hAnsiTheme="minorHAnsi" w:cstheme="minorHAnsi"/>
          <w:color w:val="000000"/>
          <w:sz w:val="22"/>
          <w:szCs w:val="22"/>
        </w:rPr>
        <w:t xml:space="preserve">. zm.) postępowanie o wartości mniejszej niż progi unijne, została zawarta Umowa o następującej treści: </w:t>
      </w: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9322"/>
      </w:tblGrid>
      <w:tr w:rsidR="004306D3" w:rsidRPr="00E6439A" w14:paraId="53805030" w14:textId="77777777" w:rsidTr="007C3094">
        <w:tc>
          <w:tcPr>
            <w:tcW w:w="9322" w:type="dxa"/>
          </w:tcPr>
          <w:p w14:paraId="5931C1EF" w14:textId="77777777" w:rsidR="00A04CA1" w:rsidRDefault="00A04CA1" w:rsidP="005F1AFD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13C4EFAB" w14:textId="6D4DB550" w:rsidR="004306D3" w:rsidRPr="005F1AFD" w:rsidRDefault="004306D3" w:rsidP="005F1AFD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5F1AFD">
              <w:rPr>
                <w:rFonts w:ascii="Verdana" w:hAnsi="Verdana" w:cs="Calibri"/>
                <w:b/>
                <w:sz w:val="20"/>
                <w:szCs w:val="20"/>
              </w:rPr>
              <w:t>§ 1</w:t>
            </w:r>
          </w:p>
          <w:p w14:paraId="052B275A" w14:textId="77777777" w:rsidR="004306D3" w:rsidRPr="005F1AFD" w:rsidRDefault="004306D3" w:rsidP="005F1AFD">
            <w:pPr>
              <w:spacing w:after="120"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5F1AFD">
              <w:rPr>
                <w:rFonts w:ascii="Verdana" w:hAnsi="Verdana" w:cs="Calibri"/>
                <w:b/>
                <w:sz w:val="20"/>
                <w:szCs w:val="20"/>
              </w:rPr>
              <w:t>Przedmiot umowy</w:t>
            </w:r>
          </w:p>
          <w:p w14:paraId="47A0EB87" w14:textId="314E7A39" w:rsidR="00A04CA1" w:rsidRDefault="004306D3" w:rsidP="00A04CA1">
            <w:pPr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>Przedmiotem umowy jest</w:t>
            </w:r>
            <w:r w:rsidRPr="005F1AFD">
              <w:rPr>
                <w:rFonts w:ascii="Verdana" w:hAnsi="Verdana" w:cs="Calibri"/>
                <w:spacing w:val="-2"/>
                <w:sz w:val="20"/>
                <w:szCs w:val="20"/>
              </w:rPr>
              <w:t xml:space="preserve"> dostawa </w:t>
            </w:r>
            <w:r w:rsidR="00A04CA1">
              <w:rPr>
                <w:rFonts w:ascii="Verdana" w:hAnsi="Verdana" w:cs="Calibri"/>
                <w:spacing w:val="-2"/>
                <w:sz w:val="20"/>
                <w:szCs w:val="20"/>
              </w:rPr>
              <w:t>s</w:t>
            </w:r>
            <w:r w:rsidR="00A04CA1" w:rsidRPr="00A04CA1">
              <w:rPr>
                <w:rFonts w:ascii="Verdana" w:hAnsi="Verdana" w:cs="Calibri"/>
                <w:spacing w:val="-2"/>
                <w:sz w:val="20"/>
                <w:szCs w:val="20"/>
              </w:rPr>
              <w:t>ystem</w:t>
            </w:r>
            <w:r w:rsidR="00A04CA1">
              <w:rPr>
                <w:rFonts w:ascii="Verdana" w:hAnsi="Verdana" w:cs="Calibri"/>
                <w:spacing w:val="-2"/>
                <w:sz w:val="20"/>
                <w:szCs w:val="20"/>
              </w:rPr>
              <w:t>u</w:t>
            </w:r>
            <w:r w:rsidR="00A04CA1" w:rsidRPr="00A04CA1">
              <w:rPr>
                <w:rFonts w:ascii="Verdana" w:hAnsi="Verdana" w:cs="Calibri"/>
                <w:spacing w:val="-2"/>
                <w:sz w:val="20"/>
                <w:szCs w:val="20"/>
              </w:rPr>
              <w:t xml:space="preserve"> ochrony poczty musi zapewniać kompleksową ochronę antyspamową, antywirusową oraz </w:t>
            </w:r>
            <w:proofErr w:type="spellStart"/>
            <w:r w:rsidR="00A04CA1" w:rsidRPr="00A04CA1">
              <w:rPr>
                <w:rFonts w:ascii="Verdana" w:hAnsi="Verdana" w:cs="Calibri"/>
                <w:spacing w:val="-2"/>
                <w:sz w:val="20"/>
                <w:szCs w:val="20"/>
              </w:rPr>
              <w:t>antyspyware’ową</w:t>
            </w:r>
            <w:proofErr w:type="spellEnd"/>
            <w:r w:rsidR="00A04CA1" w:rsidRPr="00A04CA1">
              <w:rPr>
                <w:rFonts w:ascii="Verdana" w:hAnsi="Verdana" w:cs="Calibri"/>
                <w:spacing w:val="-2"/>
                <w:sz w:val="20"/>
                <w:szCs w:val="20"/>
              </w:rPr>
              <w:t xml:space="preserve"> bez limitu licencyjnego na ilość chronionych kont użytkowników. Zamawiający jest obecnie </w:t>
            </w:r>
            <w:r w:rsidR="00A04CA1">
              <w:rPr>
                <w:rFonts w:ascii="Verdana" w:hAnsi="Verdana" w:cs="Calibri"/>
                <w:spacing w:val="-2"/>
                <w:sz w:val="20"/>
                <w:szCs w:val="20"/>
              </w:rPr>
              <w:br/>
            </w:r>
            <w:r w:rsidR="00A04CA1" w:rsidRPr="00A04CA1">
              <w:rPr>
                <w:rFonts w:ascii="Verdana" w:hAnsi="Verdana" w:cs="Calibri"/>
                <w:spacing w:val="-2"/>
                <w:sz w:val="20"/>
                <w:szCs w:val="20"/>
              </w:rPr>
              <w:t>w posiadaniu systemu ochrony poczty o nr seryjnym FE200E3A17000243</w:t>
            </w:r>
            <w:r w:rsidR="00A04CA1">
              <w:rPr>
                <w:rFonts w:ascii="Verdana" w:hAnsi="Verdana" w:cs="Calibri"/>
                <w:spacing w:val="-2"/>
                <w:sz w:val="20"/>
                <w:szCs w:val="20"/>
              </w:rPr>
              <w:t xml:space="preserve">. </w:t>
            </w:r>
          </w:p>
          <w:p w14:paraId="501B60A7" w14:textId="4B26F9EB" w:rsidR="00A04CA1" w:rsidRPr="00A04CA1" w:rsidRDefault="00A04CA1" w:rsidP="00A04CA1">
            <w:pPr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 w:rsidRPr="00A04CA1">
              <w:rPr>
                <w:rFonts w:ascii="Verdana" w:hAnsi="Verdana" w:cs="Calibri"/>
                <w:spacing w:val="-2"/>
                <w:sz w:val="20"/>
                <w:szCs w:val="20"/>
              </w:rPr>
              <w:t xml:space="preserve">Dopuszcza </w:t>
            </w:r>
            <w:proofErr w:type="gramStart"/>
            <w:r w:rsidRPr="00A04CA1">
              <w:rPr>
                <w:rFonts w:ascii="Verdana" w:hAnsi="Verdana" w:cs="Calibri"/>
                <w:spacing w:val="-2"/>
                <w:sz w:val="20"/>
                <w:szCs w:val="20"/>
              </w:rPr>
              <w:t>się</w:t>
            </w:r>
            <w:proofErr w:type="gramEnd"/>
            <w:r w:rsidRPr="00A04CA1">
              <w:rPr>
                <w:rFonts w:ascii="Verdana" w:hAnsi="Verdana" w:cs="Calibri"/>
                <w:spacing w:val="-2"/>
                <w:sz w:val="20"/>
                <w:szCs w:val="20"/>
              </w:rPr>
              <w:t xml:space="preserve"> aby poszczególne elementy wchodzące w skład systemu były zrealizowane w postaci osobnych, komercyjnych platform sprzętowych lub komercyjnych aplikacji instalowanych na platformach ogólnego przeznaczenia. W przypadku implementacji programowej dostawca musi zapewnić niezbędne platformy sprzętowe wraz </w:t>
            </w:r>
            <w:r>
              <w:rPr>
                <w:rFonts w:ascii="Verdana" w:hAnsi="Verdana" w:cs="Calibri"/>
                <w:spacing w:val="-2"/>
                <w:sz w:val="20"/>
                <w:szCs w:val="20"/>
              </w:rPr>
              <w:br/>
            </w:r>
            <w:r w:rsidRPr="00A04CA1">
              <w:rPr>
                <w:rFonts w:ascii="Verdana" w:hAnsi="Verdana" w:cs="Calibri"/>
                <w:spacing w:val="-2"/>
                <w:sz w:val="20"/>
                <w:szCs w:val="20"/>
              </w:rPr>
              <w:t>z odpowiednio zabezpieczonym systemem operacyjnym.</w:t>
            </w:r>
          </w:p>
          <w:p w14:paraId="4557BB69" w14:textId="77777777" w:rsidR="00A04CA1" w:rsidRPr="00A04CA1" w:rsidRDefault="00A04CA1" w:rsidP="00A04CA1">
            <w:pPr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 w:rsidRPr="00A04CA1">
              <w:rPr>
                <w:rFonts w:ascii="Verdana" w:hAnsi="Verdana" w:cs="Calibri"/>
                <w:spacing w:val="-2"/>
                <w:sz w:val="20"/>
                <w:szCs w:val="20"/>
              </w:rPr>
              <w:t xml:space="preserve">Dla zapewnienia wysokiej sprawności i skuteczności działania rozwiązanie musi pracować w oparciu o komercyjne bazy zabezpieczeń. </w:t>
            </w:r>
          </w:p>
          <w:p w14:paraId="51BD95B1" w14:textId="77777777" w:rsidR="00A04CA1" w:rsidRPr="00A04CA1" w:rsidRDefault="00A04CA1" w:rsidP="00A04CA1">
            <w:pPr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 w:rsidRPr="00A04CA1">
              <w:rPr>
                <w:rFonts w:ascii="Verdana" w:hAnsi="Verdana" w:cs="Calibri"/>
                <w:spacing w:val="-2"/>
                <w:sz w:val="20"/>
                <w:szCs w:val="20"/>
              </w:rPr>
              <w:t>Dostarczone rozwiązanie musi mieć możliwość pracy w każdym trybów:</w:t>
            </w:r>
          </w:p>
          <w:p w14:paraId="71248C60" w14:textId="3EF9611D" w:rsidR="00A04CA1" w:rsidRPr="00A04CA1" w:rsidRDefault="00A04CA1" w:rsidP="00A04CA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 w:rsidRPr="00A04CA1">
              <w:rPr>
                <w:rFonts w:ascii="Verdana" w:hAnsi="Verdana" w:cs="Calibri"/>
                <w:spacing w:val="-2"/>
                <w:sz w:val="20"/>
                <w:szCs w:val="20"/>
              </w:rPr>
              <w:t>Tryb Gateway.</w:t>
            </w:r>
          </w:p>
          <w:p w14:paraId="222A405A" w14:textId="77777777" w:rsidR="00A04CA1" w:rsidRPr="00A04CA1" w:rsidRDefault="00A04CA1" w:rsidP="00A04CA1">
            <w:pPr>
              <w:numPr>
                <w:ilvl w:val="0"/>
                <w:numId w:val="18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 w:rsidRPr="00A04CA1">
              <w:rPr>
                <w:rFonts w:ascii="Verdana" w:hAnsi="Verdana" w:cs="Calibri"/>
                <w:spacing w:val="-2"/>
                <w:sz w:val="20"/>
                <w:szCs w:val="20"/>
              </w:rPr>
              <w:t>Tryb transparentny (nie wymaga rekonfiguracji istniejącego systemu poczty elektronicznej).</w:t>
            </w:r>
          </w:p>
          <w:p w14:paraId="30FB884B" w14:textId="623CA6F9" w:rsidR="00A04CA1" w:rsidRPr="00A04CA1" w:rsidRDefault="00A04CA1" w:rsidP="00A04CA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lastRenderedPageBreak/>
              <w:t>S</w:t>
            </w:r>
            <w:r w:rsidRPr="00A04CA1">
              <w:rPr>
                <w:rFonts w:ascii="Verdana" w:hAnsi="Verdana" w:cs="Calibri"/>
                <w:sz w:val="20"/>
                <w:szCs w:val="20"/>
              </w:rPr>
              <w:t>ystem musi być wyposażony w interfejsy: 4 porty Gigabit Ethernet RJ-45.</w:t>
            </w:r>
          </w:p>
          <w:p w14:paraId="3CA86D54" w14:textId="16A7EAE4" w:rsidR="00A04CA1" w:rsidRPr="00A04CA1" w:rsidRDefault="00A04CA1" w:rsidP="00A04CA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A04CA1">
              <w:rPr>
                <w:rFonts w:ascii="Verdana" w:hAnsi="Verdana" w:cs="Calibri"/>
                <w:sz w:val="20"/>
                <w:szCs w:val="20"/>
              </w:rPr>
              <w:t xml:space="preserve">System musi być wyposażony w lokalną przestrzeń dyskową o pojemności minimum </w:t>
            </w:r>
            <w:r>
              <w:rPr>
                <w:rFonts w:ascii="Verdana" w:hAnsi="Verdana" w:cs="Calibri"/>
                <w:sz w:val="20"/>
                <w:szCs w:val="20"/>
              </w:rPr>
              <w:br/>
            </w:r>
            <w:r w:rsidRPr="00A04CA1">
              <w:rPr>
                <w:rFonts w:ascii="Verdana" w:hAnsi="Verdana" w:cs="Calibri"/>
                <w:sz w:val="20"/>
                <w:szCs w:val="20"/>
              </w:rPr>
              <w:t xml:space="preserve">1 </w:t>
            </w:r>
            <w:proofErr w:type="gramStart"/>
            <w:r w:rsidRPr="00A04CA1">
              <w:rPr>
                <w:rFonts w:ascii="Verdana" w:hAnsi="Verdana" w:cs="Calibri"/>
                <w:sz w:val="20"/>
                <w:szCs w:val="20"/>
              </w:rPr>
              <w:t>TB .</w:t>
            </w:r>
            <w:proofErr w:type="gramEnd"/>
          </w:p>
          <w:p w14:paraId="2476FF51" w14:textId="77777777" w:rsidR="00A04CA1" w:rsidRPr="00A04CA1" w:rsidRDefault="00A04CA1" w:rsidP="00A04CA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A04CA1">
              <w:rPr>
                <w:rFonts w:ascii="Verdana" w:hAnsi="Verdana" w:cs="Calibri"/>
                <w:sz w:val="20"/>
                <w:szCs w:val="20"/>
              </w:rPr>
              <w:t>System musi posiadać wbudowany port konsoli szeregowej.</w:t>
            </w:r>
          </w:p>
          <w:p w14:paraId="042D8B10" w14:textId="77777777" w:rsidR="00A04CA1" w:rsidRPr="00A04CA1" w:rsidRDefault="00A04CA1" w:rsidP="00A04CA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A04CA1">
              <w:rPr>
                <w:rFonts w:ascii="Verdana" w:hAnsi="Verdana" w:cs="Calibri"/>
                <w:sz w:val="20"/>
                <w:szCs w:val="20"/>
              </w:rPr>
              <w:t>Zasilanie z sieci 230V/50Hz.</w:t>
            </w:r>
          </w:p>
          <w:p w14:paraId="6CA39D9D" w14:textId="77777777" w:rsidR="004306D3" w:rsidRDefault="00A04CA1" w:rsidP="00A04CA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A04CA1">
              <w:rPr>
                <w:rFonts w:ascii="Verdana" w:hAnsi="Verdana" w:cs="Calibri"/>
                <w:sz w:val="20"/>
                <w:szCs w:val="20"/>
              </w:rPr>
              <w:t>W ramach oferowanego systemu musi zostać dostarczony moduł realizujący funkcję serwera poczty umożliwiający zdefiniowanie co najmniej 150 lokalnych skrzynek pocztowych. Moduł serwera poczty musi integrować się z serwerem LDAP obsługując tym samym pełną listę zdefiniowanych tam użytkowników i przypisanych do nich kont pocztowych.</w:t>
            </w:r>
          </w:p>
          <w:p w14:paraId="066EB876" w14:textId="732612B0" w:rsidR="00A04CA1" w:rsidRPr="00A04CA1" w:rsidRDefault="00A04CA1" w:rsidP="00A04CA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Funkcje serwera poczty. </w:t>
            </w:r>
            <w:r w:rsidRPr="00A04CA1">
              <w:rPr>
                <w:rFonts w:ascii="Verdana" w:hAnsi="Verdana" w:cs="Calibri"/>
                <w:sz w:val="20"/>
                <w:szCs w:val="20"/>
              </w:rPr>
              <w:t>W tym zakresie dostarczony system musi zapewniać:</w:t>
            </w:r>
          </w:p>
          <w:p w14:paraId="60A73B04" w14:textId="77777777" w:rsidR="00A04CA1" w:rsidRPr="00A04CA1" w:rsidRDefault="00A04CA1" w:rsidP="00A04CA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A04CA1">
              <w:rPr>
                <w:rFonts w:ascii="Verdana" w:hAnsi="Verdana" w:cs="Calibri"/>
                <w:sz w:val="20"/>
                <w:szCs w:val="20"/>
              </w:rPr>
              <w:t>Obsługę serwisów pocztowych: SMTP, POP3, IMAP.</w:t>
            </w:r>
          </w:p>
          <w:p w14:paraId="0A8FF27B" w14:textId="77777777" w:rsidR="00A04CA1" w:rsidRPr="00A04CA1" w:rsidRDefault="00A04CA1" w:rsidP="00A04CA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A04CA1">
              <w:rPr>
                <w:rFonts w:ascii="Verdana" w:hAnsi="Verdana" w:cs="Calibri"/>
                <w:sz w:val="20"/>
                <w:szCs w:val="20"/>
              </w:rPr>
              <w:t xml:space="preserve">Wsparcie szyfrowania komunikacji: SMTP </w:t>
            </w:r>
            <w:proofErr w:type="spellStart"/>
            <w:r w:rsidRPr="00A04CA1">
              <w:rPr>
                <w:rFonts w:ascii="Verdana" w:hAnsi="Verdana" w:cs="Calibri"/>
                <w:sz w:val="20"/>
                <w:szCs w:val="20"/>
              </w:rPr>
              <w:t>over</w:t>
            </w:r>
            <w:proofErr w:type="spellEnd"/>
            <w:r w:rsidRPr="00A04CA1">
              <w:rPr>
                <w:rFonts w:ascii="Verdana" w:hAnsi="Verdana" w:cs="Calibri"/>
                <w:sz w:val="20"/>
                <w:szCs w:val="20"/>
              </w:rPr>
              <w:t xml:space="preserve"> SSL (w tym zakresie musi wspierać protokoły: SSL, TLS 1.0, TLS 1.1 oraz TLS 1.2).</w:t>
            </w:r>
          </w:p>
          <w:p w14:paraId="4F560CFC" w14:textId="77777777" w:rsidR="00A04CA1" w:rsidRPr="00A04CA1" w:rsidRDefault="00A04CA1" w:rsidP="00A04CA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A04CA1">
              <w:rPr>
                <w:rFonts w:ascii="Verdana" w:hAnsi="Verdana" w:cs="Calibri"/>
                <w:sz w:val="20"/>
                <w:szCs w:val="20"/>
              </w:rPr>
              <w:t>Definiowanie powierzchni dyskowej dedykowanej dla poszczególnych użytkowników.</w:t>
            </w:r>
          </w:p>
          <w:p w14:paraId="333CF125" w14:textId="77777777" w:rsidR="00A04CA1" w:rsidRPr="00A04CA1" w:rsidRDefault="00A04CA1" w:rsidP="00A04CA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A04CA1">
              <w:rPr>
                <w:rFonts w:ascii="Verdana" w:hAnsi="Verdana" w:cs="Calibri"/>
                <w:sz w:val="20"/>
                <w:szCs w:val="20"/>
              </w:rPr>
              <w:t xml:space="preserve">Szyfrowany dostęp do poczty poprzez </w:t>
            </w:r>
            <w:proofErr w:type="spellStart"/>
            <w:r w:rsidRPr="00A04CA1">
              <w:rPr>
                <w:rFonts w:ascii="Verdana" w:hAnsi="Verdana" w:cs="Calibri"/>
                <w:sz w:val="20"/>
                <w:szCs w:val="20"/>
              </w:rPr>
              <w:t>WebMail</w:t>
            </w:r>
            <w:proofErr w:type="spellEnd"/>
            <w:r w:rsidRPr="00A04CA1">
              <w:rPr>
                <w:rFonts w:ascii="Verdana" w:hAnsi="Verdana" w:cs="Calibri"/>
                <w:sz w:val="20"/>
                <w:szCs w:val="20"/>
              </w:rPr>
              <w:t xml:space="preserve"> – z wykorzystaniem protokołu SSL (w tym zakresie musi wspierać protokoły: SSL, TLS 1.0, TLS 1.1, TLS 1.2 oraz TLS 1.3).</w:t>
            </w:r>
          </w:p>
          <w:p w14:paraId="43FBEADD" w14:textId="77777777" w:rsidR="00A04CA1" w:rsidRPr="00A04CA1" w:rsidRDefault="00A04CA1" w:rsidP="00A04CA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A04CA1">
              <w:rPr>
                <w:rFonts w:ascii="Verdana" w:hAnsi="Verdana" w:cs="Calibri"/>
                <w:sz w:val="20"/>
                <w:szCs w:val="20"/>
              </w:rPr>
              <w:t xml:space="preserve">Polski interfejs użytkownika przy dostępie przez </w:t>
            </w:r>
            <w:proofErr w:type="spellStart"/>
            <w:r w:rsidRPr="00A04CA1">
              <w:rPr>
                <w:rFonts w:ascii="Verdana" w:hAnsi="Verdana" w:cs="Calibri"/>
                <w:sz w:val="20"/>
                <w:szCs w:val="20"/>
              </w:rPr>
              <w:t>WebMail</w:t>
            </w:r>
            <w:proofErr w:type="spellEnd"/>
            <w:r w:rsidRPr="00A04CA1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326DF2A2" w14:textId="2AB3ABFC" w:rsidR="00A04CA1" w:rsidRPr="00A04CA1" w:rsidRDefault="00A04CA1" w:rsidP="00A04CA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A04CA1">
              <w:rPr>
                <w:rFonts w:ascii="Verdana" w:hAnsi="Verdana" w:cs="Calibri"/>
                <w:sz w:val="20"/>
                <w:szCs w:val="20"/>
              </w:rPr>
              <w:t xml:space="preserve">Lokalne konta użytkowników oraz możliwość czerpania kont pocztowych </w:t>
            </w:r>
            <w:r>
              <w:rPr>
                <w:rFonts w:ascii="Verdana" w:hAnsi="Verdana" w:cs="Calibri"/>
                <w:sz w:val="20"/>
                <w:szCs w:val="20"/>
              </w:rPr>
              <w:br/>
            </w:r>
            <w:r w:rsidRPr="00A04CA1">
              <w:rPr>
                <w:rFonts w:ascii="Verdana" w:hAnsi="Verdana" w:cs="Calibri"/>
                <w:sz w:val="20"/>
                <w:szCs w:val="20"/>
              </w:rPr>
              <w:t>z zewnętrznego serwera LDAP.</w:t>
            </w:r>
          </w:p>
          <w:p w14:paraId="3F01FC3B" w14:textId="77777777" w:rsidR="00A04CA1" w:rsidRPr="00A04CA1" w:rsidRDefault="00A04CA1" w:rsidP="00A04CA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A04CA1">
              <w:rPr>
                <w:rFonts w:ascii="Verdana" w:hAnsi="Verdana" w:cs="Calibri"/>
                <w:sz w:val="20"/>
                <w:szCs w:val="20"/>
              </w:rPr>
              <w:t>Uwierzytelnianie użytkowników w oparciu o: bazę lokalną, zewnętrzny LDAP, Radius oraz protokoły: SMTP, POP3, IMAP.</w:t>
            </w:r>
          </w:p>
          <w:p w14:paraId="10441000" w14:textId="77777777" w:rsidR="006977E9" w:rsidRPr="006977E9" w:rsidRDefault="006977E9" w:rsidP="006977E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Dostarczany system obsługi i ochrony poczty musi zapewniać poniższe funkcje:</w:t>
            </w:r>
          </w:p>
          <w:p w14:paraId="1E269AC8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Wsparcie dla co najmniej 20 domen pocztowych.</w:t>
            </w:r>
          </w:p>
          <w:p w14:paraId="4A0CA8C6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 xml:space="preserve">System musi realizować skanowanie antyspamowe i antywirusowe z wydajnością min. 28 </w:t>
            </w:r>
            <w:proofErr w:type="spellStart"/>
            <w:r w:rsidRPr="006977E9">
              <w:rPr>
                <w:rFonts w:ascii="Verdana" w:hAnsi="Verdana" w:cs="Calibri"/>
                <w:sz w:val="20"/>
                <w:szCs w:val="20"/>
              </w:rPr>
              <w:t>tys</w:t>
            </w:r>
            <w:proofErr w:type="spellEnd"/>
            <w:r w:rsidRPr="006977E9">
              <w:rPr>
                <w:rFonts w:ascii="Verdana" w:hAnsi="Verdana" w:cs="Calibri"/>
                <w:sz w:val="20"/>
                <w:szCs w:val="20"/>
              </w:rPr>
              <w:t xml:space="preserve"> wiadomości/godzinę.</w:t>
            </w:r>
          </w:p>
          <w:p w14:paraId="62B37DA8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 xml:space="preserve">Polityki filtrowania poczty tworzone co najmniej w oparciu o: adresy mailowe, nazwy domenowe, adresy IP (w szczególności powinna być możliwość definiowania reguł </w:t>
            </w:r>
            <w:proofErr w:type="spellStart"/>
            <w:r w:rsidRPr="006977E9">
              <w:rPr>
                <w:rFonts w:ascii="Verdana" w:hAnsi="Verdana" w:cs="Calibri"/>
                <w:sz w:val="20"/>
                <w:szCs w:val="20"/>
              </w:rPr>
              <w:t>all-all</w:t>
            </w:r>
            <w:proofErr w:type="spellEnd"/>
            <w:r w:rsidRPr="006977E9">
              <w:rPr>
                <w:rFonts w:ascii="Verdana" w:hAnsi="Verdana" w:cs="Calibri"/>
                <w:sz w:val="20"/>
                <w:szCs w:val="20"/>
              </w:rPr>
              <w:t>).</w:t>
            </w:r>
          </w:p>
          <w:p w14:paraId="1AE88C0C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Email routing w oparciu o reguły lokalne lub w oparciu o zewnętrzny serwer LDAP.</w:t>
            </w:r>
          </w:p>
          <w:p w14:paraId="66515F0E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Zarządzanie kolejkami wiadomości (np. reguły opóźniania dostarczenia wiadomości).</w:t>
            </w:r>
          </w:p>
          <w:p w14:paraId="5AB88CDA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Możliwość ograniczenia ilości poczty wychodzącej do chronionych domen w oparciu o nie mniej niż: ilość jednoczesnych sesji, maksymalną liczbę wiadomości w ramach sesji, maksymalną liczbę odbiorców w zadanym czasie.</w:t>
            </w:r>
          </w:p>
          <w:p w14:paraId="75006F31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Ochrona i analiza zarówno poczty przychodzącej jak i wychodzącej.</w:t>
            </w:r>
          </w:p>
          <w:p w14:paraId="2CB6AF80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lastRenderedPageBreak/>
              <w:t>Szczegółowe, wielowarstwowe polityki wykrywania spamu oraz wirusów.</w:t>
            </w:r>
          </w:p>
          <w:p w14:paraId="77778F59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Możliwość tworzenia polityk kontroli Antywirusowej oraz Antyspamowej w oparciu o użytkownika i atrybuty zwracane z zewnętrznego serwera LDAP.</w:t>
            </w:r>
          </w:p>
          <w:p w14:paraId="40C33EF8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Kwarantanna poczty z dziennym podsumowaniem dla użytkownika z możliwością samodzielnego zwalniania bądź usuwania wiadomości z kwarantanny przez użytkownika.</w:t>
            </w:r>
          </w:p>
          <w:p w14:paraId="1D5390AE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 xml:space="preserve">Możliwość poddania ponownemu skanowaniu (antywirus, </w:t>
            </w:r>
            <w:proofErr w:type="spellStart"/>
            <w:r w:rsidRPr="006977E9">
              <w:rPr>
                <w:rFonts w:ascii="Verdana" w:hAnsi="Verdana" w:cs="Calibri"/>
                <w:sz w:val="20"/>
                <w:szCs w:val="20"/>
              </w:rPr>
              <w:t>sandbox</w:t>
            </w:r>
            <w:proofErr w:type="spellEnd"/>
            <w:r w:rsidRPr="006977E9">
              <w:rPr>
                <w:rFonts w:ascii="Verdana" w:hAnsi="Verdana" w:cs="Calibri"/>
                <w:sz w:val="20"/>
                <w:szCs w:val="20"/>
              </w:rPr>
              <w:t>) wiadomości w momencie uwalniania ich z kwarantanny użytkownika lub administratora.</w:t>
            </w:r>
          </w:p>
          <w:p w14:paraId="29E21BDC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 xml:space="preserve">Dostęp do kwarantanny użytkownika możliwy poprzez </w:t>
            </w:r>
            <w:proofErr w:type="spellStart"/>
            <w:r w:rsidRPr="006977E9">
              <w:rPr>
                <w:rFonts w:ascii="Verdana" w:hAnsi="Verdana" w:cs="Calibri"/>
                <w:sz w:val="20"/>
                <w:szCs w:val="20"/>
              </w:rPr>
              <w:t>WebMail</w:t>
            </w:r>
            <w:proofErr w:type="spellEnd"/>
            <w:r w:rsidRPr="006977E9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625386AF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Archiwizacja poczty przychodzącej i wychodzącej w oparciu o polityki.</w:t>
            </w:r>
          </w:p>
          <w:p w14:paraId="3962D785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 xml:space="preserve">Możliwość przechowywania poczty oraz jej backup realizowany lokalnie na dysku systemu oraz na zewnętrznych zasobach, co najmniej: NFS, </w:t>
            </w:r>
            <w:proofErr w:type="spellStart"/>
            <w:r w:rsidRPr="006977E9">
              <w:rPr>
                <w:rFonts w:ascii="Verdana" w:hAnsi="Verdana" w:cs="Calibri"/>
                <w:sz w:val="20"/>
                <w:szCs w:val="20"/>
              </w:rPr>
              <w:t>iSCSI</w:t>
            </w:r>
            <w:proofErr w:type="spellEnd"/>
            <w:r w:rsidRPr="006977E9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1FF2CB08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Białe i czarne listy adresów mailowych definiowane globalnie oraz dla domen wskazanych przez administratora systemu.</w:t>
            </w:r>
          </w:p>
          <w:p w14:paraId="4063B0D9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Białe i czarne listy adresów mailowych dla poszczególnych użytkowników.</w:t>
            </w:r>
          </w:p>
          <w:p w14:paraId="4B843E7C" w14:textId="77777777" w:rsidR="006977E9" w:rsidRPr="006977E9" w:rsidRDefault="006977E9" w:rsidP="006977E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Skanowanie załączników zaszyfrowanych. Odszyfrowywanie ich w oparciu o nie mniej niż: słowa zawarte w wiadomości pocztowej, wbudowaną listę haseł, listę haseł zdefiniowaną przez użytkownika.</w:t>
            </w:r>
          </w:p>
          <w:p w14:paraId="132473CA" w14:textId="078D5089" w:rsidR="006977E9" w:rsidRPr="006977E9" w:rsidRDefault="006977E9" w:rsidP="006977E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Kontrola antywirusowa i ochrona przed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malware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. </w:t>
            </w:r>
            <w:r w:rsidRPr="006977E9">
              <w:rPr>
                <w:rFonts w:ascii="Verdana" w:hAnsi="Verdana" w:cs="Calibri"/>
                <w:sz w:val="20"/>
                <w:szCs w:val="20"/>
              </w:rPr>
              <w:t>W tym zakresie dostarczony system ochrony poczty musi zapewniać:</w:t>
            </w:r>
          </w:p>
          <w:p w14:paraId="787ABCA2" w14:textId="77777777" w:rsidR="006977E9" w:rsidRPr="006977E9" w:rsidRDefault="006977E9" w:rsidP="006977E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Skanowanie antywirusowe wiadomości SMTP.</w:t>
            </w:r>
          </w:p>
          <w:p w14:paraId="17A39228" w14:textId="77777777" w:rsidR="006977E9" w:rsidRPr="006977E9" w:rsidRDefault="006977E9" w:rsidP="006977E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Kwarantannę dla zainfekowanych plików.</w:t>
            </w:r>
          </w:p>
          <w:p w14:paraId="792AD362" w14:textId="77777777" w:rsidR="006977E9" w:rsidRPr="006977E9" w:rsidRDefault="006977E9" w:rsidP="006977E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 xml:space="preserve">Skanowanie załączników skompresowanych. </w:t>
            </w:r>
          </w:p>
          <w:p w14:paraId="7AFC420C" w14:textId="77777777" w:rsidR="006977E9" w:rsidRPr="006977E9" w:rsidRDefault="006977E9" w:rsidP="006977E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Definiowanie komunikatów powiadomień w języku polskim.</w:t>
            </w:r>
          </w:p>
          <w:p w14:paraId="3A7EB255" w14:textId="77777777" w:rsidR="006977E9" w:rsidRPr="006977E9" w:rsidRDefault="006977E9" w:rsidP="006977E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Blokowanie załączników w oparciu o typ pliku.</w:t>
            </w:r>
          </w:p>
          <w:p w14:paraId="298C36FB" w14:textId="77777777" w:rsidR="006977E9" w:rsidRPr="006977E9" w:rsidRDefault="006977E9" w:rsidP="006977E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>Możliwość zdefiniowania nie mniej niż 60 polityk kontroli antywirusowej.</w:t>
            </w:r>
          </w:p>
          <w:p w14:paraId="0325F555" w14:textId="77777777" w:rsidR="006977E9" w:rsidRPr="006977E9" w:rsidRDefault="006977E9" w:rsidP="006977E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 xml:space="preserve">Moduł kontroli antywirusowej musi mieć możliwość współpracy z dedykowaną, komercyjną platformą (sprzętową lub wirtualną) lub usługą w chmurze typu </w:t>
            </w:r>
            <w:proofErr w:type="spellStart"/>
            <w:r w:rsidRPr="006977E9">
              <w:rPr>
                <w:rFonts w:ascii="Verdana" w:hAnsi="Verdana" w:cs="Calibri"/>
                <w:sz w:val="20"/>
                <w:szCs w:val="20"/>
              </w:rPr>
              <w:t>Sandbox</w:t>
            </w:r>
            <w:proofErr w:type="spellEnd"/>
            <w:r w:rsidRPr="006977E9">
              <w:rPr>
                <w:rFonts w:ascii="Verdana" w:hAnsi="Verdana" w:cs="Calibri"/>
                <w:sz w:val="20"/>
                <w:szCs w:val="20"/>
              </w:rPr>
              <w:t xml:space="preserve"> w celu rozpoznawania nieznanych dotąd zagrożeń. Rozwiązanie musi umożliwiać zatrzymanie poczty w dedykowanej kolejce wiadomości do momentu otrzymania werdyktu.</w:t>
            </w:r>
          </w:p>
          <w:p w14:paraId="62416F8E" w14:textId="77777777" w:rsidR="006977E9" w:rsidRPr="006977E9" w:rsidRDefault="006977E9" w:rsidP="006977E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 xml:space="preserve">Definiowanie różnych akcji dla poszczególnych metod wykrywania wirusów i </w:t>
            </w:r>
            <w:proofErr w:type="spellStart"/>
            <w:r w:rsidRPr="006977E9">
              <w:rPr>
                <w:rFonts w:ascii="Verdana" w:hAnsi="Verdana" w:cs="Calibri"/>
                <w:sz w:val="20"/>
                <w:szCs w:val="20"/>
              </w:rPr>
              <w:t>malware'u</w:t>
            </w:r>
            <w:proofErr w:type="spellEnd"/>
            <w:r w:rsidRPr="006977E9">
              <w:rPr>
                <w:rFonts w:ascii="Verdana" w:hAnsi="Verdana" w:cs="Calibri"/>
                <w:sz w:val="20"/>
                <w:szCs w:val="20"/>
              </w:rPr>
              <w:t xml:space="preserve">. Powinny one obejmować co najmniej: </w:t>
            </w:r>
            <w:proofErr w:type="spellStart"/>
            <w:r w:rsidRPr="006977E9">
              <w:rPr>
                <w:rFonts w:ascii="Verdana" w:hAnsi="Verdana" w:cs="Calibri"/>
                <w:sz w:val="20"/>
                <w:szCs w:val="20"/>
              </w:rPr>
              <w:t>tagowanie</w:t>
            </w:r>
            <w:proofErr w:type="spellEnd"/>
            <w:r w:rsidRPr="006977E9">
              <w:rPr>
                <w:rFonts w:ascii="Verdana" w:hAnsi="Verdana" w:cs="Calibri"/>
                <w:sz w:val="20"/>
                <w:szCs w:val="20"/>
              </w:rPr>
              <w:t xml:space="preserve"> wiadomości, dodanie nowego nagłówka, zastąpienie podejrzanej treści lub załącznika, akcje </w:t>
            </w:r>
            <w:proofErr w:type="spellStart"/>
            <w:r w:rsidRPr="006977E9">
              <w:rPr>
                <w:rFonts w:ascii="Verdana" w:hAnsi="Verdana" w:cs="Calibri"/>
                <w:sz w:val="20"/>
                <w:szCs w:val="20"/>
              </w:rPr>
              <w:t>discard</w:t>
            </w:r>
            <w:proofErr w:type="spellEnd"/>
            <w:r w:rsidRPr="006977E9">
              <w:rPr>
                <w:rFonts w:ascii="Verdana" w:hAnsi="Verdana" w:cs="Calibri"/>
                <w:sz w:val="20"/>
                <w:szCs w:val="20"/>
              </w:rPr>
              <w:t xml:space="preserve"> lub </w:t>
            </w:r>
            <w:proofErr w:type="spellStart"/>
            <w:r w:rsidRPr="006977E9">
              <w:rPr>
                <w:rFonts w:ascii="Verdana" w:hAnsi="Verdana" w:cs="Calibri"/>
                <w:sz w:val="20"/>
                <w:szCs w:val="20"/>
              </w:rPr>
              <w:t>reject</w:t>
            </w:r>
            <w:proofErr w:type="spellEnd"/>
            <w:r w:rsidRPr="006977E9">
              <w:rPr>
                <w:rFonts w:ascii="Verdana" w:hAnsi="Verdana" w:cs="Calibri"/>
                <w:sz w:val="20"/>
                <w:szCs w:val="20"/>
              </w:rPr>
              <w:t>, dostarczenie do innego serwera, powiadomienie administratora.</w:t>
            </w:r>
          </w:p>
          <w:p w14:paraId="036184D7" w14:textId="77777777" w:rsidR="006977E9" w:rsidRPr="006977E9" w:rsidRDefault="006977E9" w:rsidP="006977E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 xml:space="preserve">Ochronę typu wirus </w:t>
            </w:r>
            <w:proofErr w:type="spellStart"/>
            <w:r w:rsidRPr="006977E9">
              <w:rPr>
                <w:rFonts w:ascii="Verdana" w:hAnsi="Verdana" w:cs="Calibri"/>
                <w:sz w:val="20"/>
                <w:szCs w:val="20"/>
              </w:rPr>
              <w:t>outbrake</w:t>
            </w:r>
            <w:proofErr w:type="spellEnd"/>
            <w:r w:rsidRPr="006977E9">
              <w:rPr>
                <w:rFonts w:ascii="Verdana" w:hAnsi="Verdana" w:cs="Calibri"/>
                <w:sz w:val="20"/>
                <w:szCs w:val="20"/>
              </w:rPr>
              <w:t xml:space="preserve">. </w:t>
            </w:r>
          </w:p>
          <w:p w14:paraId="4F31E5F3" w14:textId="77777777" w:rsidR="006977E9" w:rsidRPr="006977E9" w:rsidRDefault="006977E9" w:rsidP="006977E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6977E9">
              <w:rPr>
                <w:rFonts w:ascii="Verdana" w:hAnsi="Verdana" w:cs="Calibri"/>
                <w:sz w:val="20"/>
                <w:szCs w:val="20"/>
              </w:rPr>
              <w:t xml:space="preserve">Ochronę przed zagrożeniami zawartymi wiadomościach pocztowych i w załącznikach (nie mniej niż: pliki MS Office, PDF, HTML, tekstowe) poprzez usuwanie treści </w:t>
            </w:r>
            <w:r w:rsidRPr="006977E9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będących zagrożeniem (makra, adresy URL zagnieżdżone </w:t>
            </w:r>
            <w:proofErr w:type="gramStart"/>
            <w:r w:rsidRPr="006977E9">
              <w:rPr>
                <w:rFonts w:ascii="Verdana" w:hAnsi="Verdana" w:cs="Calibri"/>
                <w:sz w:val="20"/>
                <w:szCs w:val="20"/>
              </w:rPr>
              <w:t>w  plikach</w:t>
            </w:r>
            <w:proofErr w:type="gramEnd"/>
            <w:r w:rsidRPr="006977E9">
              <w:rPr>
                <w:rFonts w:ascii="Verdana" w:hAnsi="Verdana" w:cs="Calibri"/>
                <w:sz w:val="20"/>
                <w:szCs w:val="20"/>
              </w:rPr>
              <w:t>, skrypty, ActiveX) i dostarczaniem oczyszczonych w ten sposób wiadomości.</w:t>
            </w:r>
          </w:p>
          <w:p w14:paraId="36E02C4C" w14:textId="77777777" w:rsidR="00E6439A" w:rsidRPr="00E6439A" w:rsidRDefault="00E6439A" w:rsidP="00E6439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System musi zapewniać poniższe funkcje i metody filtrowania spamu:</w:t>
            </w:r>
          </w:p>
          <w:p w14:paraId="5110267E" w14:textId="77777777" w:rsidR="00E6439A" w:rsidRPr="00E6439A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Reputacja adresów źródłowych IP oraz domen pocztowych w oparciu o bazy producenta.</w:t>
            </w:r>
          </w:p>
          <w:p w14:paraId="73A1832A" w14:textId="77777777" w:rsidR="00E6439A" w:rsidRPr="00E6439A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Filtrowanie poczty w oparciu o sumy kontrolne wiadomości dostarczane przez producenta rozwiązania.</w:t>
            </w:r>
          </w:p>
          <w:p w14:paraId="1631E8D5" w14:textId="77777777" w:rsidR="00E6439A" w:rsidRPr="00E6439A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Szczegółowa kontrola nagłówka wiadomości. </w:t>
            </w:r>
          </w:p>
          <w:p w14:paraId="13BDEF8D" w14:textId="77777777" w:rsidR="00E6439A" w:rsidRPr="00E6439A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Analiza Heurystyczna.</w:t>
            </w:r>
          </w:p>
          <w:p w14:paraId="789BA23A" w14:textId="77777777" w:rsidR="00E6439A" w:rsidRPr="00E6439A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Współpraca z zewnętrznymi serwerami RBL, SURBL.</w:t>
            </w:r>
          </w:p>
          <w:p w14:paraId="05AB7925" w14:textId="77777777" w:rsidR="00E6439A" w:rsidRPr="00E6439A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Filtrowanie w oparciu o filtry 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Bayes’a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 xml:space="preserve"> z możliwością uczenia przez administratora globalnie dla całego systemu lub dla poszczególnych chronionych domen.</w:t>
            </w:r>
          </w:p>
          <w:p w14:paraId="1E532D7A" w14:textId="77777777" w:rsidR="00E6439A" w:rsidRPr="00E6439A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Możliwością dostrajania filtrów 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Bayes’a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 xml:space="preserve"> przez poszczególnych użytkowników.</w:t>
            </w:r>
          </w:p>
          <w:p w14:paraId="78045B29" w14:textId="77777777" w:rsidR="00E6439A" w:rsidRPr="00E6439A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Wykrywanie spamu w oparciu o analizę plików graficznych oraz plików PDF. </w:t>
            </w:r>
          </w:p>
          <w:p w14:paraId="5A2A3CCA" w14:textId="77777777" w:rsidR="00E6439A" w:rsidRPr="00E6439A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Kontrola w oparciu o 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Greylisting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 xml:space="preserve"> oraz SPF.</w:t>
            </w:r>
          </w:p>
          <w:p w14:paraId="216AE5D4" w14:textId="77777777" w:rsidR="00E6439A" w:rsidRPr="00E6439A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Filtrowanie treści wiadomości i załączników.</w:t>
            </w:r>
          </w:p>
          <w:p w14:paraId="1CFFC4B1" w14:textId="77777777" w:rsidR="00E6439A" w:rsidRPr="00E6439A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Kwarantanna zarówno użytkowników jak i systemowa z możliwością edycji nagłówka wiadomości.</w:t>
            </w:r>
          </w:p>
          <w:p w14:paraId="1B298981" w14:textId="77777777" w:rsidR="00E6439A" w:rsidRPr="00E6439A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Możliwość zdefiniowania nie mniej niż 60 polityk kontroli antyspamowej.</w:t>
            </w:r>
          </w:p>
          <w:p w14:paraId="238CCD1E" w14:textId="77777777" w:rsidR="00E6439A" w:rsidRPr="00E6439A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Ochrona typu 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outbrake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6BA5B4AA" w14:textId="77777777" w:rsidR="00E6439A" w:rsidRPr="00E6439A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Filtrowanie poczty w oparciu o kategorie URL (co najmniej: 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malware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hacking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 xml:space="preserve">). </w:t>
            </w:r>
          </w:p>
          <w:p w14:paraId="4F10C383" w14:textId="77777777" w:rsidR="00E6439A" w:rsidRPr="00E6439A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Możliwość skanowania linków znajdujących się w przesyłkach pocztowych, w momencie ich kliknięcia przez adresata. </w:t>
            </w:r>
          </w:p>
          <w:p w14:paraId="512945B1" w14:textId="77777777" w:rsidR="00E6439A" w:rsidRPr="00E6439A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Możliwość wykrywania i ochrony przed podszywaniem się (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spoofing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>) pod wiadomości wysyłane przez osoby na stanowiskach kierowniczych (C-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level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1C5E8548" w14:textId="77777777" w:rsidR="00A04CA1" w:rsidRDefault="00E6439A" w:rsidP="00E6439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Definiowanie różnych akcji dla poszczególnych metod wykrywania spamu. Powinny one obejmować co najmniej: 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tagowanie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 xml:space="preserve"> wiadomości, dodanie nowego nagłówka, akcje 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discard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 xml:space="preserve"> lub 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reject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>, dostarczenie do innego serwera, powiadomienie administratora.</w:t>
            </w:r>
          </w:p>
          <w:p w14:paraId="6C56AABB" w14:textId="77777777" w:rsidR="00E6439A" w:rsidRPr="00E6439A" w:rsidRDefault="00E6439A" w:rsidP="00E6439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System musi zapewniać poniższe funkcje i metody filtrowania:</w:t>
            </w:r>
          </w:p>
          <w:p w14:paraId="53E0C5F6" w14:textId="77777777" w:rsidR="00E6439A" w:rsidRPr="00E6439A" w:rsidRDefault="00E6439A" w:rsidP="00E6439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Ochrona przed atakami na adres odbiorcy (m.in. email 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bombing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>).</w:t>
            </w:r>
          </w:p>
          <w:p w14:paraId="71175C22" w14:textId="77777777" w:rsidR="00E6439A" w:rsidRPr="00E6439A" w:rsidRDefault="00E6439A" w:rsidP="00E6439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E6439A">
              <w:rPr>
                <w:rFonts w:ascii="Verdana" w:hAnsi="Verdana" w:cs="Calibri"/>
                <w:sz w:val="20"/>
                <w:szCs w:val="20"/>
              </w:rPr>
              <w:t>Definiowanie  maksymalnej</w:t>
            </w:r>
            <w:proofErr w:type="gramEnd"/>
            <w:r w:rsidRPr="00E6439A">
              <w:rPr>
                <w:rFonts w:ascii="Verdana" w:hAnsi="Verdana" w:cs="Calibri"/>
                <w:sz w:val="20"/>
                <w:szCs w:val="20"/>
              </w:rPr>
              <w:t xml:space="preserve"> ilości wiadomości pocztowych otrzymywanych w jednostce czasu. </w:t>
            </w:r>
          </w:p>
          <w:p w14:paraId="28368887" w14:textId="77777777" w:rsidR="00E6439A" w:rsidRPr="00E6439A" w:rsidRDefault="00E6439A" w:rsidP="00E6439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Defniowanie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 xml:space="preserve"> maksymalnej liczby jednoczesnych sesji SMTP w jednostce czasu.</w:t>
            </w:r>
          </w:p>
          <w:p w14:paraId="4F206667" w14:textId="77777777" w:rsidR="00E6439A" w:rsidRPr="00E6439A" w:rsidRDefault="00E6439A" w:rsidP="00E6439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Kontrola 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Reverse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 xml:space="preserve"> DNS (ochrona przed Anty-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Spoofing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>).</w:t>
            </w:r>
          </w:p>
          <w:p w14:paraId="29056293" w14:textId="77777777" w:rsidR="00E6439A" w:rsidRPr="00E6439A" w:rsidRDefault="00E6439A" w:rsidP="00E6439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Weryfikacja poprawności adresu e-mail nadawcy.</w:t>
            </w:r>
          </w:p>
          <w:p w14:paraId="494315E0" w14:textId="0D50595C" w:rsidR="00E6439A" w:rsidRPr="00E6439A" w:rsidRDefault="00E6439A" w:rsidP="00E6439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Funkcje logowania i raportowania. </w:t>
            </w:r>
            <w:r w:rsidRPr="00E6439A">
              <w:rPr>
                <w:rFonts w:ascii="Verdana" w:hAnsi="Verdana" w:cs="Calibri"/>
                <w:sz w:val="20"/>
                <w:szCs w:val="20"/>
              </w:rPr>
              <w:t>W tym zakresie dostarczony system ochrony poczty musi zapewniać:</w:t>
            </w:r>
          </w:p>
          <w:p w14:paraId="2DAAFFB4" w14:textId="77777777" w:rsidR="00E6439A" w:rsidRPr="00E6439A" w:rsidRDefault="00E6439A" w:rsidP="00E6439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lastRenderedPageBreak/>
              <w:t>Logowanie do zewnętrznego serwera SYSLOG.</w:t>
            </w:r>
          </w:p>
          <w:p w14:paraId="14206141" w14:textId="77777777" w:rsidR="00E6439A" w:rsidRPr="00E6439A" w:rsidRDefault="00E6439A" w:rsidP="00E6439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Logowanie zmian konfiguracji oraz krytycznych zdarzeń systemowych np. w przypadku przepełnienia dysku.</w:t>
            </w:r>
          </w:p>
          <w:p w14:paraId="393FAB51" w14:textId="77777777" w:rsidR="00E6439A" w:rsidRPr="00E6439A" w:rsidRDefault="00E6439A" w:rsidP="00E6439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Logowanie informacji na temat spamu oraz niedozwolonych załączników.</w:t>
            </w:r>
          </w:p>
          <w:p w14:paraId="5A9C1ED0" w14:textId="77777777" w:rsidR="00E6439A" w:rsidRPr="00E6439A" w:rsidRDefault="00E6439A" w:rsidP="00E6439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Możliwość podglądu logów w czasie rzeczywistym jak również danych historycznych.</w:t>
            </w:r>
          </w:p>
          <w:p w14:paraId="3256E9FB" w14:textId="77777777" w:rsidR="00E6439A" w:rsidRPr="00E6439A" w:rsidRDefault="00E6439A" w:rsidP="00E6439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Możliwość analizy przebiegu sesji SMTP.</w:t>
            </w:r>
          </w:p>
          <w:p w14:paraId="4B5B028C" w14:textId="77777777" w:rsidR="00E6439A" w:rsidRPr="00E6439A" w:rsidRDefault="00E6439A" w:rsidP="00E6439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Powiadamianie administratora systemu w przypadku wykrycia wirusów w przesyłanych wiadomościach pocztowych.</w:t>
            </w:r>
          </w:p>
          <w:p w14:paraId="7D7D8FD2" w14:textId="77777777" w:rsidR="00E6439A" w:rsidRPr="00E6439A" w:rsidRDefault="00E6439A" w:rsidP="00E6439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Predefiniowane szablony raportów oraz możliwość ich edycji przez administratora systemu. </w:t>
            </w:r>
          </w:p>
          <w:p w14:paraId="550358C2" w14:textId="77777777" w:rsidR="00E6439A" w:rsidRPr="00E6439A" w:rsidRDefault="00E6439A" w:rsidP="00E6439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Możliwość generowania raportów zgodnie z harmonogramem lub na żądanie administratora systemu. </w:t>
            </w:r>
          </w:p>
          <w:p w14:paraId="5B4A2B6F" w14:textId="77777777" w:rsidR="00E6439A" w:rsidRPr="00E6439A" w:rsidRDefault="00E6439A" w:rsidP="00E6439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System ochrony poczty musi zapewniać poniższe funkcje:</w:t>
            </w:r>
          </w:p>
          <w:p w14:paraId="47711D6A" w14:textId="2710ED17" w:rsidR="00E6439A" w:rsidRPr="00E6439A" w:rsidRDefault="00E6439A" w:rsidP="00E6439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Konfigurację HA w każdym z trybów: 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gateway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>, transparent.</w:t>
            </w:r>
          </w:p>
          <w:p w14:paraId="59823383" w14:textId="77777777" w:rsidR="00E6439A" w:rsidRPr="00E6439A" w:rsidRDefault="00E6439A" w:rsidP="00E6439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Tryb synchronizacji konfiguracji dla </w:t>
            </w:r>
            <w:proofErr w:type="gramStart"/>
            <w:r w:rsidRPr="00E6439A">
              <w:rPr>
                <w:rFonts w:ascii="Verdana" w:hAnsi="Verdana" w:cs="Calibri"/>
                <w:sz w:val="20"/>
                <w:szCs w:val="20"/>
              </w:rPr>
              <w:t>scenariuszy</w:t>
            </w:r>
            <w:proofErr w:type="gramEnd"/>
            <w:r w:rsidRPr="00E6439A">
              <w:rPr>
                <w:rFonts w:ascii="Verdana" w:hAnsi="Verdana" w:cs="Calibri"/>
                <w:sz w:val="20"/>
                <w:szCs w:val="20"/>
              </w:rPr>
              <w:t xml:space="preserve"> gdy każde z urządzeń występuje pod innym adresem IP.</w:t>
            </w:r>
          </w:p>
          <w:p w14:paraId="72FF17C8" w14:textId="77777777" w:rsidR="00E6439A" w:rsidRPr="00E6439A" w:rsidRDefault="00E6439A" w:rsidP="00E6439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Wykrywanie awarii poszczególnych urządzeń oraz powiadamianie administratora systemu.</w:t>
            </w:r>
          </w:p>
          <w:p w14:paraId="3F4042C6" w14:textId="77777777" w:rsidR="00E6439A" w:rsidRPr="00E6439A" w:rsidRDefault="00E6439A" w:rsidP="00E6439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Monitorowanie stanu pracy klastra.</w:t>
            </w:r>
          </w:p>
          <w:p w14:paraId="54218D58" w14:textId="1D998F08" w:rsidR="00E6439A" w:rsidRPr="00E6439A" w:rsidRDefault="00E6439A" w:rsidP="00E6439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Aktualizacje sygnatur,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dostępo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do bazy spam. </w:t>
            </w:r>
            <w:r w:rsidRPr="00E6439A">
              <w:rPr>
                <w:rFonts w:ascii="Verdana" w:hAnsi="Verdana" w:cs="Calibri"/>
                <w:sz w:val="20"/>
                <w:szCs w:val="20"/>
              </w:rPr>
              <w:t>W tym zakresie dostarczony system ochrony poczty musi zapewniać:</w:t>
            </w:r>
          </w:p>
          <w:p w14:paraId="2638395E" w14:textId="77777777" w:rsidR="00E6439A" w:rsidRPr="00E6439A" w:rsidRDefault="00E6439A" w:rsidP="00E6439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Pracę w oparciu o bazę spamu oraz 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url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 xml:space="preserve"> uaktualniane w czasie rzeczywistym.</w:t>
            </w:r>
          </w:p>
          <w:p w14:paraId="55FDA12A" w14:textId="77777777" w:rsidR="00E6439A" w:rsidRPr="00E6439A" w:rsidRDefault="00E6439A" w:rsidP="00E6439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Planowanie aktualizacji szczepionek antywirusowych zgodnie z harmonogramem co najmniej raz na godzinę.</w:t>
            </w:r>
          </w:p>
          <w:p w14:paraId="17EFBE23" w14:textId="77777777" w:rsidR="00E6439A" w:rsidRPr="00E6439A" w:rsidRDefault="00E6439A" w:rsidP="00E6439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System ochrony poczty musi zapewniać poniższe funkcje:</w:t>
            </w:r>
          </w:p>
          <w:p w14:paraId="635DFFAE" w14:textId="77777777" w:rsidR="00E6439A" w:rsidRPr="00E6439A" w:rsidRDefault="00E6439A" w:rsidP="00E6439A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System musi mieć możliwość zarządzania lokalnego z wykorzystaniem protokołów: HTTPS oraz SSH.</w:t>
            </w:r>
          </w:p>
          <w:p w14:paraId="2826B48B" w14:textId="77777777" w:rsidR="00E6439A" w:rsidRPr="00E6439A" w:rsidRDefault="00E6439A" w:rsidP="00E6439A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Możliwość modyfikowania wyglądu interfejsu zarządzania oraz interfejsu 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WebMail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 xml:space="preserve"> z opcją wstawienia własnego logo firmy.</w:t>
            </w:r>
          </w:p>
          <w:p w14:paraId="6FE8F569" w14:textId="77777777" w:rsidR="00E6439A" w:rsidRPr="00E6439A" w:rsidRDefault="00E6439A" w:rsidP="00E6439A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Powinna istnieć możliwość zdefiniowania co najmniej 3 lokalnych kont administracyjnych.</w:t>
            </w:r>
          </w:p>
          <w:p w14:paraId="72B29803" w14:textId="77777777" w:rsidR="00E6439A" w:rsidRPr="00E6439A" w:rsidRDefault="00E6439A" w:rsidP="00E6439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Dostarczony system powinien posiadać co najmniej dwie z poniższych certyfikacji:</w:t>
            </w:r>
          </w:p>
          <w:p w14:paraId="487E92DE" w14:textId="77777777" w:rsidR="00E6439A" w:rsidRPr="00E6439A" w:rsidRDefault="00E6439A" w:rsidP="00E6439A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proofErr w:type="spellStart"/>
            <w:r w:rsidRPr="00E6439A">
              <w:rPr>
                <w:rFonts w:ascii="Verdana" w:hAnsi="Verdana" w:cs="Calibri"/>
                <w:sz w:val="20"/>
                <w:szCs w:val="20"/>
                <w:lang w:val="en-US"/>
              </w:rPr>
              <w:t>VBSpam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  <w:lang w:val="en-US"/>
              </w:rPr>
              <w:t>, VB100 rated, Common Criteria NDPP, FIPS 140-2 Certified.</w:t>
            </w:r>
          </w:p>
          <w:p w14:paraId="1E8ECB0B" w14:textId="13BB1A61" w:rsidR="00E6439A" w:rsidRPr="00E6439A" w:rsidRDefault="00DC323A" w:rsidP="00E6439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DC323A">
              <w:rPr>
                <w:rFonts w:ascii="Verdana" w:hAnsi="Verdana" w:cs="Calibri"/>
                <w:sz w:val="20"/>
                <w:szCs w:val="20"/>
              </w:rPr>
              <w:t>L</w:t>
            </w:r>
            <w:r w:rsidR="00E6439A" w:rsidRPr="00E6439A">
              <w:rPr>
                <w:rFonts w:ascii="Verdana" w:hAnsi="Verdana" w:cs="Calibri"/>
                <w:sz w:val="20"/>
                <w:szCs w:val="20"/>
              </w:rPr>
              <w:t xml:space="preserve">icencje upoważniające do korzystania z aktualnych baz funkcji ochronnych producenta i serwisów. Powinny one obejmować: Kontrola </w:t>
            </w:r>
            <w:proofErr w:type="spellStart"/>
            <w:r w:rsidR="00E6439A" w:rsidRPr="00E6439A">
              <w:rPr>
                <w:rFonts w:ascii="Verdana" w:hAnsi="Verdana" w:cs="Calibri"/>
                <w:sz w:val="20"/>
                <w:szCs w:val="20"/>
              </w:rPr>
              <w:t>Antyspam</w:t>
            </w:r>
            <w:proofErr w:type="spellEnd"/>
            <w:r w:rsidR="00E6439A" w:rsidRPr="00E6439A">
              <w:rPr>
                <w:rFonts w:ascii="Verdana" w:hAnsi="Verdana" w:cs="Calibri"/>
                <w:sz w:val="20"/>
                <w:szCs w:val="20"/>
              </w:rPr>
              <w:t xml:space="preserve">, URL </w:t>
            </w:r>
            <w:proofErr w:type="spellStart"/>
            <w:r w:rsidR="00E6439A" w:rsidRPr="00E6439A">
              <w:rPr>
                <w:rFonts w:ascii="Verdana" w:hAnsi="Verdana" w:cs="Calibri"/>
                <w:sz w:val="20"/>
                <w:szCs w:val="20"/>
              </w:rPr>
              <w:t>Filtering</w:t>
            </w:r>
            <w:proofErr w:type="spellEnd"/>
            <w:r w:rsidR="00E6439A" w:rsidRPr="00E6439A">
              <w:rPr>
                <w:rFonts w:ascii="Verdana" w:hAnsi="Verdana" w:cs="Calibri"/>
                <w:sz w:val="20"/>
                <w:szCs w:val="20"/>
              </w:rPr>
              <w:t xml:space="preserve">, kontrola antywirusowa, ochrona typu </w:t>
            </w:r>
            <w:proofErr w:type="spellStart"/>
            <w:r w:rsidR="00E6439A" w:rsidRPr="00E6439A">
              <w:rPr>
                <w:rFonts w:ascii="Verdana" w:hAnsi="Verdana" w:cs="Calibri"/>
                <w:sz w:val="20"/>
                <w:szCs w:val="20"/>
              </w:rPr>
              <w:t>Virus</w:t>
            </w:r>
            <w:proofErr w:type="spellEnd"/>
            <w:r w:rsidR="00E6439A" w:rsidRPr="00E6439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="00E6439A" w:rsidRPr="00E6439A">
              <w:rPr>
                <w:rFonts w:ascii="Verdana" w:hAnsi="Verdana" w:cs="Calibri"/>
                <w:sz w:val="20"/>
                <w:szCs w:val="20"/>
              </w:rPr>
              <w:t>Outbrake</w:t>
            </w:r>
            <w:proofErr w:type="spellEnd"/>
            <w:r w:rsidR="00E6439A" w:rsidRPr="00E6439A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 w:rsidR="00E6439A" w:rsidRPr="00E6439A">
              <w:rPr>
                <w:rFonts w:ascii="Verdana" w:hAnsi="Verdana" w:cs="Calibri"/>
                <w:sz w:val="20"/>
                <w:szCs w:val="20"/>
              </w:rPr>
              <w:t>Sandbox</w:t>
            </w:r>
            <w:proofErr w:type="spellEnd"/>
            <w:r w:rsidR="00E6439A" w:rsidRPr="00E6439A">
              <w:rPr>
                <w:rFonts w:ascii="Verdana" w:hAnsi="Verdana" w:cs="Calibri"/>
                <w:sz w:val="20"/>
                <w:szCs w:val="20"/>
              </w:rPr>
              <w:t xml:space="preserve"> w chmurze, ochrona typu </w:t>
            </w:r>
            <w:proofErr w:type="spellStart"/>
            <w:r w:rsidR="00E6439A" w:rsidRPr="00E6439A">
              <w:rPr>
                <w:rFonts w:ascii="Verdana" w:hAnsi="Verdana" w:cs="Calibri"/>
                <w:sz w:val="20"/>
                <w:szCs w:val="20"/>
              </w:rPr>
              <w:t>Click</w:t>
            </w:r>
            <w:proofErr w:type="spellEnd"/>
            <w:r w:rsidR="00E6439A" w:rsidRPr="00E6439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="00E6439A" w:rsidRPr="00E6439A">
              <w:rPr>
                <w:rFonts w:ascii="Verdana" w:hAnsi="Verdana" w:cs="Calibri"/>
                <w:sz w:val="20"/>
                <w:szCs w:val="20"/>
              </w:rPr>
              <w:t>Protect</w:t>
            </w:r>
            <w:proofErr w:type="spellEnd"/>
            <w:r w:rsidR="00E6439A" w:rsidRPr="00E6439A">
              <w:rPr>
                <w:rFonts w:ascii="Verdana" w:hAnsi="Verdana" w:cs="Calibri"/>
                <w:sz w:val="20"/>
                <w:szCs w:val="20"/>
              </w:rPr>
              <w:t xml:space="preserve">, Content </w:t>
            </w:r>
            <w:proofErr w:type="spellStart"/>
            <w:r w:rsidR="00E6439A" w:rsidRPr="00E6439A">
              <w:rPr>
                <w:rFonts w:ascii="Verdana" w:hAnsi="Verdana" w:cs="Calibri"/>
                <w:sz w:val="20"/>
                <w:szCs w:val="20"/>
              </w:rPr>
              <w:t>Disarm</w:t>
            </w:r>
            <w:proofErr w:type="spellEnd"/>
            <w:r w:rsidR="00E6439A" w:rsidRPr="00E6439A">
              <w:rPr>
                <w:rFonts w:ascii="Verdana" w:hAnsi="Verdana" w:cs="Calibri"/>
                <w:sz w:val="20"/>
                <w:szCs w:val="20"/>
              </w:rPr>
              <w:t xml:space="preserve"> &amp; </w:t>
            </w:r>
            <w:proofErr w:type="spellStart"/>
            <w:r w:rsidR="00E6439A" w:rsidRPr="00E6439A">
              <w:rPr>
                <w:rFonts w:ascii="Verdana" w:hAnsi="Verdana" w:cs="Calibri"/>
                <w:sz w:val="20"/>
                <w:szCs w:val="20"/>
              </w:rPr>
              <w:t>Reconstruction</w:t>
            </w:r>
            <w:proofErr w:type="spellEnd"/>
            <w:r w:rsidR="00E6439A" w:rsidRPr="00E6439A">
              <w:rPr>
                <w:rFonts w:ascii="Verdana" w:hAnsi="Verdana" w:cs="Calibri"/>
                <w:sz w:val="20"/>
                <w:szCs w:val="20"/>
              </w:rPr>
              <w:t xml:space="preserve">, Business Email </w:t>
            </w:r>
            <w:proofErr w:type="spellStart"/>
            <w:r w:rsidR="00E6439A" w:rsidRPr="00E6439A">
              <w:rPr>
                <w:rFonts w:ascii="Verdana" w:hAnsi="Verdana" w:cs="Calibri"/>
                <w:sz w:val="20"/>
                <w:szCs w:val="20"/>
              </w:rPr>
              <w:t>Compromise</w:t>
            </w:r>
            <w:proofErr w:type="spellEnd"/>
            <w:r w:rsidR="00E6439A" w:rsidRPr="00E6439A">
              <w:rPr>
                <w:rFonts w:ascii="Verdana" w:hAnsi="Verdana" w:cs="Calibri"/>
                <w:sz w:val="20"/>
                <w:szCs w:val="20"/>
              </w:rPr>
              <w:t xml:space="preserve"> na okres 12 miesięcy.</w:t>
            </w:r>
          </w:p>
          <w:p w14:paraId="5ECB1C39" w14:textId="77777777" w:rsidR="00E6439A" w:rsidRPr="00E6439A" w:rsidRDefault="00E6439A" w:rsidP="00E6439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lastRenderedPageBreak/>
              <w:t>Gwarancja: System musi być objęty serwisem gwarancyjnym producenta przez okres 12 miesięcy, polegającym na naprawie lub wymianie urządzenia w przypadku jego wadliwości. W ramach tego serwisu producent musi zapewniać również dostęp do aktualizacji oprogramowania oraz wsparcie techniczne w trybie 24x7.</w:t>
            </w:r>
          </w:p>
          <w:p w14:paraId="31069B69" w14:textId="77777777" w:rsidR="00E6439A" w:rsidRPr="00E6439A" w:rsidRDefault="00E6439A" w:rsidP="00E6439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Wykonawca musi zapewnić pierwszą linię wsparcia w języku polskim trybie 8x5. W celu realizacji wymogu wymagane jest posiadanie co najmniej dwóch inżynierów z aktualnym certyfikatem producenta oferowanego rozwiązania (jeżeli producent oferowanego rozwiązania stosuje stopniowy system certyfikacji to co najmniej jeden inżynier musi posiadać najwyższy stopień certyfikacji dla danego rozwiązania) oraz ISO 9001 w zakresie serwisowania urządzeń informatycznych. Wszystkie certyfikaty należy dołączyć do oferty. </w:t>
            </w:r>
          </w:p>
          <w:p w14:paraId="6584E9C7" w14:textId="77777777" w:rsidR="00E6439A" w:rsidRPr="00E6439A" w:rsidRDefault="00E6439A" w:rsidP="00E6439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Wykonawca zapewnia wsparcie techniczne rozwiązania w zakresie:</w:t>
            </w:r>
          </w:p>
          <w:p w14:paraId="370960F1" w14:textId="77777777" w:rsidR="00E6439A" w:rsidRPr="00E6439A" w:rsidRDefault="00E6439A" w:rsidP="00DC323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wsparcie techniczne certyfikowanych inżynierów 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Fortinet</w:t>
            </w:r>
            <w:proofErr w:type="spellEnd"/>
          </w:p>
          <w:p w14:paraId="7DD8DBBB" w14:textId="77777777" w:rsidR="00E6439A" w:rsidRPr="00E6439A" w:rsidRDefault="00E6439A" w:rsidP="00DC323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system helpdesk z historią </w:t>
            </w:r>
            <w:proofErr w:type="spellStart"/>
            <w:r w:rsidRPr="00E6439A">
              <w:rPr>
                <w:rFonts w:ascii="Verdana" w:hAnsi="Verdana" w:cs="Calibri"/>
                <w:sz w:val="20"/>
                <w:szCs w:val="20"/>
              </w:rPr>
              <w:t>ticketu</w:t>
            </w:r>
            <w:proofErr w:type="spellEnd"/>
            <w:r w:rsidRPr="00E6439A">
              <w:rPr>
                <w:rFonts w:ascii="Verdana" w:hAnsi="Verdana" w:cs="Calibri"/>
                <w:sz w:val="20"/>
                <w:szCs w:val="20"/>
              </w:rPr>
              <w:t xml:space="preserve"> oraz wszystkich zrealizowanych zgłoszeń</w:t>
            </w:r>
          </w:p>
          <w:p w14:paraId="0372A181" w14:textId="77777777" w:rsidR="00E6439A" w:rsidRPr="00E6439A" w:rsidRDefault="00E6439A" w:rsidP="00DC323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certyfikacja ISO 9001</w:t>
            </w:r>
          </w:p>
          <w:p w14:paraId="5FAA7C0C" w14:textId="77777777" w:rsidR="00E6439A" w:rsidRPr="00E6439A" w:rsidRDefault="00E6439A" w:rsidP="00DC323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pomoc przy rejestracji urządzeń</w:t>
            </w:r>
          </w:p>
          <w:p w14:paraId="2A65BC51" w14:textId="77777777" w:rsidR="00E6439A" w:rsidRPr="00E6439A" w:rsidRDefault="00E6439A" w:rsidP="00DC323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zakładanie zgłoszeń serwisowych u producenta</w:t>
            </w:r>
          </w:p>
          <w:p w14:paraId="1BF62EBE" w14:textId="77777777" w:rsidR="00E6439A" w:rsidRPr="00E6439A" w:rsidRDefault="00E6439A" w:rsidP="00DC323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pomoc w procesie realizacji naprawy i wymiany urządzeń w ramach gwarancji producenta</w:t>
            </w:r>
          </w:p>
          <w:p w14:paraId="4E6BF528" w14:textId="77777777" w:rsidR="00E6439A" w:rsidRPr="00E6439A" w:rsidRDefault="00E6439A" w:rsidP="00DC323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doradztwo w zakresie konfiguracji</w:t>
            </w:r>
          </w:p>
          <w:p w14:paraId="1EA8D9F9" w14:textId="77777777" w:rsidR="00E6439A" w:rsidRPr="00E6439A" w:rsidRDefault="00E6439A" w:rsidP="00DC323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 xml:space="preserve">podwyższony priorytet obsługi zgłoszeń </w:t>
            </w:r>
          </w:p>
          <w:p w14:paraId="4EBEE226" w14:textId="77777777" w:rsidR="00E6439A" w:rsidRPr="00E6439A" w:rsidRDefault="00E6439A" w:rsidP="00DC323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możliwość zmiany priorytetu zgłoszenia w systemie producenta</w:t>
            </w:r>
          </w:p>
          <w:p w14:paraId="0BF6AA98" w14:textId="77777777" w:rsidR="00E6439A" w:rsidRPr="00E6439A" w:rsidRDefault="00E6439A" w:rsidP="00DC323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zdalna rekonfiguracja urządzenia (połączenie szyfrowane, do 10 zgłoszeń)</w:t>
            </w:r>
          </w:p>
          <w:p w14:paraId="04B29EBC" w14:textId="55EF8001" w:rsidR="00E6439A" w:rsidRPr="00DC323A" w:rsidRDefault="00E6439A" w:rsidP="00DC323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E6439A">
              <w:rPr>
                <w:rFonts w:ascii="Verdana" w:hAnsi="Verdana" w:cs="Calibri"/>
                <w:sz w:val="20"/>
                <w:szCs w:val="20"/>
              </w:rPr>
              <w:t>szkolenie zdalne z konfiguracji urządzenia dla jednej osoby</w:t>
            </w:r>
          </w:p>
        </w:tc>
      </w:tr>
      <w:tr w:rsidR="004306D3" w:rsidRPr="005F1AFD" w14:paraId="682D0E0D" w14:textId="77777777" w:rsidTr="007C3094">
        <w:trPr>
          <w:trHeight w:val="968"/>
        </w:trPr>
        <w:tc>
          <w:tcPr>
            <w:tcW w:w="9322" w:type="dxa"/>
          </w:tcPr>
          <w:p w14:paraId="7C911C9F" w14:textId="77777777" w:rsidR="004306D3" w:rsidRPr="00E6439A" w:rsidRDefault="004306D3" w:rsidP="005F1AFD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66040223" w14:textId="77777777" w:rsidR="004306D3" w:rsidRPr="005F1AFD" w:rsidRDefault="004306D3" w:rsidP="005F1AFD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5F1AFD">
              <w:rPr>
                <w:rFonts w:ascii="Verdana" w:hAnsi="Verdana" w:cs="Calibri"/>
                <w:b/>
                <w:sz w:val="20"/>
                <w:szCs w:val="20"/>
              </w:rPr>
              <w:t>§2</w:t>
            </w:r>
          </w:p>
          <w:p w14:paraId="42D2D4A7" w14:textId="77777777" w:rsidR="004306D3" w:rsidRPr="005F1AFD" w:rsidRDefault="004306D3" w:rsidP="005F1AFD">
            <w:pPr>
              <w:spacing w:after="120"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5F1AFD">
              <w:rPr>
                <w:rFonts w:ascii="Verdana" w:hAnsi="Verdana" w:cs="Calibri"/>
                <w:b/>
                <w:sz w:val="20"/>
                <w:szCs w:val="20"/>
              </w:rPr>
              <w:t>Warunki dostawy</w:t>
            </w:r>
          </w:p>
          <w:p w14:paraId="2D34DFA3" w14:textId="7738A0BF" w:rsidR="004306D3" w:rsidRPr="005F1AFD" w:rsidRDefault="007050E7" w:rsidP="005F1AFD">
            <w:pPr>
              <w:numPr>
                <w:ilvl w:val="0"/>
                <w:numId w:val="2"/>
              </w:numPr>
              <w:tabs>
                <w:tab w:val="left" w:pos="-1134"/>
              </w:tabs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 xml:space="preserve">Urządzenie będące przedmiotem umowy wraz licencjami zostanie dostarczone na adres Zamawiającego </w:t>
            </w:r>
            <w:r w:rsidR="004306D3" w:rsidRPr="005F1AFD">
              <w:rPr>
                <w:rFonts w:ascii="Verdana" w:hAnsi="Verdana" w:cs="Calibri"/>
                <w:sz w:val="20"/>
                <w:szCs w:val="20"/>
              </w:rPr>
              <w:t xml:space="preserve">w terminie </w:t>
            </w:r>
            <w:r w:rsidR="004306D3" w:rsidRPr="005F1AFD">
              <w:rPr>
                <w:rFonts w:ascii="Verdana" w:hAnsi="Verdana" w:cs="Calibri"/>
                <w:b/>
                <w:sz w:val="20"/>
                <w:szCs w:val="20"/>
              </w:rPr>
              <w:t xml:space="preserve">do </w:t>
            </w:r>
            <w:r w:rsidR="00DC323A">
              <w:rPr>
                <w:rFonts w:ascii="Verdana" w:hAnsi="Verdana" w:cs="Calibri"/>
                <w:b/>
                <w:sz w:val="20"/>
                <w:szCs w:val="20"/>
              </w:rPr>
              <w:t xml:space="preserve">… </w:t>
            </w:r>
            <w:r w:rsidR="004306D3" w:rsidRPr="005F1AFD">
              <w:rPr>
                <w:rFonts w:ascii="Verdana" w:hAnsi="Verdana" w:cs="Calibri"/>
                <w:b/>
                <w:sz w:val="20"/>
                <w:szCs w:val="20"/>
              </w:rPr>
              <w:t>dni od daty podpisania umowy.</w:t>
            </w:r>
          </w:p>
          <w:p w14:paraId="756E5AFB" w14:textId="600E8213" w:rsidR="004306D3" w:rsidRPr="005F1AFD" w:rsidRDefault="004306D3" w:rsidP="005F1AFD">
            <w:pPr>
              <w:numPr>
                <w:ilvl w:val="0"/>
                <w:numId w:val="2"/>
              </w:numPr>
              <w:tabs>
                <w:tab w:val="left" w:pos="-1701"/>
              </w:tabs>
              <w:spacing w:line="360" w:lineRule="auto"/>
              <w:ind w:left="284" w:hanging="284"/>
              <w:rPr>
                <w:rFonts w:ascii="Verdana" w:hAnsi="Verdana" w:cs="Calibri"/>
                <w:b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 xml:space="preserve">Za datę wykonania umowy uważa się datę podpisania protokołu odbioru </w:t>
            </w:r>
            <w:r w:rsidR="002F2960" w:rsidRPr="005F1AFD">
              <w:rPr>
                <w:rFonts w:ascii="Verdana" w:hAnsi="Verdana" w:cs="Calibri"/>
                <w:sz w:val="20"/>
                <w:szCs w:val="20"/>
              </w:rPr>
              <w:t xml:space="preserve">dostawy wraz z protokołem odbioru instalacji oprogramowania i przeszkolenia pracownika Zamawiającego w zakresie jego obsługi - </w:t>
            </w:r>
            <w:r w:rsidRPr="005F1AFD">
              <w:rPr>
                <w:rFonts w:ascii="Verdana" w:hAnsi="Verdana" w:cs="Calibri"/>
                <w:sz w:val="20"/>
                <w:szCs w:val="20"/>
              </w:rPr>
              <w:t>z uwzględnieniem terminu określonego w §2 pkt. 1 umowy.</w:t>
            </w:r>
          </w:p>
          <w:p w14:paraId="1371DB2D" w14:textId="77777777" w:rsidR="005F1AFD" w:rsidRDefault="005F1AFD" w:rsidP="005F1AFD">
            <w:pPr>
              <w:tabs>
                <w:tab w:val="left" w:pos="-1701"/>
              </w:tabs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6074494E" w14:textId="689767B1" w:rsidR="005F1AFD" w:rsidRPr="005F1AFD" w:rsidRDefault="005F1AFD" w:rsidP="005F1AFD">
            <w:pPr>
              <w:tabs>
                <w:tab w:val="left" w:pos="-1701"/>
              </w:tabs>
              <w:spacing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4306D3" w:rsidRPr="005F1AFD" w14:paraId="2C826E18" w14:textId="77777777" w:rsidTr="007C3094">
        <w:tc>
          <w:tcPr>
            <w:tcW w:w="9322" w:type="dxa"/>
          </w:tcPr>
          <w:p w14:paraId="2380E4F6" w14:textId="77777777" w:rsidR="004306D3" w:rsidRPr="005F1AFD" w:rsidRDefault="004306D3" w:rsidP="005F1AFD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5F1AFD">
              <w:rPr>
                <w:rFonts w:ascii="Verdana" w:hAnsi="Verdana" w:cs="Calibri"/>
                <w:b/>
                <w:sz w:val="20"/>
                <w:szCs w:val="20"/>
              </w:rPr>
              <w:t>§ 3</w:t>
            </w:r>
          </w:p>
          <w:p w14:paraId="22DC7BD9" w14:textId="77777777" w:rsidR="004306D3" w:rsidRPr="005F1AFD" w:rsidRDefault="004306D3" w:rsidP="005F1AFD">
            <w:pPr>
              <w:keepNext/>
              <w:tabs>
                <w:tab w:val="left" w:pos="708"/>
              </w:tabs>
              <w:spacing w:after="120" w:line="360" w:lineRule="auto"/>
              <w:jc w:val="center"/>
              <w:outlineLvl w:val="1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5F1AFD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lastRenderedPageBreak/>
              <w:t>Cena i warunki płatności</w:t>
            </w:r>
          </w:p>
          <w:p w14:paraId="7F87FC6F" w14:textId="4BD790C6" w:rsidR="004306D3" w:rsidRPr="005F1AFD" w:rsidRDefault="004306D3" w:rsidP="005F1AFD">
            <w:pPr>
              <w:numPr>
                <w:ilvl w:val="0"/>
                <w:numId w:val="3"/>
              </w:numPr>
              <w:autoSpaceDE w:val="0"/>
              <w:autoSpaceDN w:val="0"/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 xml:space="preserve">Zamawiający zobowiązuje się zapłacić jednorazowo za realizację przedmiotu umowy, o którym mowa w § </w:t>
            </w:r>
            <w:proofErr w:type="gramStart"/>
            <w:r w:rsidRPr="005F1AFD">
              <w:rPr>
                <w:rFonts w:ascii="Verdana" w:hAnsi="Verdana" w:cs="Calibri"/>
                <w:sz w:val="20"/>
                <w:szCs w:val="20"/>
              </w:rPr>
              <w:t>1,  cenę</w:t>
            </w:r>
            <w:proofErr w:type="gramEnd"/>
            <w:r w:rsidR="00547022" w:rsidRPr="005F1AFD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7050E7" w:rsidRPr="005F1AFD">
              <w:rPr>
                <w:rFonts w:ascii="Verdana" w:hAnsi="Verdana" w:cs="Calibri"/>
                <w:b/>
                <w:sz w:val="20"/>
                <w:szCs w:val="20"/>
              </w:rPr>
              <w:t>…</w:t>
            </w:r>
            <w:r w:rsidR="007050E7" w:rsidRPr="005F1AFD">
              <w:rPr>
                <w:rFonts w:ascii="Verdana" w:hAnsi="Verdana" w:cs="Calibri"/>
                <w:b/>
                <w:sz w:val="20"/>
                <w:szCs w:val="20"/>
                <w:highlight w:val="yellow"/>
              </w:rPr>
              <w:t>…………</w:t>
            </w:r>
            <w:r w:rsidR="007050E7" w:rsidRPr="005F1AFD">
              <w:rPr>
                <w:rFonts w:ascii="Verdana" w:hAnsi="Verdana" w:cs="Calibri"/>
                <w:b/>
                <w:sz w:val="20"/>
                <w:szCs w:val="20"/>
              </w:rPr>
              <w:t>…</w:t>
            </w:r>
            <w:r w:rsidRPr="005F1AFD">
              <w:rPr>
                <w:rFonts w:ascii="Verdana" w:hAnsi="Verdana" w:cs="Calibri"/>
                <w:b/>
                <w:sz w:val="20"/>
                <w:szCs w:val="20"/>
              </w:rPr>
              <w:t xml:space="preserve"> zł</w:t>
            </w:r>
            <w:r w:rsidRPr="005F1AFD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5F1AFD">
              <w:rPr>
                <w:rFonts w:ascii="Verdana" w:hAnsi="Verdana" w:cs="Calibri"/>
                <w:b/>
                <w:sz w:val="20"/>
                <w:szCs w:val="20"/>
              </w:rPr>
              <w:t>netto</w:t>
            </w:r>
            <w:r w:rsidRPr="005F1AFD">
              <w:rPr>
                <w:rFonts w:ascii="Verdana" w:hAnsi="Verdana" w:cs="Calibri"/>
                <w:sz w:val="20"/>
                <w:szCs w:val="20"/>
              </w:rPr>
              <w:t xml:space="preserve"> + VAT 23% – łącznie</w:t>
            </w:r>
            <w:r w:rsidRPr="005F1AFD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7050E7" w:rsidRPr="005F1AFD">
              <w:rPr>
                <w:rFonts w:ascii="Verdana" w:hAnsi="Verdana" w:cs="Calibri"/>
                <w:b/>
                <w:sz w:val="20"/>
                <w:szCs w:val="20"/>
              </w:rPr>
              <w:t>…</w:t>
            </w:r>
            <w:r w:rsidR="007050E7" w:rsidRPr="005F1AFD">
              <w:rPr>
                <w:rFonts w:ascii="Verdana" w:hAnsi="Verdana" w:cs="Calibri"/>
                <w:b/>
                <w:sz w:val="20"/>
                <w:szCs w:val="20"/>
                <w:highlight w:val="yellow"/>
              </w:rPr>
              <w:t>………</w:t>
            </w:r>
            <w:r w:rsidR="007050E7" w:rsidRPr="005F1AFD">
              <w:rPr>
                <w:rFonts w:ascii="Verdana" w:hAnsi="Verdana" w:cs="Calibri"/>
                <w:b/>
                <w:sz w:val="20"/>
                <w:szCs w:val="20"/>
              </w:rPr>
              <w:t>…</w:t>
            </w:r>
            <w:r w:rsidRPr="005F1AFD">
              <w:rPr>
                <w:rFonts w:ascii="Verdana" w:hAnsi="Verdana" w:cs="Calibri"/>
                <w:b/>
                <w:sz w:val="20"/>
                <w:szCs w:val="20"/>
              </w:rPr>
              <w:t xml:space="preserve">zł brutto </w:t>
            </w:r>
            <w:r w:rsidRPr="005F1AFD">
              <w:rPr>
                <w:rFonts w:ascii="Verdana" w:hAnsi="Verdana" w:cs="Calibri"/>
                <w:sz w:val="20"/>
                <w:szCs w:val="20"/>
              </w:rPr>
              <w:t xml:space="preserve">(słownie: </w:t>
            </w:r>
            <w:r w:rsidR="00C61DCD" w:rsidRPr="005F1AFD">
              <w:rPr>
                <w:rFonts w:ascii="Verdana" w:hAnsi="Verdana" w:cs="Calibri"/>
                <w:sz w:val="20"/>
                <w:szCs w:val="20"/>
              </w:rPr>
              <w:t>……</w:t>
            </w:r>
            <w:r w:rsidR="00C61DCD" w:rsidRPr="005F1AFD">
              <w:rPr>
                <w:rFonts w:ascii="Verdana" w:hAnsi="Verdana" w:cs="Calibri"/>
                <w:sz w:val="20"/>
                <w:szCs w:val="20"/>
                <w:highlight w:val="yellow"/>
              </w:rPr>
              <w:t>………………………</w:t>
            </w:r>
            <w:r w:rsidR="00C61DCD" w:rsidRPr="005F1AFD">
              <w:rPr>
                <w:rFonts w:ascii="Verdana" w:hAnsi="Verdana" w:cs="Calibri"/>
                <w:sz w:val="20"/>
                <w:szCs w:val="20"/>
              </w:rPr>
              <w:t>…..</w:t>
            </w:r>
            <w:r w:rsidRPr="005F1AFD">
              <w:rPr>
                <w:rFonts w:ascii="Verdana" w:hAnsi="Verdana" w:cs="Calibri"/>
                <w:sz w:val="20"/>
                <w:szCs w:val="20"/>
              </w:rPr>
              <w:t xml:space="preserve">  </w:t>
            </w:r>
            <w:r w:rsidR="00C61DCD" w:rsidRPr="005F1AFD">
              <w:rPr>
                <w:rFonts w:ascii="Verdana" w:hAnsi="Verdana" w:cs="Calibri"/>
                <w:sz w:val="20"/>
                <w:szCs w:val="20"/>
              </w:rPr>
              <w:t xml:space="preserve">złotych </w:t>
            </w:r>
            <w:r w:rsidRPr="005F1AFD">
              <w:rPr>
                <w:rFonts w:ascii="Verdana" w:hAnsi="Verdana" w:cs="Calibri"/>
                <w:sz w:val="20"/>
                <w:szCs w:val="20"/>
              </w:rPr>
              <w:t>i</w:t>
            </w:r>
            <w:proofErr w:type="gramStart"/>
            <w:r w:rsidRPr="005F1AFD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C61DCD" w:rsidRPr="005F1AFD">
              <w:rPr>
                <w:rFonts w:ascii="Verdana" w:hAnsi="Verdana" w:cs="Calibri"/>
                <w:sz w:val="20"/>
                <w:szCs w:val="20"/>
                <w:highlight w:val="yellow"/>
              </w:rPr>
              <w:t>….</w:t>
            </w:r>
            <w:proofErr w:type="gramEnd"/>
            <w:r w:rsidRPr="005F1AFD">
              <w:rPr>
                <w:rFonts w:ascii="Verdana" w:hAnsi="Verdana" w:cs="Calibri"/>
                <w:sz w:val="20"/>
                <w:szCs w:val="20"/>
              </w:rPr>
              <w:t>/100).</w:t>
            </w:r>
          </w:p>
          <w:p w14:paraId="3FF01874" w14:textId="77777777" w:rsidR="00E5037C" w:rsidRPr="005F1AFD" w:rsidRDefault="00E5037C" w:rsidP="005F1AFD">
            <w:pPr>
              <w:numPr>
                <w:ilvl w:val="0"/>
                <w:numId w:val="3"/>
              </w:numPr>
              <w:tabs>
                <w:tab w:val="num" w:pos="-349"/>
              </w:tabs>
              <w:autoSpaceDE w:val="0"/>
              <w:autoSpaceDN w:val="0"/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>Niedoszacowanie, pominięcie oraz brak rozpoznania zakresu przedmiotu umowy nie może być podstawą do żądania zmiany wynagrodzenia ryczałtowego określonego w ust. 1 niniejszego paragrafu.</w:t>
            </w:r>
          </w:p>
          <w:p w14:paraId="78E6E537" w14:textId="04EBAEEA" w:rsidR="00E5037C" w:rsidRPr="005F1AFD" w:rsidRDefault="00E5037C" w:rsidP="005F1AFD">
            <w:pPr>
              <w:numPr>
                <w:ilvl w:val="0"/>
                <w:numId w:val="3"/>
              </w:numPr>
              <w:tabs>
                <w:tab w:val="num" w:pos="-349"/>
              </w:tabs>
              <w:autoSpaceDE w:val="0"/>
              <w:autoSpaceDN w:val="0"/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 xml:space="preserve">Płatność będzie dokonywana przelewem na wskazany przez Wykonawcę rachunek bankowy, w terminie </w:t>
            </w:r>
            <w:r w:rsidRPr="005F1AFD">
              <w:rPr>
                <w:rFonts w:ascii="Verdana" w:hAnsi="Verdana" w:cs="Calibri"/>
                <w:b/>
                <w:bCs/>
                <w:sz w:val="20"/>
                <w:szCs w:val="20"/>
              </w:rPr>
              <w:t>[…]</w:t>
            </w:r>
            <w:r w:rsidRPr="005F1AFD">
              <w:rPr>
                <w:rFonts w:ascii="Verdana" w:hAnsi="Verdana" w:cs="Calibri"/>
                <w:sz w:val="20"/>
                <w:szCs w:val="20"/>
              </w:rPr>
              <w:t xml:space="preserve"> dni od daty otrzymania prawidłowo wystawionej faktury wraz </w:t>
            </w:r>
            <w:r w:rsidRPr="005F1AFD">
              <w:rPr>
                <w:rFonts w:ascii="Verdana" w:hAnsi="Verdana" w:cs="Calibri"/>
                <w:sz w:val="20"/>
                <w:szCs w:val="20"/>
              </w:rPr>
              <w:br/>
              <w:t>z zatwierdzonym protokołem odbioru.</w:t>
            </w:r>
          </w:p>
          <w:p w14:paraId="4CF46F55" w14:textId="77777777" w:rsidR="00E5037C" w:rsidRPr="005F1AFD" w:rsidRDefault="00E5037C" w:rsidP="005F1AFD">
            <w:pPr>
              <w:numPr>
                <w:ilvl w:val="0"/>
                <w:numId w:val="3"/>
              </w:numPr>
              <w:tabs>
                <w:tab w:val="num" w:pos="0"/>
              </w:tabs>
              <w:autoSpaceDE w:val="0"/>
              <w:autoSpaceDN w:val="0"/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 xml:space="preserve">Wykonawca oświadcza, że numer rachunku rozliczeniowego wskazany we wszystkich fakturach, które będą wystawione w jego imieniu, jest rachunkiem/nie jest rachunkiem* dla którego zgodnie z Rozdziałem 3a ustawy z dnia 29 sierpnia 1997 r. - Prawo Bankowe prowadzony jest rachunek VAT. </w:t>
            </w:r>
          </w:p>
          <w:p w14:paraId="585FEF90" w14:textId="77777777" w:rsidR="00E5037C" w:rsidRPr="005F1AFD" w:rsidRDefault="00E5037C" w:rsidP="005F1AFD">
            <w:pPr>
              <w:numPr>
                <w:ilvl w:val="0"/>
                <w:numId w:val="3"/>
              </w:numPr>
              <w:tabs>
                <w:tab w:val="num" w:pos="-349"/>
              </w:tabs>
              <w:autoSpaceDE w:val="0"/>
              <w:autoSpaceDN w:val="0"/>
              <w:spacing w:after="120" w:line="360" w:lineRule="auto"/>
              <w:ind w:left="284" w:hanging="284"/>
              <w:rPr>
                <w:rFonts w:ascii="Verdana" w:hAnsi="Verdana" w:cs="Calibri"/>
                <w:bCs/>
                <w:iCs/>
                <w:sz w:val="20"/>
                <w:szCs w:val="20"/>
              </w:rPr>
            </w:pPr>
            <w:r w:rsidRPr="005F1AFD">
              <w:rPr>
                <w:rFonts w:ascii="Verdana" w:hAnsi="Verdana" w:cs="Calibri"/>
                <w:bCs/>
                <w:iCs/>
                <w:sz w:val="20"/>
                <w:szCs w:val="20"/>
              </w:rPr>
              <w:t>Jeśli numer rachunku rozliczeniowego wskazany przez Wykonawcę jest rachunkiem, dla którego zgodnie z Rozdziałem 3a ustawy z dnia 29 sierpnia 1997 r. - Prawo Bankowe prowadzony jest rachunek VAT to:</w:t>
            </w:r>
          </w:p>
          <w:p w14:paraId="73763F6D" w14:textId="658E2079" w:rsidR="00E5037C" w:rsidRPr="005F1AFD" w:rsidRDefault="00E5037C" w:rsidP="005F1AFD">
            <w:pPr>
              <w:numPr>
                <w:ilvl w:val="0"/>
                <w:numId w:val="3"/>
              </w:numPr>
              <w:autoSpaceDE w:val="0"/>
              <w:autoSpaceDN w:val="0"/>
              <w:spacing w:after="120" w:line="360" w:lineRule="auto"/>
              <w:ind w:left="284" w:hanging="284"/>
              <w:rPr>
                <w:rFonts w:ascii="Verdana" w:hAnsi="Verdana" w:cs="Calibri"/>
                <w:bCs/>
                <w:iCs/>
                <w:sz w:val="20"/>
                <w:szCs w:val="20"/>
              </w:rPr>
            </w:pPr>
            <w:r w:rsidRPr="005F1AFD"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Zamawiający oświadcza, że będzie realizować płatności za faktury z zastosowaniem mechanizmu podzielonej płatności tzw. </w:t>
            </w:r>
            <w:proofErr w:type="spellStart"/>
            <w:r w:rsidRPr="005F1AFD">
              <w:rPr>
                <w:rFonts w:ascii="Verdana" w:hAnsi="Verdana" w:cs="Calibri"/>
                <w:bCs/>
                <w:iCs/>
                <w:sz w:val="20"/>
                <w:szCs w:val="20"/>
              </w:rPr>
              <w:t>split</w:t>
            </w:r>
            <w:proofErr w:type="spellEnd"/>
            <w:r w:rsidRPr="005F1AFD"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1AFD">
              <w:rPr>
                <w:rFonts w:ascii="Verdana" w:hAnsi="Verdana" w:cs="Calibri"/>
                <w:bCs/>
                <w:iCs/>
                <w:sz w:val="20"/>
                <w:szCs w:val="20"/>
              </w:rPr>
              <w:t>payment</w:t>
            </w:r>
            <w:proofErr w:type="spellEnd"/>
            <w:r w:rsidRPr="005F1AFD"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. </w:t>
            </w:r>
          </w:p>
          <w:p w14:paraId="1A6C29D1" w14:textId="77777777" w:rsidR="00E5037C" w:rsidRPr="005F1AFD" w:rsidRDefault="00E5037C" w:rsidP="005F1AFD">
            <w:pPr>
              <w:numPr>
                <w:ilvl w:val="0"/>
                <w:numId w:val="3"/>
              </w:numPr>
              <w:autoSpaceDE w:val="0"/>
              <w:autoSpaceDN w:val="0"/>
              <w:spacing w:after="120" w:line="360" w:lineRule="auto"/>
              <w:ind w:left="284" w:hanging="284"/>
              <w:rPr>
                <w:rFonts w:ascii="Verdana" w:hAnsi="Verdana" w:cs="Calibri"/>
                <w:bCs/>
                <w:iCs/>
                <w:sz w:val="20"/>
                <w:szCs w:val="20"/>
              </w:rPr>
            </w:pPr>
            <w:r w:rsidRPr="005F1AFD"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Podzieloną płatność tzw. </w:t>
            </w:r>
            <w:proofErr w:type="spellStart"/>
            <w:r w:rsidRPr="005F1AFD">
              <w:rPr>
                <w:rFonts w:ascii="Verdana" w:hAnsi="Verdana" w:cs="Calibri"/>
                <w:bCs/>
                <w:iCs/>
                <w:sz w:val="20"/>
                <w:szCs w:val="20"/>
              </w:rPr>
              <w:t>split</w:t>
            </w:r>
            <w:proofErr w:type="spellEnd"/>
            <w:r w:rsidRPr="005F1AFD"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F1AFD">
              <w:rPr>
                <w:rFonts w:ascii="Verdana" w:hAnsi="Verdana" w:cs="Calibri"/>
                <w:bCs/>
                <w:iCs/>
                <w:sz w:val="20"/>
                <w:szCs w:val="20"/>
              </w:rPr>
              <w:t>payment</w:t>
            </w:r>
            <w:proofErr w:type="spellEnd"/>
            <w:r w:rsidRPr="005F1AFD"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 stosuje się wyłącznie przy płatnościach bezgotówkowych, realizowanych za pośrednictwem polecenia przelewu lub polecenia zapłaty dla czynnych podatników VAT. Mechanizm podzielonej płatności nie będzie </w:t>
            </w:r>
            <w:r w:rsidRPr="005F1AFD">
              <w:rPr>
                <w:rFonts w:ascii="Verdana" w:hAnsi="Verdana" w:cs="Calibri"/>
                <w:bCs/>
                <w:iCs/>
                <w:sz w:val="20"/>
                <w:szCs w:val="20"/>
              </w:rPr>
              <w:br/>
              <w:t>wykorzystywany do zapłaty za czynności lub zdarzenia pozostające poza zakresem VAT (np. zapłata odszkodowania), a także za świadczenia zwolnione z VAT, opodatkowane stawką 0%.</w:t>
            </w:r>
          </w:p>
          <w:p w14:paraId="428CFC16" w14:textId="77777777" w:rsidR="00E5037C" w:rsidRPr="005F1AFD" w:rsidRDefault="00E5037C" w:rsidP="005F1AFD">
            <w:pPr>
              <w:numPr>
                <w:ilvl w:val="0"/>
                <w:numId w:val="3"/>
              </w:numPr>
              <w:tabs>
                <w:tab w:val="num" w:pos="-349"/>
              </w:tabs>
              <w:autoSpaceDE w:val="0"/>
              <w:autoSpaceDN w:val="0"/>
              <w:spacing w:after="120" w:line="360" w:lineRule="auto"/>
              <w:ind w:left="284" w:hanging="284"/>
              <w:rPr>
                <w:rFonts w:ascii="Verdana" w:hAnsi="Verdana" w:cs="Calibri"/>
                <w:bCs/>
                <w:iCs/>
                <w:sz w:val="20"/>
                <w:szCs w:val="20"/>
              </w:rPr>
            </w:pPr>
            <w:r w:rsidRPr="005F1AFD"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Za nieterminowe płatności faktur, Wykonawca ma prawo naliczyć odsetki ustawowe </w:t>
            </w:r>
            <w:r w:rsidRPr="005F1AFD">
              <w:rPr>
                <w:rFonts w:ascii="Verdana" w:hAnsi="Verdana" w:cs="Calibri"/>
                <w:bCs/>
                <w:iCs/>
                <w:sz w:val="20"/>
                <w:szCs w:val="20"/>
              </w:rPr>
              <w:br/>
              <w:t>za opóźnienie.</w:t>
            </w:r>
          </w:p>
          <w:p w14:paraId="35AFA492" w14:textId="77777777" w:rsidR="00E5037C" w:rsidRPr="005F1AFD" w:rsidRDefault="00E5037C" w:rsidP="005F1AFD">
            <w:pPr>
              <w:numPr>
                <w:ilvl w:val="0"/>
                <w:numId w:val="3"/>
              </w:numPr>
              <w:tabs>
                <w:tab w:val="num" w:pos="-349"/>
              </w:tabs>
              <w:autoSpaceDE w:val="0"/>
              <w:autoSpaceDN w:val="0"/>
              <w:spacing w:after="120" w:line="360" w:lineRule="auto"/>
              <w:ind w:left="284" w:hanging="284"/>
              <w:rPr>
                <w:rFonts w:ascii="Verdana" w:hAnsi="Verdana" w:cs="Calibri"/>
                <w:bCs/>
                <w:iCs/>
                <w:sz w:val="20"/>
                <w:szCs w:val="20"/>
              </w:rPr>
            </w:pPr>
            <w:r w:rsidRPr="005F1AFD">
              <w:rPr>
                <w:rFonts w:ascii="Verdana" w:hAnsi="Verdana" w:cs="Calibri"/>
                <w:bCs/>
                <w:iCs/>
                <w:sz w:val="20"/>
                <w:szCs w:val="20"/>
              </w:rPr>
              <w:t>Cesja wierzytelności wynikająca z niniejszej umowy może nastąpić jedynie za zgodą Zamawiającego za pisemną zgodą Zamawiającego.</w:t>
            </w:r>
          </w:p>
          <w:p w14:paraId="27D9D8B1" w14:textId="77777777" w:rsidR="00E5037C" w:rsidRPr="005F1AFD" w:rsidRDefault="00E5037C" w:rsidP="005F1AFD">
            <w:pPr>
              <w:autoSpaceDE w:val="0"/>
              <w:autoSpaceDN w:val="0"/>
              <w:spacing w:after="120" w:line="360" w:lineRule="auto"/>
              <w:ind w:left="284"/>
              <w:rPr>
                <w:rFonts w:ascii="Verdana" w:hAnsi="Verdana" w:cs="Calibri"/>
                <w:sz w:val="20"/>
                <w:szCs w:val="20"/>
              </w:rPr>
            </w:pPr>
          </w:p>
          <w:p w14:paraId="40F25A63" w14:textId="5F151A0C" w:rsidR="004306D3" w:rsidRPr="005F1AFD" w:rsidRDefault="004306D3" w:rsidP="005F1AFD">
            <w:pPr>
              <w:numPr>
                <w:ilvl w:val="0"/>
                <w:numId w:val="3"/>
              </w:numPr>
              <w:autoSpaceDE w:val="0"/>
              <w:autoSpaceDN w:val="0"/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 xml:space="preserve">Za dzień zapłaty uznany będzie dzień </w:t>
            </w:r>
            <w:r w:rsidRPr="005F1AFD">
              <w:rPr>
                <w:rFonts w:ascii="Verdana" w:hAnsi="Verdana" w:cs="Calibri"/>
                <w:spacing w:val="-4"/>
                <w:sz w:val="20"/>
                <w:szCs w:val="20"/>
              </w:rPr>
              <w:t>dokonania obciążenia rachunku bankowego</w:t>
            </w:r>
            <w:r w:rsidR="002F2960" w:rsidRPr="005F1AFD">
              <w:rPr>
                <w:rFonts w:ascii="Verdana" w:hAnsi="Verdana" w:cs="Calibri"/>
                <w:spacing w:val="-4"/>
                <w:sz w:val="20"/>
                <w:szCs w:val="20"/>
              </w:rPr>
              <w:t xml:space="preserve"> Zamawiającego</w:t>
            </w:r>
            <w:r w:rsidRPr="005F1AFD">
              <w:rPr>
                <w:rFonts w:ascii="Verdana" w:hAnsi="Verdana" w:cs="Calibri"/>
                <w:spacing w:val="-4"/>
                <w:sz w:val="20"/>
                <w:szCs w:val="20"/>
              </w:rPr>
              <w:t>.</w:t>
            </w:r>
          </w:p>
        </w:tc>
      </w:tr>
      <w:tr w:rsidR="004306D3" w:rsidRPr="005F1AFD" w14:paraId="3C6BCDE1" w14:textId="77777777" w:rsidTr="007C3094">
        <w:tc>
          <w:tcPr>
            <w:tcW w:w="9322" w:type="dxa"/>
          </w:tcPr>
          <w:p w14:paraId="22C6584D" w14:textId="77777777" w:rsidR="004306D3" w:rsidRPr="005F1AFD" w:rsidRDefault="004306D3" w:rsidP="005F1AFD">
            <w:pPr>
              <w:tabs>
                <w:tab w:val="left" w:pos="426"/>
              </w:tabs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7B6AA572" w14:textId="77777777" w:rsidR="00C61DCD" w:rsidRDefault="00C61DCD" w:rsidP="005F1AFD">
            <w:pPr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05EEAA12" w14:textId="77777777" w:rsidR="00DC323A" w:rsidRDefault="00DC323A" w:rsidP="005F1AFD">
            <w:pPr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68700CFD" w14:textId="77777777" w:rsidR="00DC323A" w:rsidRPr="005F1AFD" w:rsidRDefault="00DC323A" w:rsidP="005F1AFD">
            <w:pPr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0FD611EC" w14:textId="45F9DC3B" w:rsidR="00CF5F8A" w:rsidRPr="005F1AFD" w:rsidRDefault="00C61DCD" w:rsidP="005F1AFD">
            <w:pPr>
              <w:tabs>
                <w:tab w:val="left" w:pos="426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1AFD">
              <w:rPr>
                <w:rFonts w:ascii="Verdana" w:hAnsi="Verdana" w:cs="Calibri"/>
                <w:b/>
                <w:sz w:val="20"/>
                <w:szCs w:val="20"/>
              </w:rPr>
              <w:t xml:space="preserve">§ </w:t>
            </w:r>
            <w:r w:rsidR="005F1AFD" w:rsidRPr="005F1AFD">
              <w:rPr>
                <w:rFonts w:ascii="Verdana" w:hAnsi="Verdana" w:cs="Calibri"/>
                <w:b/>
                <w:sz w:val="20"/>
                <w:szCs w:val="20"/>
              </w:rPr>
              <w:t>4</w:t>
            </w:r>
          </w:p>
          <w:p w14:paraId="227A55F7" w14:textId="77777777" w:rsidR="00CF5F8A" w:rsidRPr="005F1AFD" w:rsidRDefault="00CF5F8A" w:rsidP="005F1AFD">
            <w:pPr>
              <w:pStyle w:val="Nagwek1"/>
              <w:spacing w:after="47"/>
              <w:ind w:left="438" w:right="4"/>
              <w:jc w:val="center"/>
              <w:rPr>
                <w:rFonts w:cs="Times New Roman"/>
                <w:sz w:val="20"/>
                <w:szCs w:val="20"/>
              </w:rPr>
            </w:pPr>
            <w:r w:rsidRPr="005F1AFD">
              <w:rPr>
                <w:rFonts w:cs="Times New Roman"/>
                <w:sz w:val="20"/>
                <w:szCs w:val="20"/>
              </w:rPr>
              <w:t>GWARANCJA I RĘKOJMIA</w:t>
            </w:r>
          </w:p>
          <w:p w14:paraId="4A40A64B" w14:textId="12D90FBA" w:rsidR="00CF5F8A" w:rsidRPr="005F1AFD" w:rsidRDefault="00CF5F8A" w:rsidP="005F1AFD">
            <w:pPr>
              <w:widowControl/>
              <w:numPr>
                <w:ilvl w:val="0"/>
                <w:numId w:val="12"/>
              </w:numPr>
              <w:adjustRightInd/>
              <w:spacing w:after="11" w:line="360" w:lineRule="auto"/>
              <w:ind w:right="1" w:hanging="492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5F1AFD">
              <w:rPr>
                <w:rFonts w:ascii="Verdana" w:hAnsi="Verdana"/>
                <w:sz w:val="20"/>
                <w:szCs w:val="20"/>
              </w:rPr>
              <w:t xml:space="preserve">Niezależnie od usługi wsparcia oraz usługi wdrożeniowej - Wykonawca udziela Zamawiającemu gwarancji jakości producenta na dostarczone urządzenia wskazane w par. 1 ust. 1 umowy </w:t>
            </w:r>
            <w:proofErr w:type="gramStart"/>
            <w:r w:rsidRPr="005F1AFD">
              <w:rPr>
                <w:rFonts w:ascii="Verdana" w:hAnsi="Verdana"/>
                <w:sz w:val="20"/>
                <w:szCs w:val="20"/>
              </w:rPr>
              <w:t>-  zwanej</w:t>
            </w:r>
            <w:proofErr w:type="gramEnd"/>
            <w:r w:rsidRPr="005F1AFD">
              <w:rPr>
                <w:rFonts w:ascii="Verdana" w:hAnsi="Verdana"/>
                <w:sz w:val="20"/>
                <w:szCs w:val="20"/>
              </w:rPr>
              <w:t xml:space="preserve"> dalej „Gwarancją” </w:t>
            </w:r>
            <w:r w:rsidRPr="005F1AFD">
              <w:rPr>
                <w:rFonts w:ascii="Verdana" w:hAnsi="Verdana"/>
                <w:sz w:val="20"/>
                <w:szCs w:val="20"/>
              </w:rPr>
              <w:br/>
              <w:t>na okres 3 lat od dnia podpisania bez uwag protokołu odbioru.</w:t>
            </w:r>
          </w:p>
          <w:p w14:paraId="2D38629D" w14:textId="1874FE3D" w:rsidR="00CF5F8A" w:rsidRPr="005F1AFD" w:rsidRDefault="00CF5F8A" w:rsidP="005F1AFD">
            <w:pPr>
              <w:widowControl/>
              <w:numPr>
                <w:ilvl w:val="0"/>
                <w:numId w:val="12"/>
              </w:numPr>
              <w:adjustRightInd/>
              <w:spacing w:after="11" w:line="360" w:lineRule="auto"/>
              <w:ind w:right="1" w:hanging="492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5F1AFD">
              <w:rPr>
                <w:rFonts w:ascii="Verdana" w:hAnsi="Verdana"/>
                <w:sz w:val="20"/>
                <w:szCs w:val="20"/>
              </w:rPr>
              <w:t>Wady w Przedmiocie Umowy ujawnione w okresie gwarancji i rękojmi Wykonawca jest zobowiązany usunąć w terminie wskazanym przez Zamawiającego, nie krótszym niż 3 dni kalendarzowe i nie dłuższym niż 21 dni kalendarzowych - chyba,</w:t>
            </w:r>
            <w:r w:rsidRPr="005F1AF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5F1AFD">
              <w:rPr>
                <w:rFonts w:ascii="Verdana" w:hAnsi="Verdana"/>
                <w:sz w:val="20"/>
                <w:szCs w:val="20"/>
              </w:rPr>
              <w:t>że z</w:t>
            </w:r>
            <w:r w:rsidRPr="005F1AF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5F1AFD">
              <w:rPr>
                <w:rFonts w:ascii="Verdana" w:hAnsi="Verdana"/>
                <w:sz w:val="20"/>
                <w:szCs w:val="20"/>
              </w:rPr>
              <w:t>powodów technologicznych wymagany będzie okres dłuższy, który zostanie uprzednio ustalony z Zamawiającym. Usunięcie wad Wykonawca zgłasza do odbioru Zamawiającemu pisemnie.</w:t>
            </w:r>
          </w:p>
          <w:p w14:paraId="75D891B9" w14:textId="626A1992" w:rsidR="00CF5F8A" w:rsidRPr="005F1AFD" w:rsidRDefault="00CF5F8A" w:rsidP="005F1AFD">
            <w:pPr>
              <w:widowControl/>
              <w:numPr>
                <w:ilvl w:val="0"/>
                <w:numId w:val="12"/>
              </w:numPr>
              <w:adjustRightInd/>
              <w:spacing w:after="11" w:line="360" w:lineRule="auto"/>
              <w:ind w:right="1" w:hanging="492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5F1AFD">
              <w:rPr>
                <w:rFonts w:ascii="Verdana" w:hAnsi="Verdana"/>
                <w:sz w:val="20"/>
                <w:szCs w:val="20"/>
              </w:rPr>
              <w:t>W razie nieusunięcia we wskazanym terminie przez Wykonawcę wad i usterek stwierdzonych przy odbiorze końcowym, w okresie gwarancji oraz przy przeglądzie gwarancyjnym, Zamawiający jest upoważniony do ich usunięcia na koszt i ryzyko Wykonawcy.</w:t>
            </w:r>
          </w:p>
          <w:p w14:paraId="672BF2EE" w14:textId="05264E5A" w:rsidR="00CF5F8A" w:rsidRPr="005F1AFD" w:rsidRDefault="00CF5F8A" w:rsidP="005F1AFD">
            <w:pPr>
              <w:widowControl/>
              <w:numPr>
                <w:ilvl w:val="0"/>
                <w:numId w:val="12"/>
              </w:numPr>
              <w:adjustRightInd/>
              <w:spacing w:after="11" w:line="360" w:lineRule="auto"/>
              <w:ind w:right="1" w:hanging="455"/>
              <w:textAlignment w:val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F1AFD">
              <w:rPr>
                <w:rFonts w:ascii="Verdana" w:hAnsi="Verdana"/>
                <w:sz w:val="20"/>
                <w:szCs w:val="20"/>
              </w:rPr>
              <w:t>Zamawiający  będzie</w:t>
            </w:r>
            <w:proofErr w:type="gramEnd"/>
            <w:r w:rsidRPr="005F1AFD">
              <w:rPr>
                <w:rFonts w:ascii="Verdana" w:hAnsi="Verdana"/>
                <w:sz w:val="20"/>
                <w:szCs w:val="20"/>
              </w:rPr>
              <w:t xml:space="preserve"> korzystał z adresu e-mail Wykonawcy: […], służącego do zgłaszania awarii lub usterek.</w:t>
            </w:r>
          </w:p>
          <w:p w14:paraId="1C1382C2" w14:textId="77777777" w:rsidR="00CF5F8A" w:rsidRPr="005F1AFD" w:rsidRDefault="00CF5F8A" w:rsidP="005F1AFD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A4F3FF3" w14:textId="77777777" w:rsidR="00C61DCD" w:rsidRPr="00566E09" w:rsidRDefault="00C61DCD" w:rsidP="005F1AFD">
            <w:pPr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6D54FE6E" w14:textId="3E01566E" w:rsidR="004306D3" w:rsidRPr="005F1AFD" w:rsidRDefault="001C6A61" w:rsidP="005F1AFD">
            <w:pPr>
              <w:tabs>
                <w:tab w:val="left" w:pos="426"/>
              </w:tabs>
              <w:spacing w:before="240" w:line="360" w:lineRule="auto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  <w:lang w:val="en-US"/>
              </w:rPr>
            </w:pPr>
            <w:r w:rsidRPr="005F1AFD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§ </w:t>
            </w:r>
            <w:r w:rsidR="005F1AFD" w:rsidRPr="005F1AFD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5</w:t>
            </w:r>
          </w:p>
          <w:p w14:paraId="70B1A1CB" w14:textId="77777777" w:rsidR="004306D3" w:rsidRPr="005F1AFD" w:rsidRDefault="004306D3" w:rsidP="005F1AFD">
            <w:pPr>
              <w:keepNext/>
              <w:tabs>
                <w:tab w:val="left" w:pos="-2694"/>
              </w:tabs>
              <w:spacing w:after="120" w:line="360" w:lineRule="auto"/>
              <w:jc w:val="center"/>
              <w:outlineLvl w:val="1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5F1AFD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Kary umowne</w:t>
            </w:r>
          </w:p>
          <w:p w14:paraId="6998CEDF" w14:textId="545D9107" w:rsidR="004306D3" w:rsidRPr="005F1AFD" w:rsidRDefault="004306D3" w:rsidP="005F1AFD">
            <w:pPr>
              <w:numPr>
                <w:ilvl w:val="0"/>
                <w:numId w:val="6"/>
              </w:numPr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 xml:space="preserve">Wykonawca zapłaci Zamawiającemu karę umowną w wysokości </w:t>
            </w:r>
            <w:r w:rsidR="00C61DCD" w:rsidRPr="005F1AFD">
              <w:rPr>
                <w:rFonts w:ascii="Verdana" w:hAnsi="Verdana" w:cs="Calibri"/>
                <w:sz w:val="20"/>
                <w:szCs w:val="20"/>
              </w:rPr>
              <w:t>1</w:t>
            </w:r>
            <w:r w:rsidRPr="005F1AFD">
              <w:rPr>
                <w:rFonts w:ascii="Verdana" w:hAnsi="Verdana" w:cs="Calibri"/>
                <w:sz w:val="20"/>
                <w:szCs w:val="20"/>
              </w:rPr>
              <w:t xml:space="preserve">0% wartości netto umowy, w przypadku odstąpienia od niniejszej umowy przez Wykonawcę oraz w sytuacji odstąpienia od niniejszej umowy przez Zamawiającego z winy Wykonawcy, z przyczyn </w:t>
            </w:r>
            <w:r w:rsidR="005F1AFD" w:rsidRPr="005F1AFD">
              <w:rPr>
                <w:rFonts w:ascii="Verdana" w:hAnsi="Verdana" w:cs="Calibri"/>
                <w:sz w:val="20"/>
                <w:szCs w:val="20"/>
              </w:rPr>
              <w:t>leżących po stronie Wykonawcy.</w:t>
            </w:r>
          </w:p>
          <w:p w14:paraId="26453108" w14:textId="77777777" w:rsidR="004306D3" w:rsidRPr="005F1AFD" w:rsidRDefault="004306D3" w:rsidP="005F1AFD">
            <w:pPr>
              <w:spacing w:after="120" w:line="360" w:lineRule="auto"/>
              <w:ind w:left="360"/>
              <w:rPr>
                <w:rFonts w:ascii="Verdana" w:hAnsi="Verdana" w:cs="Calibri"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 xml:space="preserve">Wykonawca zapłaci karę umowną na podstawie wystawionej przez Zamawiającego noty księgowej, w terminie </w:t>
            </w:r>
            <w:r w:rsidR="00C61DCD" w:rsidRPr="005F1AFD">
              <w:rPr>
                <w:rFonts w:ascii="Verdana" w:hAnsi="Verdana" w:cs="Calibri"/>
                <w:sz w:val="20"/>
                <w:szCs w:val="20"/>
              </w:rPr>
              <w:t>14</w:t>
            </w:r>
            <w:r w:rsidRPr="005F1AFD">
              <w:rPr>
                <w:rFonts w:ascii="Verdana" w:hAnsi="Verdana" w:cs="Calibri"/>
                <w:sz w:val="20"/>
                <w:szCs w:val="20"/>
              </w:rPr>
              <w:t xml:space="preserve"> dni od daty jej doręczenia.</w:t>
            </w:r>
          </w:p>
          <w:p w14:paraId="4776C896" w14:textId="0B68AF1B" w:rsidR="004306D3" w:rsidRPr="005F1AFD" w:rsidRDefault="004306D3" w:rsidP="005F1AFD">
            <w:pPr>
              <w:numPr>
                <w:ilvl w:val="0"/>
                <w:numId w:val="6"/>
              </w:numPr>
              <w:spacing w:after="120" w:line="360" w:lineRule="auto"/>
              <w:ind w:left="357" w:hanging="357"/>
              <w:rPr>
                <w:rFonts w:ascii="Verdana" w:hAnsi="Verdana" w:cs="Calibri"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 xml:space="preserve">W razie </w:t>
            </w:r>
            <w:r w:rsidR="005F1AFD" w:rsidRPr="005F1AFD">
              <w:rPr>
                <w:rFonts w:ascii="Verdana" w:hAnsi="Verdana" w:cs="Calibri"/>
                <w:sz w:val="20"/>
                <w:szCs w:val="20"/>
              </w:rPr>
              <w:t xml:space="preserve">zwłoki w </w:t>
            </w:r>
            <w:r w:rsidR="001953D1" w:rsidRPr="005F1AFD">
              <w:rPr>
                <w:rFonts w:ascii="Verdana" w:hAnsi="Verdana" w:cs="Calibri"/>
                <w:sz w:val="20"/>
                <w:szCs w:val="20"/>
              </w:rPr>
              <w:t>-</w:t>
            </w:r>
            <w:r w:rsidRPr="005F1AFD">
              <w:rPr>
                <w:rFonts w:ascii="Verdana" w:hAnsi="Verdana" w:cs="Calibri"/>
                <w:sz w:val="20"/>
                <w:szCs w:val="20"/>
              </w:rPr>
              <w:t xml:space="preserve">realizacji </w:t>
            </w:r>
            <w:r w:rsidR="005F1AFD" w:rsidRPr="005F1AFD">
              <w:rPr>
                <w:rFonts w:ascii="Verdana" w:hAnsi="Verdana" w:cs="Calibri"/>
                <w:sz w:val="20"/>
                <w:szCs w:val="20"/>
              </w:rPr>
              <w:t>P</w:t>
            </w:r>
            <w:r w:rsidRPr="005F1AFD">
              <w:rPr>
                <w:rFonts w:ascii="Verdana" w:hAnsi="Verdana" w:cs="Calibri"/>
                <w:sz w:val="20"/>
                <w:szCs w:val="20"/>
              </w:rPr>
              <w:t xml:space="preserve">rzedmiotu </w:t>
            </w:r>
            <w:r w:rsidR="005F1AFD" w:rsidRPr="005F1AFD">
              <w:rPr>
                <w:rFonts w:ascii="Verdana" w:hAnsi="Verdana" w:cs="Calibri"/>
                <w:sz w:val="20"/>
                <w:szCs w:val="20"/>
              </w:rPr>
              <w:t>U</w:t>
            </w:r>
            <w:r w:rsidRPr="005F1AFD">
              <w:rPr>
                <w:rFonts w:ascii="Verdana" w:hAnsi="Verdana" w:cs="Calibri"/>
                <w:sz w:val="20"/>
                <w:szCs w:val="20"/>
              </w:rPr>
              <w:t xml:space="preserve">mowy Wykonawca zobowiązany jest do zapłacenia kary umownej w wysokości 0,5% wartości netto umowy za każdy </w:t>
            </w:r>
            <w:r w:rsidR="005F1AFD" w:rsidRPr="005F1AFD">
              <w:rPr>
                <w:rFonts w:ascii="Verdana" w:hAnsi="Verdana" w:cs="Calibri"/>
                <w:sz w:val="20"/>
                <w:szCs w:val="20"/>
              </w:rPr>
              <w:t xml:space="preserve">rozpoczęty </w:t>
            </w:r>
            <w:r w:rsidRPr="005F1AFD">
              <w:rPr>
                <w:rFonts w:ascii="Verdana" w:hAnsi="Verdana" w:cs="Calibri"/>
                <w:sz w:val="20"/>
                <w:szCs w:val="20"/>
              </w:rPr>
              <w:t xml:space="preserve">dzień zwłoki, liczony od następnego dnia od upływu terminu określonego w § 2 ust. 1 </w:t>
            </w:r>
            <w:r w:rsidRPr="005F1AFD">
              <w:rPr>
                <w:rFonts w:ascii="Verdana" w:hAnsi="Verdana" w:cs="Calibri"/>
                <w:sz w:val="20"/>
                <w:szCs w:val="20"/>
              </w:rPr>
              <w:lastRenderedPageBreak/>
              <w:t>niniejszej umowy.</w:t>
            </w:r>
          </w:p>
          <w:p w14:paraId="32FA03AD" w14:textId="77777777" w:rsidR="004306D3" w:rsidRPr="005F1AFD" w:rsidRDefault="004306D3" w:rsidP="005F1AFD">
            <w:pPr>
              <w:numPr>
                <w:ilvl w:val="0"/>
                <w:numId w:val="6"/>
              </w:numPr>
              <w:spacing w:after="120" w:line="360" w:lineRule="auto"/>
              <w:ind w:left="357" w:hanging="357"/>
              <w:rPr>
                <w:rFonts w:ascii="Verdana" w:hAnsi="Verdana" w:cs="Calibri"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>Zamawiający jest zobowiązany zapłacić Wykonawcy odsetki ustawowe za zwłokę w zapłacie ustalonej ceny liczonej od dnia następnego po dniu, w którym zapłata miała być dokonana.</w:t>
            </w:r>
          </w:p>
        </w:tc>
      </w:tr>
      <w:tr w:rsidR="004306D3" w:rsidRPr="005F1AFD" w14:paraId="355C4BAF" w14:textId="77777777" w:rsidTr="007C3094">
        <w:trPr>
          <w:trHeight w:val="80"/>
        </w:trPr>
        <w:tc>
          <w:tcPr>
            <w:tcW w:w="9322" w:type="dxa"/>
          </w:tcPr>
          <w:p w14:paraId="0EC5F5E7" w14:textId="77777777" w:rsidR="004306D3" w:rsidRPr="005F1AFD" w:rsidRDefault="004306D3" w:rsidP="005F1AFD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5B774521" w14:textId="4A125369" w:rsidR="00A1186F" w:rsidRPr="005F1AFD" w:rsidRDefault="00A1186F" w:rsidP="005F1AFD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5F1AFD">
              <w:rPr>
                <w:rFonts w:ascii="Verdana" w:hAnsi="Verdana" w:cs="Calibri"/>
                <w:b/>
                <w:sz w:val="20"/>
                <w:szCs w:val="20"/>
              </w:rPr>
              <w:t>§</w:t>
            </w:r>
            <w:r w:rsidR="005F1AFD" w:rsidRPr="005F1AFD">
              <w:rPr>
                <w:rFonts w:ascii="Verdana" w:hAnsi="Verdana" w:cs="Calibri"/>
                <w:b/>
                <w:sz w:val="20"/>
                <w:szCs w:val="20"/>
              </w:rPr>
              <w:t>6</w:t>
            </w:r>
          </w:p>
          <w:p w14:paraId="09A3F542" w14:textId="77777777" w:rsidR="00A1186F" w:rsidRPr="005F1AFD" w:rsidRDefault="00A1186F" w:rsidP="005F1AFD">
            <w:pPr>
              <w:spacing w:after="120"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5F1AFD">
              <w:rPr>
                <w:rFonts w:ascii="Verdana" w:hAnsi="Verdana" w:cs="Calibri"/>
                <w:b/>
                <w:sz w:val="20"/>
                <w:szCs w:val="20"/>
              </w:rPr>
              <w:t>Postanowienia końcowe</w:t>
            </w:r>
          </w:p>
          <w:p w14:paraId="72049886" w14:textId="77777777" w:rsidR="004306D3" w:rsidRPr="005F1AFD" w:rsidRDefault="004306D3" w:rsidP="005F1AFD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4306D3" w:rsidRPr="005F1AFD" w14:paraId="23562B55" w14:textId="77777777" w:rsidTr="007C3094">
        <w:tc>
          <w:tcPr>
            <w:tcW w:w="9322" w:type="dxa"/>
          </w:tcPr>
          <w:p w14:paraId="30D04DEB" w14:textId="77777777" w:rsidR="00547022" w:rsidRPr="005F1AFD" w:rsidRDefault="00547022" w:rsidP="005F1AFD">
            <w:pPr>
              <w:numPr>
                <w:ilvl w:val="0"/>
                <w:numId w:val="4"/>
              </w:numPr>
              <w:spacing w:after="120" w:line="360" w:lineRule="auto"/>
              <w:ind w:left="459"/>
              <w:rPr>
                <w:rFonts w:ascii="Verdana" w:hAnsi="Verdana" w:cs="Calibri"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>Zamawiający oświadcza, że wyraża zgodę na przetwarzanie danych osobowych, udostępnionych w złożonych dokumentach w celu realizacji umowy, zgodnie z art. 5, 6, 7 Rozporządzenia Parlamentu Europejskiego i Rady (UE) 2016/679 z dnia 27 kwietnia 2016r. (RODO).</w:t>
            </w:r>
          </w:p>
          <w:p w14:paraId="424A05F0" w14:textId="77777777" w:rsidR="004306D3" w:rsidRPr="005F1AFD" w:rsidRDefault="004306D3" w:rsidP="005F1AFD">
            <w:pPr>
              <w:numPr>
                <w:ilvl w:val="0"/>
                <w:numId w:val="4"/>
              </w:numPr>
              <w:spacing w:after="120" w:line="360" w:lineRule="auto"/>
              <w:ind w:left="426"/>
              <w:rPr>
                <w:rFonts w:ascii="Verdana" w:hAnsi="Verdana" w:cs="Calibri"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 xml:space="preserve">W sprawach nie uregulowanych niniejszą umową mają zastosowanie </w:t>
            </w:r>
            <w:proofErr w:type="gramStart"/>
            <w:r w:rsidRPr="005F1AFD">
              <w:rPr>
                <w:rFonts w:ascii="Verdana" w:hAnsi="Verdana" w:cs="Calibri"/>
                <w:sz w:val="20"/>
                <w:szCs w:val="20"/>
              </w:rPr>
              <w:t>przepisy  kodeksu</w:t>
            </w:r>
            <w:proofErr w:type="gramEnd"/>
            <w:r w:rsidRPr="005F1AFD">
              <w:rPr>
                <w:rFonts w:ascii="Verdana" w:hAnsi="Verdana" w:cs="Calibri"/>
                <w:sz w:val="20"/>
                <w:szCs w:val="20"/>
              </w:rPr>
              <w:t xml:space="preserve"> cywilnego.</w:t>
            </w:r>
          </w:p>
          <w:p w14:paraId="2CD2B2A9" w14:textId="77777777" w:rsidR="004306D3" w:rsidRPr="005F1AFD" w:rsidRDefault="004306D3" w:rsidP="005F1AFD">
            <w:pPr>
              <w:numPr>
                <w:ilvl w:val="0"/>
                <w:numId w:val="4"/>
              </w:numPr>
              <w:spacing w:after="120" w:line="360" w:lineRule="auto"/>
              <w:ind w:left="426"/>
              <w:rPr>
                <w:rFonts w:ascii="Verdana" w:hAnsi="Verdana" w:cs="Calibri"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>Wszelkie zmiany niniejszej umowy wymagają formy pisemnej w postaci aneksu pod rygorem nieważności.</w:t>
            </w:r>
          </w:p>
          <w:p w14:paraId="2A1CDB82" w14:textId="3C16B8A1" w:rsidR="004306D3" w:rsidRPr="005F1AFD" w:rsidRDefault="004306D3" w:rsidP="005F1AFD">
            <w:pPr>
              <w:numPr>
                <w:ilvl w:val="0"/>
                <w:numId w:val="4"/>
              </w:numPr>
              <w:spacing w:after="120" w:line="360" w:lineRule="auto"/>
              <w:ind w:left="426"/>
              <w:rPr>
                <w:rFonts w:ascii="Verdana" w:hAnsi="Verdana" w:cs="Calibri"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 xml:space="preserve">Spory wynikłe na tle realizacji umowy będą rozstrzygane przez Sąd właściwy dla siedziby </w:t>
            </w:r>
            <w:r w:rsidR="005F1AFD">
              <w:rPr>
                <w:rFonts w:ascii="Verdana" w:hAnsi="Verdana" w:cs="Calibri"/>
                <w:sz w:val="20"/>
                <w:szCs w:val="20"/>
              </w:rPr>
              <w:t>Zamawiającego</w:t>
            </w:r>
            <w:r w:rsidRPr="005F1AFD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301DC319" w14:textId="77777777" w:rsidR="004306D3" w:rsidRPr="005F1AFD" w:rsidRDefault="004306D3" w:rsidP="005F1AFD">
            <w:pPr>
              <w:numPr>
                <w:ilvl w:val="0"/>
                <w:numId w:val="4"/>
              </w:numPr>
              <w:spacing w:after="120" w:line="360" w:lineRule="auto"/>
              <w:ind w:left="426" w:hanging="426"/>
              <w:rPr>
                <w:rFonts w:ascii="Verdana" w:hAnsi="Verdana" w:cs="Calibri"/>
                <w:sz w:val="20"/>
                <w:szCs w:val="20"/>
              </w:rPr>
            </w:pPr>
            <w:r w:rsidRPr="005F1AFD">
              <w:rPr>
                <w:rFonts w:ascii="Verdana" w:hAnsi="Verdana" w:cs="Calibri"/>
                <w:sz w:val="20"/>
                <w:szCs w:val="20"/>
              </w:rPr>
              <w:t>Umowa została sporządzona w 2 jednobrzmiących egzemplarzach, w tym 1 egzemplarz dla każdej strony.</w:t>
            </w:r>
          </w:p>
          <w:p w14:paraId="00D26AC1" w14:textId="77777777" w:rsidR="00C61DCD" w:rsidRPr="005F1AFD" w:rsidRDefault="00C61DCD" w:rsidP="005F1AFD">
            <w:pPr>
              <w:spacing w:after="120" w:line="360" w:lineRule="auto"/>
              <w:ind w:left="42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306D3" w:rsidRPr="005F1AFD" w14:paraId="4308D218" w14:textId="77777777" w:rsidTr="007C3094">
        <w:tc>
          <w:tcPr>
            <w:tcW w:w="9322" w:type="dxa"/>
          </w:tcPr>
          <w:p w14:paraId="3BC91EB7" w14:textId="77777777" w:rsidR="004306D3" w:rsidRPr="005F1AFD" w:rsidRDefault="004306D3" w:rsidP="005F1AFD">
            <w:pPr>
              <w:spacing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5F1AFD">
              <w:rPr>
                <w:rFonts w:ascii="Verdana" w:hAnsi="Verdana" w:cs="Calibri"/>
                <w:b/>
                <w:sz w:val="20"/>
                <w:szCs w:val="20"/>
              </w:rPr>
              <w:t xml:space="preserve">                                     WYKONAWCA                                                               ZAMAWIAJĄCY</w:t>
            </w:r>
          </w:p>
          <w:p w14:paraId="2DAC38B9" w14:textId="77777777" w:rsidR="004306D3" w:rsidRPr="005F1AFD" w:rsidRDefault="004306D3" w:rsidP="005F1AFD">
            <w:pPr>
              <w:spacing w:line="360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</w:tr>
    </w:tbl>
    <w:p w14:paraId="4470C819" w14:textId="77777777" w:rsidR="0056171E" w:rsidRPr="005F1AFD" w:rsidRDefault="0056171E" w:rsidP="005F1AFD">
      <w:pPr>
        <w:spacing w:line="360" w:lineRule="auto"/>
        <w:rPr>
          <w:rFonts w:ascii="Verdana" w:hAnsi="Verdana"/>
          <w:sz w:val="20"/>
          <w:szCs w:val="20"/>
        </w:rPr>
      </w:pPr>
    </w:p>
    <w:sectPr w:rsidR="0056171E" w:rsidRPr="005F1AFD" w:rsidSect="00BA76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72A6" w14:textId="77777777" w:rsidR="00BA76C4" w:rsidRDefault="00BA76C4" w:rsidP="002D21FB">
      <w:pPr>
        <w:spacing w:line="240" w:lineRule="auto"/>
      </w:pPr>
      <w:r>
        <w:separator/>
      </w:r>
    </w:p>
  </w:endnote>
  <w:endnote w:type="continuationSeparator" w:id="0">
    <w:p w14:paraId="548C6AE8" w14:textId="77777777" w:rsidR="00BA76C4" w:rsidRDefault="00BA76C4" w:rsidP="002D2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C6F6" w14:textId="77777777" w:rsidR="00BA76C4" w:rsidRDefault="00BA76C4" w:rsidP="002D21FB">
      <w:pPr>
        <w:spacing w:line="240" w:lineRule="auto"/>
      </w:pPr>
      <w:r>
        <w:separator/>
      </w:r>
    </w:p>
  </w:footnote>
  <w:footnote w:type="continuationSeparator" w:id="0">
    <w:p w14:paraId="3EFB4F58" w14:textId="77777777" w:rsidR="00BA76C4" w:rsidRDefault="00BA76C4" w:rsidP="002D21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8387" w14:textId="77777777" w:rsidR="00D5474B" w:rsidRPr="00F81AB0" w:rsidRDefault="00D5474B" w:rsidP="00D5474B">
    <w:pPr>
      <w:pStyle w:val="Default"/>
      <w:jc w:val="center"/>
      <w:rPr>
        <w:sz w:val="22"/>
        <w:szCs w:val="22"/>
      </w:rPr>
    </w:pPr>
    <w:r w:rsidRPr="00F81AB0">
      <w:rPr>
        <w:sz w:val="22"/>
        <w:szCs w:val="22"/>
      </w:rPr>
      <w:t>Projektowane postanowienia umowy w sprawie zamówienia publicznego</w:t>
    </w:r>
  </w:p>
  <w:p w14:paraId="7A6BC2E2" w14:textId="77777777" w:rsidR="00D5474B" w:rsidRDefault="00D5474B" w:rsidP="00D5474B">
    <w:pPr>
      <w:pStyle w:val="Nagwek"/>
    </w:pPr>
  </w:p>
  <w:p w14:paraId="4D2AF01A" w14:textId="77777777" w:rsidR="00D5474B" w:rsidRDefault="00D54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Calibri"/>
        <w:bCs/>
        <w:szCs w:val="22"/>
        <w:lang w:eastAsia="en-US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DE490B"/>
    <w:multiLevelType w:val="hybridMultilevel"/>
    <w:tmpl w:val="DD488D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9D6C82"/>
    <w:multiLevelType w:val="hybridMultilevel"/>
    <w:tmpl w:val="9544C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2A3C"/>
    <w:multiLevelType w:val="hybridMultilevel"/>
    <w:tmpl w:val="6FA6A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86F16"/>
    <w:multiLevelType w:val="hybridMultilevel"/>
    <w:tmpl w:val="F3C0CCB4"/>
    <w:lvl w:ilvl="0" w:tplc="A0D69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0603C"/>
    <w:multiLevelType w:val="hybridMultilevel"/>
    <w:tmpl w:val="014AE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B1E1D"/>
    <w:multiLevelType w:val="hybridMultilevel"/>
    <w:tmpl w:val="05445D54"/>
    <w:lvl w:ilvl="0" w:tplc="6958C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C4722"/>
    <w:multiLevelType w:val="hybridMultilevel"/>
    <w:tmpl w:val="5844A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34402"/>
    <w:multiLevelType w:val="hybridMultilevel"/>
    <w:tmpl w:val="1CA41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E62C9"/>
    <w:multiLevelType w:val="hybridMultilevel"/>
    <w:tmpl w:val="9DCE5F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5DACE40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16848"/>
    <w:multiLevelType w:val="hybridMultilevel"/>
    <w:tmpl w:val="D942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46A79"/>
    <w:multiLevelType w:val="hybridMultilevel"/>
    <w:tmpl w:val="F5DCB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C6F49"/>
    <w:multiLevelType w:val="hybridMultilevel"/>
    <w:tmpl w:val="FF8AE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742C9"/>
    <w:multiLevelType w:val="hybridMultilevel"/>
    <w:tmpl w:val="6D723EEE"/>
    <w:lvl w:ilvl="0" w:tplc="417E13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ED38CB"/>
    <w:multiLevelType w:val="hybridMultilevel"/>
    <w:tmpl w:val="E3EA370C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>
      <w:start w:val="1"/>
      <w:numFmt w:val="lowerRoman"/>
      <w:lvlText w:val="%3."/>
      <w:lvlJc w:val="right"/>
      <w:pPr>
        <w:ind w:left="2171" w:hanging="180"/>
      </w:pPr>
    </w:lvl>
    <w:lvl w:ilvl="3" w:tplc="0415000F">
      <w:start w:val="1"/>
      <w:numFmt w:val="decimal"/>
      <w:lvlText w:val="%4."/>
      <w:lvlJc w:val="left"/>
      <w:pPr>
        <w:ind w:left="2891" w:hanging="360"/>
      </w:pPr>
    </w:lvl>
    <w:lvl w:ilvl="4" w:tplc="04150019">
      <w:start w:val="1"/>
      <w:numFmt w:val="lowerLetter"/>
      <w:lvlText w:val="%5."/>
      <w:lvlJc w:val="left"/>
      <w:pPr>
        <w:ind w:left="3611" w:hanging="360"/>
      </w:pPr>
    </w:lvl>
    <w:lvl w:ilvl="5" w:tplc="0415001B">
      <w:start w:val="1"/>
      <w:numFmt w:val="lowerRoman"/>
      <w:lvlText w:val="%6."/>
      <w:lvlJc w:val="right"/>
      <w:pPr>
        <w:ind w:left="4331" w:hanging="180"/>
      </w:pPr>
    </w:lvl>
    <w:lvl w:ilvl="6" w:tplc="0415000F">
      <w:start w:val="1"/>
      <w:numFmt w:val="decimal"/>
      <w:lvlText w:val="%7."/>
      <w:lvlJc w:val="left"/>
      <w:pPr>
        <w:ind w:left="5051" w:hanging="360"/>
      </w:pPr>
    </w:lvl>
    <w:lvl w:ilvl="7" w:tplc="04150019">
      <w:start w:val="1"/>
      <w:numFmt w:val="lowerLetter"/>
      <w:lvlText w:val="%8."/>
      <w:lvlJc w:val="left"/>
      <w:pPr>
        <w:ind w:left="5771" w:hanging="360"/>
      </w:pPr>
    </w:lvl>
    <w:lvl w:ilvl="8" w:tplc="0415001B">
      <w:start w:val="1"/>
      <w:numFmt w:val="lowerRoman"/>
      <w:lvlText w:val="%9."/>
      <w:lvlJc w:val="right"/>
      <w:pPr>
        <w:ind w:left="6491" w:hanging="180"/>
      </w:pPr>
    </w:lvl>
  </w:abstractNum>
  <w:abstractNum w:abstractNumId="17" w15:restartNumberingAfterBreak="0">
    <w:nsid w:val="2FC26D9E"/>
    <w:multiLevelType w:val="hybridMultilevel"/>
    <w:tmpl w:val="16BA5B72"/>
    <w:lvl w:ilvl="0" w:tplc="8722C4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43727A"/>
    <w:multiLevelType w:val="hybridMultilevel"/>
    <w:tmpl w:val="13226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137B2"/>
    <w:multiLevelType w:val="hybridMultilevel"/>
    <w:tmpl w:val="B846E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5584A"/>
    <w:multiLevelType w:val="hybridMultilevel"/>
    <w:tmpl w:val="258CA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83A9C"/>
    <w:multiLevelType w:val="hybridMultilevel"/>
    <w:tmpl w:val="57D26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66383"/>
    <w:multiLevelType w:val="hybridMultilevel"/>
    <w:tmpl w:val="F634D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2340C"/>
    <w:multiLevelType w:val="hybridMultilevel"/>
    <w:tmpl w:val="6416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06FFE"/>
    <w:multiLevelType w:val="hybridMultilevel"/>
    <w:tmpl w:val="0F7E9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B66F5"/>
    <w:multiLevelType w:val="hybridMultilevel"/>
    <w:tmpl w:val="1FAE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E77DD"/>
    <w:multiLevelType w:val="hybridMultilevel"/>
    <w:tmpl w:val="4962C7E8"/>
    <w:lvl w:ilvl="0" w:tplc="5E4AA4A0">
      <w:start w:val="1"/>
      <w:numFmt w:val="decimal"/>
      <w:lvlText w:val="%1."/>
      <w:lvlJc w:val="left"/>
      <w:pPr>
        <w:ind w:left="4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7286D40">
      <w:start w:val="1"/>
      <w:numFmt w:val="decimal"/>
      <w:lvlText w:val="%2)"/>
      <w:lvlJc w:val="left"/>
      <w:pPr>
        <w:ind w:left="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B863176">
      <w:start w:val="1"/>
      <w:numFmt w:val="lowerRoman"/>
      <w:lvlText w:val="%3"/>
      <w:lvlJc w:val="left"/>
      <w:pPr>
        <w:ind w:left="1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7E06562">
      <w:start w:val="1"/>
      <w:numFmt w:val="decimal"/>
      <w:lvlText w:val="%4"/>
      <w:lvlJc w:val="left"/>
      <w:pPr>
        <w:ind w:left="2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CCE4E2">
      <w:start w:val="1"/>
      <w:numFmt w:val="lowerLetter"/>
      <w:lvlText w:val="%5"/>
      <w:lvlJc w:val="left"/>
      <w:pPr>
        <w:ind w:left="3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F68732E">
      <w:start w:val="1"/>
      <w:numFmt w:val="lowerRoman"/>
      <w:lvlText w:val="%6"/>
      <w:lvlJc w:val="left"/>
      <w:pPr>
        <w:ind w:left="3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F455BE">
      <w:start w:val="1"/>
      <w:numFmt w:val="decimal"/>
      <w:lvlText w:val="%7"/>
      <w:lvlJc w:val="left"/>
      <w:pPr>
        <w:ind w:left="4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6B23C62">
      <w:start w:val="1"/>
      <w:numFmt w:val="lowerLetter"/>
      <w:lvlText w:val="%8"/>
      <w:lvlJc w:val="left"/>
      <w:pPr>
        <w:ind w:left="5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16F85A">
      <w:start w:val="1"/>
      <w:numFmt w:val="lowerRoman"/>
      <w:lvlText w:val="%9"/>
      <w:lvlJc w:val="left"/>
      <w:pPr>
        <w:ind w:left="5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173300079">
    <w:abstractNumId w:val="17"/>
  </w:num>
  <w:num w:numId="2" w16cid:durableId="1663002361">
    <w:abstractNumId w:val="6"/>
  </w:num>
  <w:num w:numId="3" w16cid:durableId="659428364">
    <w:abstractNumId w:val="13"/>
  </w:num>
  <w:num w:numId="4" w16cid:durableId="1221400841">
    <w:abstractNumId w:val="25"/>
  </w:num>
  <w:num w:numId="5" w16cid:durableId="1557887571">
    <w:abstractNumId w:val="15"/>
  </w:num>
  <w:num w:numId="6" w16cid:durableId="695741990">
    <w:abstractNumId w:val="8"/>
  </w:num>
  <w:num w:numId="7" w16cid:durableId="1554583723">
    <w:abstractNumId w:val="9"/>
  </w:num>
  <w:num w:numId="8" w16cid:durableId="1671443744">
    <w:abstractNumId w:val="1"/>
    <w:lvlOverride w:ilvl="0">
      <w:startOverride w:val="1"/>
    </w:lvlOverride>
  </w:num>
  <w:num w:numId="9" w16cid:durableId="16486262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6023022">
    <w:abstractNumId w:val="2"/>
    <w:lvlOverride w:ilvl="0">
      <w:startOverride w:val="1"/>
    </w:lvlOverride>
  </w:num>
  <w:num w:numId="11" w16cid:durableId="1089887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3735580">
    <w:abstractNumId w:val="26"/>
  </w:num>
  <w:num w:numId="13" w16cid:durableId="13635504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4394232">
    <w:abstractNumId w:val="26"/>
  </w:num>
  <w:num w:numId="15" w16cid:durableId="118110909">
    <w:abstractNumId w:val="16"/>
  </w:num>
  <w:num w:numId="16" w16cid:durableId="1648823568">
    <w:abstractNumId w:val="2"/>
    <w:lvlOverride w:ilvl="0">
      <w:startOverride w:val="1"/>
    </w:lvlOverride>
  </w:num>
  <w:num w:numId="17" w16cid:durableId="533079240">
    <w:abstractNumId w:val="4"/>
  </w:num>
  <w:num w:numId="18" w16cid:durableId="1629387260">
    <w:abstractNumId w:val="7"/>
  </w:num>
  <w:num w:numId="19" w16cid:durableId="1206604281">
    <w:abstractNumId w:val="3"/>
  </w:num>
  <w:num w:numId="20" w16cid:durableId="890844957">
    <w:abstractNumId w:val="10"/>
  </w:num>
  <w:num w:numId="21" w16cid:durableId="2089501604">
    <w:abstractNumId w:val="5"/>
  </w:num>
  <w:num w:numId="22" w16cid:durableId="1119225869">
    <w:abstractNumId w:val="24"/>
  </w:num>
  <w:num w:numId="23" w16cid:durableId="1473711421">
    <w:abstractNumId w:val="20"/>
  </w:num>
  <w:num w:numId="24" w16cid:durableId="1430856055">
    <w:abstractNumId w:val="22"/>
  </w:num>
  <w:num w:numId="25" w16cid:durableId="1602301285">
    <w:abstractNumId w:val="23"/>
  </w:num>
  <w:num w:numId="26" w16cid:durableId="1778333351">
    <w:abstractNumId w:val="12"/>
  </w:num>
  <w:num w:numId="27" w16cid:durableId="2051302640">
    <w:abstractNumId w:val="18"/>
  </w:num>
  <w:num w:numId="28" w16cid:durableId="172693655">
    <w:abstractNumId w:val="14"/>
  </w:num>
  <w:num w:numId="29" w16cid:durableId="1524976073">
    <w:abstractNumId w:val="21"/>
  </w:num>
  <w:num w:numId="30" w16cid:durableId="16019096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D3"/>
    <w:rsid w:val="000B4C7D"/>
    <w:rsid w:val="001953D1"/>
    <w:rsid w:val="001C6A61"/>
    <w:rsid w:val="001F3CEB"/>
    <w:rsid w:val="00264EF7"/>
    <w:rsid w:val="002D21FB"/>
    <w:rsid w:val="002F2960"/>
    <w:rsid w:val="004306D3"/>
    <w:rsid w:val="004A09F1"/>
    <w:rsid w:val="00525BD7"/>
    <w:rsid w:val="00547022"/>
    <w:rsid w:val="005503B7"/>
    <w:rsid w:val="0056171E"/>
    <w:rsid w:val="00566E09"/>
    <w:rsid w:val="005B6776"/>
    <w:rsid w:val="005D18A1"/>
    <w:rsid w:val="005F1AFD"/>
    <w:rsid w:val="00617D0C"/>
    <w:rsid w:val="00623A73"/>
    <w:rsid w:val="006945F9"/>
    <w:rsid w:val="006977E9"/>
    <w:rsid w:val="007050E7"/>
    <w:rsid w:val="007B496D"/>
    <w:rsid w:val="00864CD3"/>
    <w:rsid w:val="009B36A5"/>
    <w:rsid w:val="009B7BFE"/>
    <w:rsid w:val="009D398C"/>
    <w:rsid w:val="00A04CA1"/>
    <w:rsid w:val="00A07157"/>
    <w:rsid w:val="00A1186F"/>
    <w:rsid w:val="00AF5E02"/>
    <w:rsid w:val="00B95119"/>
    <w:rsid w:val="00BA76C4"/>
    <w:rsid w:val="00C51A6E"/>
    <w:rsid w:val="00C61DCD"/>
    <w:rsid w:val="00CF47B5"/>
    <w:rsid w:val="00CF5F8A"/>
    <w:rsid w:val="00D2141E"/>
    <w:rsid w:val="00D5474B"/>
    <w:rsid w:val="00D71D34"/>
    <w:rsid w:val="00DC323A"/>
    <w:rsid w:val="00E5037C"/>
    <w:rsid w:val="00E6439A"/>
    <w:rsid w:val="00F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F7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6D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CF5F8A"/>
    <w:pPr>
      <w:keepNext/>
      <w:widowControl/>
      <w:numPr>
        <w:numId w:val="11"/>
      </w:numPr>
      <w:suppressAutoHyphens/>
      <w:adjustRightInd/>
      <w:spacing w:line="360" w:lineRule="auto"/>
      <w:jc w:val="left"/>
      <w:textAlignment w:val="auto"/>
      <w:outlineLvl w:val="0"/>
    </w:pPr>
    <w:rPr>
      <w:rFonts w:ascii="Verdana" w:hAnsi="Verdana" w:cs="Arial"/>
      <w:b/>
      <w:bCs/>
      <w:kern w:val="2"/>
      <w:sz w:val="18"/>
      <w:szCs w:val="18"/>
      <w:lang w:eastAsia="zh-CN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CF5F8A"/>
    <w:pPr>
      <w:keepNext/>
      <w:widowControl/>
      <w:numPr>
        <w:ilvl w:val="1"/>
        <w:numId w:val="11"/>
      </w:numPr>
      <w:suppressAutoHyphens/>
      <w:overflowPunct w:val="0"/>
      <w:adjustRightInd/>
      <w:spacing w:line="240" w:lineRule="auto"/>
      <w:jc w:val="left"/>
      <w:textAlignment w:val="auto"/>
      <w:outlineLvl w:val="1"/>
    </w:pPr>
    <w:rPr>
      <w:b/>
      <w:i/>
      <w:color w:val="000000"/>
      <w:kern w:val="2"/>
      <w:sz w:val="22"/>
      <w:szCs w:val="20"/>
      <w:lang w:eastAsia="zh-CN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CF5F8A"/>
    <w:pPr>
      <w:keepNext/>
      <w:widowControl/>
      <w:numPr>
        <w:ilvl w:val="2"/>
        <w:numId w:val="11"/>
      </w:numPr>
      <w:suppressAutoHyphens/>
      <w:adjustRightInd/>
      <w:spacing w:after="120" w:line="360" w:lineRule="auto"/>
      <w:ind w:left="0" w:right="-112" w:firstLine="0"/>
      <w:jc w:val="center"/>
      <w:textAlignment w:val="auto"/>
      <w:outlineLvl w:val="2"/>
    </w:pPr>
    <w:rPr>
      <w:rFonts w:ascii="Verdana" w:hAnsi="Verdana" w:cs="Verdana"/>
      <w:i/>
      <w:color w:val="FF0000"/>
      <w:kern w:val="2"/>
      <w:sz w:val="18"/>
      <w:szCs w:val="18"/>
      <w:lang w:eastAsia="zh-CN"/>
    </w:rPr>
  </w:style>
  <w:style w:type="paragraph" w:styleId="Nagwek4">
    <w:name w:val="heading 4"/>
    <w:basedOn w:val="Normalny"/>
    <w:next w:val="Tekstpodstawowy"/>
    <w:link w:val="Nagwek4Znak"/>
    <w:semiHidden/>
    <w:unhideWhenUsed/>
    <w:qFormat/>
    <w:rsid w:val="00CF5F8A"/>
    <w:pPr>
      <w:keepNext/>
      <w:widowControl/>
      <w:numPr>
        <w:ilvl w:val="3"/>
        <w:numId w:val="11"/>
      </w:numPr>
      <w:suppressAutoHyphens/>
      <w:adjustRightInd/>
      <w:spacing w:line="240" w:lineRule="auto"/>
      <w:ind w:left="0" w:right="-706" w:firstLine="0"/>
      <w:jc w:val="left"/>
      <w:textAlignment w:val="auto"/>
      <w:outlineLvl w:val="3"/>
    </w:pPr>
    <w:rPr>
      <w:rFonts w:ascii="Verdana" w:hAnsi="Verdana" w:cs="Verdana"/>
      <w:b/>
      <w:bCs/>
      <w:kern w:val="2"/>
      <w:sz w:val="18"/>
      <w:lang w:eastAsia="zh-CN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CF5F8A"/>
    <w:pPr>
      <w:keepNext/>
      <w:widowControl/>
      <w:numPr>
        <w:ilvl w:val="4"/>
        <w:numId w:val="11"/>
      </w:numPr>
      <w:suppressAutoHyphens/>
      <w:adjustRightInd/>
      <w:spacing w:line="240" w:lineRule="auto"/>
      <w:jc w:val="center"/>
      <w:textAlignment w:val="auto"/>
      <w:outlineLvl w:val="4"/>
    </w:pPr>
    <w:rPr>
      <w:rFonts w:ascii="Arial" w:hAnsi="Arial" w:cs="Arial"/>
      <w:b/>
      <w:bCs/>
      <w:kern w:val="2"/>
      <w:sz w:val="28"/>
      <w:lang w:eastAsia="zh-CN"/>
    </w:rPr>
  </w:style>
  <w:style w:type="paragraph" w:styleId="Nagwek6">
    <w:name w:val="heading 6"/>
    <w:basedOn w:val="Normalny"/>
    <w:next w:val="Tekstpodstawowy"/>
    <w:link w:val="Nagwek6Znak"/>
    <w:semiHidden/>
    <w:unhideWhenUsed/>
    <w:qFormat/>
    <w:rsid w:val="00CF5F8A"/>
    <w:pPr>
      <w:keepNext/>
      <w:widowControl/>
      <w:numPr>
        <w:ilvl w:val="5"/>
        <w:numId w:val="11"/>
      </w:numPr>
      <w:suppressAutoHyphens/>
      <w:adjustRightInd/>
      <w:spacing w:line="240" w:lineRule="auto"/>
      <w:ind w:left="0" w:right="-178" w:firstLine="0"/>
      <w:textAlignment w:val="auto"/>
      <w:outlineLvl w:val="5"/>
    </w:pPr>
    <w:rPr>
      <w:b/>
      <w:bCs/>
      <w:kern w:val="2"/>
      <w:lang w:eastAsia="zh-CN"/>
    </w:rPr>
  </w:style>
  <w:style w:type="paragraph" w:styleId="Nagwek8">
    <w:name w:val="heading 8"/>
    <w:basedOn w:val="Normalny"/>
    <w:next w:val="Tekstpodstawowy"/>
    <w:link w:val="Nagwek8Znak"/>
    <w:semiHidden/>
    <w:unhideWhenUsed/>
    <w:qFormat/>
    <w:rsid w:val="00CF5F8A"/>
    <w:pPr>
      <w:widowControl/>
      <w:numPr>
        <w:ilvl w:val="7"/>
        <w:numId w:val="11"/>
      </w:numPr>
      <w:suppressAutoHyphens/>
      <w:adjustRightInd/>
      <w:spacing w:before="240" w:after="60" w:line="240" w:lineRule="auto"/>
      <w:jc w:val="left"/>
      <w:textAlignment w:val="auto"/>
      <w:outlineLvl w:val="7"/>
    </w:pPr>
    <w:rPr>
      <w:i/>
      <w:iCs/>
      <w:kern w:val="2"/>
      <w:lang w:eastAsia="zh-CN"/>
    </w:rPr>
  </w:style>
  <w:style w:type="paragraph" w:styleId="Nagwek9">
    <w:name w:val="heading 9"/>
    <w:basedOn w:val="Normalny"/>
    <w:next w:val="Tekstpodstawowy"/>
    <w:link w:val="Nagwek9Znak"/>
    <w:semiHidden/>
    <w:unhideWhenUsed/>
    <w:qFormat/>
    <w:rsid w:val="00CF5F8A"/>
    <w:pPr>
      <w:keepNext/>
      <w:widowControl/>
      <w:numPr>
        <w:ilvl w:val="8"/>
        <w:numId w:val="11"/>
      </w:numPr>
      <w:suppressAutoHyphens/>
      <w:adjustRightInd/>
      <w:spacing w:before="40" w:line="240" w:lineRule="auto"/>
      <w:jc w:val="left"/>
      <w:textAlignment w:val="auto"/>
      <w:outlineLvl w:val="8"/>
    </w:pPr>
    <w:rPr>
      <w:rFonts w:ascii="Calibri Light" w:hAnsi="Calibri Light" w:cs="Calibri Light"/>
      <w:i/>
      <w:iCs/>
      <w:color w:val="272727"/>
      <w:kern w:val="2"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05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0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0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0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0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0E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umerowanie,List Paragraph,Akapit z listą BS,sw tekst,L1,Bulleted list,lp1,Preambuła,Colorful Shading - Accent 31,Light List - Accent 51,Akapit z listą5,Adresat stanowisko,CW_Lista,Obiekt,Odstavec,Kolorowa lista — akcent 11,normalny tekst"/>
    <w:basedOn w:val="Normalny"/>
    <w:link w:val="AkapitzlistZnak"/>
    <w:uiPriority w:val="34"/>
    <w:qFormat/>
    <w:rsid w:val="00C61D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1F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1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1F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23A73"/>
    <w:pPr>
      <w:widowControl/>
      <w:adjustRightInd/>
      <w:spacing w:line="240" w:lineRule="auto"/>
      <w:jc w:val="center"/>
      <w:textAlignment w:val="auto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23A7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23A73"/>
    <w:pPr>
      <w:widowControl/>
      <w:adjustRightInd/>
      <w:spacing w:line="240" w:lineRule="auto"/>
      <w:jc w:val="left"/>
      <w:textAlignment w:val="auto"/>
    </w:pPr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3A7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E5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F5F8A"/>
    <w:rPr>
      <w:rFonts w:ascii="Verdana" w:eastAsia="Times New Roman" w:hAnsi="Verdana" w:cs="Arial"/>
      <w:b/>
      <w:bCs/>
      <w:kern w:val="2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CF5F8A"/>
    <w:rPr>
      <w:rFonts w:ascii="Times New Roman" w:eastAsia="Times New Roman" w:hAnsi="Times New Roman" w:cs="Times New Roman"/>
      <w:b/>
      <w:i/>
      <w:color w:val="000000"/>
      <w:kern w:val="2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CF5F8A"/>
    <w:rPr>
      <w:rFonts w:ascii="Verdana" w:eastAsia="Times New Roman" w:hAnsi="Verdana" w:cs="Verdana"/>
      <w:i/>
      <w:color w:val="FF0000"/>
      <w:kern w:val="2"/>
      <w:sz w:val="18"/>
      <w:szCs w:val="18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CF5F8A"/>
    <w:rPr>
      <w:rFonts w:ascii="Verdana" w:eastAsia="Times New Roman" w:hAnsi="Verdana" w:cs="Verdana"/>
      <w:b/>
      <w:bCs/>
      <w:kern w:val="2"/>
      <w:sz w:val="1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CF5F8A"/>
    <w:rPr>
      <w:rFonts w:ascii="Arial" w:eastAsia="Times New Roman" w:hAnsi="Arial" w:cs="Arial"/>
      <w:b/>
      <w:bCs/>
      <w:kern w:val="2"/>
      <w:sz w:val="28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CF5F8A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CF5F8A"/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CF5F8A"/>
    <w:rPr>
      <w:rFonts w:ascii="Calibri Light" w:eastAsia="Times New Roman" w:hAnsi="Calibri Light" w:cs="Calibri Light"/>
      <w:i/>
      <w:iCs/>
      <w:color w:val="272727"/>
      <w:kern w:val="2"/>
      <w:sz w:val="21"/>
      <w:szCs w:val="21"/>
      <w:lang w:eastAsia="zh-CN"/>
    </w:rPr>
  </w:style>
  <w:style w:type="character" w:customStyle="1" w:styleId="AkapitzlistZnak">
    <w:name w:val="Akapit z listą Znak"/>
    <w:aliases w:val="Numerowanie Znak,List Paragraph Znak,Akapit z listą BS Znak,sw tekst Znak,L1 Znak,Bulleted list Znak,lp1 Znak,Preambuła Znak,Colorful Shading - Accent 31 Znak,Light List - Accent 51 Znak,Akapit z listą5 Znak,Adresat stanowisko Znak"/>
    <w:link w:val="Akapitzlist"/>
    <w:uiPriority w:val="34"/>
    <w:qFormat/>
    <w:locked/>
    <w:rsid w:val="00A04C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5474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0F29-075F-4B3D-B901-ABE5E28B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2458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2022-09-30T14:46:00Z</dcterms:created>
  <dcterms:modified xsi:type="dcterms:W3CDTF">2024-04-26T06:31:00Z</dcterms:modified>
</cp:coreProperties>
</file>