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93A6D" w14:textId="6764A68F" w:rsidR="00EE4825" w:rsidRPr="00864A32" w:rsidRDefault="00792002" w:rsidP="00792002">
      <w:pPr>
        <w:shd w:val="clear" w:color="auto" w:fill="FFFFFF"/>
        <w:jc w:val="right"/>
        <w:rPr>
          <w:rFonts w:ascii="Cambria" w:hAnsi="Cambria"/>
          <w:b/>
          <w:color w:val="333333"/>
          <w:sz w:val="28"/>
          <w:szCs w:val="28"/>
        </w:rPr>
      </w:pPr>
      <w:r w:rsidRPr="00864A32">
        <w:rPr>
          <w:rFonts w:ascii="Cambria" w:hAnsi="Cambria"/>
          <w:b/>
          <w:color w:val="333333"/>
          <w:sz w:val="28"/>
          <w:szCs w:val="28"/>
        </w:rPr>
        <w:t>Załącznik nr 9 do SWZ</w:t>
      </w:r>
    </w:p>
    <w:p w14:paraId="6598D21E" w14:textId="77777777" w:rsidR="00792002" w:rsidRPr="00864A32" w:rsidRDefault="00792002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</w:p>
    <w:p w14:paraId="397510FF" w14:textId="52FD970E" w:rsidR="00C0209E" w:rsidRPr="00864A3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  <w:r w:rsidRPr="00864A32">
        <w:rPr>
          <w:rFonts w:ascii="Cambria" w:hAnsi="Cambria"/>
          <w:b/>
          <w:color w:val="333333"/>
          <w:sz w:val="32"/>
          <w:szCs w:val="32"/>
        </w:rPr>
        <w:t>Oświadczenie</w:t>
      </w:r>
    </w:p>
    <w:p w14:paraId="211290A3" w14:textId="45E9CB16" w:rsidR="00BB787B" w:rsidRPr="00864A32" w:rsidRDefault="00E93E5B" w:rsidP="00BB787B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  <w:r w:rsidRPr="00864A32">
        <w:rPr>
          <w:rFonts w:ascii="Cambria" w:hAnsi="Cambria"/>
          <w:b/>
          <w:color w:val="333333"/>
          <w:sz w:val="32"/>
          <w:szCs w:val="32"/>
        </w:rPr>
        <w:t>o niepodleganiu</w:t>
      </w:r>
      <w:r w:rsidR="00C0209E" w:rsidRPr="00864A32">
        <w:rPr>
          <w:rFonts w:ascii="Cambria" w:hAnsi="Cambria"/>
          <w:b/>
          <w:color w:val="333333"/>
          <w:sz w:val="32"/>
          <w:szCs w:val="32"/>
        </w:rPr>
        <w:t xml:space="preserve"> wykluczeni</w:t>
      </w:r>
      <w:r w:rsidR="00BB787B" w:rsidRPr="00864A32">
        <w:rPr>
          <w:rFonts w:ascii="Cambria" w:hAnsi="Cambria"/>
          <w:b/>
          <w:color w:val="333333"/>
          <w:sz w:val="32"/>
          <w:szCs w:val="32"/>
        </w:rPr>
        <w:t>u</w:t>
      </w:r>
    </w:p>
    <w:p w14:paraId="08B491CB" w14:textId="157F478E" w:rsidR="00C0209E" w:rsidRPr="00864A3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</w:rPr>
      </w:pPr>
      <w:r w:rsidRPr="00864A32">
        <w:rPr>
          <w:rFonts w:ascii="Cambria" w:hAnsi="Cambria"/>
          <w:b/>
          <w:color w:val="333333"/>
        </w:rPr>
        <w:t>( na podstawie art. 7 ust 1 pkt 1 – 3 ustawy z dnia 13 kwietnia 2022 r. o szczególnych rozwiązaniach w zakresie przeciwdziałania wspieraniu agresji na Ukrain</w:t>
      </w:r>
      <w:r w:rsidR="003E463C" w:rsidRPr="00864A32">
        <w:rPr>
          <w:rFonts w:ascii="Cambria" w:hAnsi="Cambria"/>
          <w:b/>
          <w:color w:val="333333"/>
        </w:rPr>
        <w:t>ę oraz służących ochronie bezpieczeństwa narodowego ( Dz. U. z 2022 r. poz. 835 )</w:t>
      </w:r>
    </w:p>
    <w:p w14:paraId="32C248AD" w14:textId="1FAE0CCD" w:rsidR="00C0209E" w:rsidRDefault="00C0209E" w:rsidP="00C0209E">
      <w:pPr>
        <w:shd w:val="clear" w:color="auto" w:fill="FFFFFF"/>
        <w:rPr>
          <w:rFonts w:ascii="Cambria" w:hAnsi="Cambria"/>
          <w:b/>
          <w:color w:val="333333"/>
          <w:sz w:val="32"/>
          <w:szCs w:val="32"/>
        </w:rPr>
      </w:pPr>
    </w:p>
    <w:p w14:paraId="732DDE59" w14:textId="77777777" w:rsidR="00864A32" w:rsidRPr="00864A32" w:rsidRDefault="00864A32" w:rsidP="00C0209E">
      <w:pPr>
        <w:shd w:val="clear" w:color="auto" w:fill="FFFFFF"/>
        <w:rPr>
          <w:rFonts w:ascii="Cambria" w:hAnsi="Cambria"/>
          <w:b/>
          <w:color w:val="333333"/>
          <w:sz w:val="32"/>
          <w:szCs w:val="32"/>
        </w:rPr>
      </w:pPr>
    </w:p>
    <w:p w14:paraId="626ADC67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 xml:space="preserve">Nazwa i adres Wykonawcy/Podmiotu udostępniającego zasoby: </w:t>
      </w:r>
    </w:p>
    <w:p w14:paraId="3896472A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  <w:sz w:val="22"/>
          <w:szCs w:val="22"/>
        </w:rPr>
      </w:pPr>
      <w:r w:rsidRPr="00864A32">
        <w:rPr>
          <w:rFonts w:ascii="Cambria" w:hAnsi="Cambria"/>
          <w:color w:val="333333"/>
          <w:sz w:val="22"/>
          <w:szCs w:val="22"/>
        </w:rPr>
        <w:t>( odpowiednie zaznaczyć )</w:t>
      </w:r>
    </w:p>
    <w:p w14:paraId="7834F7BD" w14:textId="5A704258" w:rsidR="00C0209E" w:rsidRPr="00864A32" w:rsidRDefault="00C0209E" w:rsidP="00C0209E">
      <w:pPr>
        <w:shd w:val="clear" w:color="auto" w:fill="FFFFFF"/>
        <w:spacing w:after="240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4A32">
        <w:rPr>
          <w:rFonts w:ascii="Cambria" w:hAnsi="Cambria"/>
          <w:color w:val="333333"/>
        </w:rPr>
        <w:t>…………………………………………………………</w:t>
      </w:r>
    </w:p>
    <w:p w14:paraId="2310F391" w14:textId="53489EAE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>REGON …………………………………………………..     NIP ………………………………………………………….</w:t>
      </w:r>
    </w:p>
    <w:p w14:paraId="5B2D087F" w14:textId="69ABD643" w:rsidR="003E463C" w:rsidRPr="00864A32" w:rsidRDefault="003E463C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3E63B44" w14:textId="126D17BA" w:rsidR="00181A9D" w:rsidRPr="00864A32" w:rsidRDefault="00181A9D" w:rsidP="003E463C">
      <w:pPr>
        <w:pStyle w:val="Standard"/>
        <w:spacing w:after="240" w:line="276" w:lineRule="auto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Na potrzeby postępowania o udzielenie zamówienia publicznego </w:t>
      </w:r>
      <w:r w:rsidR="00EE4825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prowadzonego przez Gminę Przykona 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na zadanie pn. </w:t>
      </w:r>
    </w:p>
    <w:p w14:paraId="4F808883" w14:textId="77777777" w:rsidR="00634C4B" w:rsidRDefault="00634C4B" w:rsidP="00634C4B">
      <w:pPr>
        <w:jc w:val="center"/>
        <w:rPr>
          <w:rFonts w:ascii="Book Antiqua" w:hAnsi="Book Antiqua"/>
          <w:b/>
          <w:bCs/>
          <w:sz w:val="28"/>
          <w:szCs w:val="28"/>
        </w:rPr>
      </w:pPr>
      <w:bookmarkStart w:id="0" w:name="_Hlk95739316"/>
      <w:r>
        <w:rPr>
          <w:rFonts w:ascii="Book Antiqua" w:hAnsi="Book Antiqua"/>
          <w:b/>
          <w:bCs/>
          <w:sz w:val="28"/>
          <w:szCs w:val="28"/>
        </w:rPr>
        <w:t xml:space="preserve">„ Przebudowa systemu kanalizacji deszczowej wraz z budową podziemnych zbiorników retencyjnych w miejscowości Przykona </w:t>
      </w:r>
    </w:p>
    <w:p w14:paraId="1101EFF2" w14:textId="77777777" w:rsidR="00634C4B" w:rsidRDefault="00634C4B" w:rsidP="00634C4B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– w formule zaprojektuj i wybuduj „</w:t>
      </w:r>
      <w:bookmarkEnd w:id="0"/>
    </w:p>
    <w:p w14:paraId="5A3967FB" w14:textId="77777777" w:rsidR="00634C4B" w:rsidRDefault="00634C4B" w:rsidP="00634C4B">
      <w:pPr>
        <w:jc w:val="center"/>
        <w:rPr>
          <w:rFonts w:ascii="Book Antiqua" w:hAnsi="Book Antiqua"/>
        </w:rPr>
      </w:pPr>
    </w:p>
    <w:p w14:paraId="4595F6CA" w14:textId="157FAA67" w:rsidR="003E463C" w:rsidRPr="00864A32" w:rsidRDefault="00864A32" w:rsidP="003E463C">
      <w:pPr>
        <w:pStyle w:val="Standard"/>
        <w:spacing w:after="240" w:line="276" w:lineRule="auto"/>
        <w:jc w:val="both"/>
        <w:rPr>
          <w:rFonts w:ascii="Cambria" w:hAnsi="Cambria" w:cstheme="majorHAnsi"/>
        </w:rPr>
      </w:pPr>
      <w:r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1. O</w:t>
      </w:r>
      <w:r w:rsidR="003E463C" w:rsidRPr="00864A32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świadczam</w:t>
      </w:r>
      <w:r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/my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, </w:t>
      </w:r>
      <w:r w:rsidR="003E463C" w:rsidRPr="00864A32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 xml:space="preserve"> 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>że nie podlegam</w:t>
      </w:r>
      <w:r>
        <w:rPr>
          <w:rFonts w:ascii="Cambria" w:hAnsi="Cambria" w:cstheme="majorHAnsi"/>
          <w:sz w:val="22"/>
          <w:szCs w:val="22"/>
          <w:shd w:val="clear" w:color="auto" w:fill="FFFFFF"/>
        </w:rPr>
        <w:t>/my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narodowego, z którego wynika, że z postępowania o udzielenie zamówienia publicznego lub konkursu prowadzonego  na podstawie ustawy Pzp wyklucza się:</w:t>
      </w:r>
    </w:p>
    <w:p w14:paraId="25298923" w14:textId="2A883102" w:rsidR="003E463C" w:rsidRPr="00864A32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7ED0D1" w14:textId="78C15996" w:rsidR="003E463C" w:rsidRPr="00864A32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2) 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5CB659" w14:textId="43F3EC51" w:rsidR="00C0209E" w:rsidRPr="00864A32" w:rsidRDefault="003E463C" w:rsidP="00181A9D">
      <w:pPr>
        <w:pStyle w:val="Standard"/>
        <w:spacing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3) wykonawc</w:t>
      </w:r>
      <w:r w:rsidR="00C64595" w:rsidRPr="00864A32">
        <w:rPr>
          <w:rFonts w:ascii="Cambria" w:hAnsi="Cambria" w:cstheme="majorHAnsi"/>
          <w:sz w:val="22"/>
          <w:szCs w:val="22"/>
          <w:shd w:val="clear" w:color="auto" w:fill="FFFFFF"/>
        </w:rPr>
        <w:t>ę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którego jednostką dominującą w rozumieniu art. 3 ust. 1 pkt 37 ustawy z dnia 29 września 1994 r. o rachunkowości (Dz. U. z 2021 r. poz. 217, 2105 i 2106), jest podmiot wymieniony  w wykazach określonych w rozporządzeniu 765/2006 i rozporządzeniu 269/2014</w:t>
      </w:r>
      <w:r w:rsidR="00E93E5B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albo wpisany na listę lub będący 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lastRenderedPageBreak/>
        <w:t>taką jednostką dominującą od dnia 24 lutego 2022 r., o ile został wpisany na listę na podstawie decyzji w sprawie wpisu na listę rozstrzygającej o zastosowaniu środka, o którym mowa w art. 1 pkt 3 ustawy.</w:t>
      </w:r>
    </w:p>
    <w:p w14:paraId="3D3D4C43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01597D1C" w14:textId="77777777" w:rsidR="00C0209E" w:rsidRPr="00864A3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</w:rPr>
      </w:pPr>
    </w:p>
    <w:p w14:paraId="61213B04" w14:textId="345A0CAE" w:rsidR="00C0209E" w:rsidRPr="00864A32" w:rsidRDefault="00864A32" w:rsidP="00864A32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 xml:space="preserve">2. </w:t>
      </w:r>
      <w:r w:rsidR="00C0209E" w:rsidRPr="00864A32">
        <w:rPr>
          <w:rFonts w:ascii="Cambria" w:hAnsi="Cambria" w:cs="Arial"/>
          <w:b/>
          <w:bCs/>
        </w:rPr>
        <w:t>OŚWIADCZENIE DOTYCZĄCE PODANYCH INFORMACJI</w:t>
      </w:r>
    </w:p>
    <w:p w14:paraId="52E1E9DC" w14:textId="77777777" w:rsidR="00C0209E" w:rsidRPr="00864A3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</w:rPr>
      </w:pPr>
    </w:p>
    <w:p w14:paraId="3FD58752" w14:textId="77777777" w:rsidR="00C0209E" w:rsidRPr="00864A32" w:rsidRDefault="00C0209E" w:rsidP="00C0209E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864A32">
        <w:rPr>
          <w:rFonts w:ascii="Cambria" w:hAnsi="Cambria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630F25" w14:textId="3DE2CEB4" w:rsidR="00C0209E" w:rsidRPr="00102AA9" w:rsidRDefault="00C0209E" w:rsidP="00102AA9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2F48E432" w14:textId="77777777" w:rsidR="00C0209E" w:rsidRPr="00864A3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1A671F6B" w14:textId="77777777" w:rsidR="00C0209E" w:rsidRPr="00864A3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30C843C7" w14:textId="77777777" w:rsidR="00C0209E" w:rsidRPr="00864A32" w:rsidRDefault="00C0209E" w:rsidP="007218C1">
      <w:pPr>
        <w:pStyle w:val="Textbody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6A6BECC4" w14:textId="77777777" w:rsidR="007218C1" w:rsidRPr="00973F90" w:rsidRDefault="007218C1" w:rsidP="007218C1">
      <w:pPr>
        <w:tabs>
          <w:tab w:val="right" w:pos="8605"/>
        </w:tabs>
        <w:autoSpaceDE w:val="0"/>
        <w:autoSpaceDN w:val="0"/>
        <w:adjustRightInd w:val="0"/>
        <w:ind w:left="-284"/>
        <w:jc w:val="both"/>
        <w:rPr>
          <w:rFonts w:ascii="Book Antiqua" w:hAnsi="Book Antiqua"/>
          <w:bCs/>
          <w:iCs/>
          <w:sz w:val="20"/>
          <w:szCs w:val="20"/>
          <w:u w:val="single"/>
        </w:rPr>
      </w:pPr>
      <w:r w:rsidRPr="00973F90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49671ACE" w14:textId="76E78BC2" w:rsidR="007218C1" w:rsidRPr="00102AA9" w:rsidRDefault="007218C1" w:rsidP="007218C1">
      <w:pPr>
        <w:tabs>
          <w:tab w:val="right" w:pos="8605"/>
        </w:tabs>
        <w:autoSpaceDE w:val="0"/>
        <w:autoSpaceDN w:val="0"/>
        <w:adjustRightInd w:val="0"/>
        <w:ind w:left="-284"/>
        <w:jc w:val="both"/>
        <w:rPr>
          <w:rFonts w:ascii="Book Antiqua" w:hAnsi="Book Antiqua"/>
          <w:bCs/>
          <w:iCs/>
          <w:sz w:val="20"/>
          <w:szCs w:val="20"/>
        </w:rPr>
      </w:pPr>
      <w:r w:rsidRPr="00973F90">
        <w:rPr>
          <w:rFonts w:ascii="Book Antiqua" w:hAnsi="Book Antiqua"/>
          <w:bCs/>
          <w:iCs/>
          <w:sz w:val="20"/>
          <w:szCs w:val="20"/>
        </w:rPr>
        <w:t xml:space="preserve">OŚWIADCZENIE NALEŻY PODPISAĆ KWALIFIKOWANYM PODPISEM ELEKTRONICZNYM lub ELEKTRONICZNYM PODPISEM ZAUFANYM lub ELEKTRONICZNYM PODPISEM </w:t>
      </w:r>
      <w:r w:rsidRPr="00102AA9">
        <w:rPr>
          <w:rFonts w:ascii="Book Antiqua" w:hAnsi="Book Antiqua"/>
          <w:bCs/>
          <w:iCs/>
          <w:sz w:val="20"/>
          <w:szCs w:val="20"/>
        </w:rPr>
        <w:t>OSOBISTYM</w:t>
      </w:r>
      <w:r w:rsidRPr="00102AA9">
        <w:rPr>
          <w:rFonts w:ascii="Book Antiqua" w:hAnsi="Book Antiqua"/>
          <w:bCs/>
          <w:i/>
        </w:rPr>
        <w:t xml:space="preserve"> </w:t>
      </w:r>
      <w:r w:rsidRPr="00102AA9">
        <w:rPr>
          <w:rFonts w:ascii="Book Antiqua" w:hAnsi="Book Antiqua"/>
          <w:bCs/>
          <w:sz w:val="20"/>
        </w:rPr>
        <w:t xml:space="preserve"> </w:t>
      </w:r>
      <w:r w:rsidR="00102AA9" w:rsidRPr="00102AA9">
        <w:rPr>
          <w:rFonts w:ascii="Book Antiqua" w:hAnsi="Book Antiqua"/>
          <w:bCs/>
          <w:sz w:val="20"/>
        </w:rPr>
        <w:t>PRZEZ</w:t>
      </w:r>
      <w:r w:rsidR="00102AA9">
        <w:rPr>
          <w:rFonts w:ascii="Book Antiqua" w:hAnsi="Book Antiqua"/>
          <w:bCs/>
          <w:sz w:val="20"/>
        </w:rPr>
        <w:br/>
        <w:t>OSOBĘ UPOWAŻNIONĄ</w:t>
      </w:r>
    </w:p>
    <w:p w14:paraId="70A8F9B9" w14:textId="77777777" w:rsidR="00C0209E" w:rsidRPr="00864A32" w:rsidRDefault="00C0209E" w:rsidP="007218C1">
      <w:pPr>
        <w:pStyle w:val="Textbody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7D0704AF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CA1BC49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D256B67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D48AC84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2EAD8DB9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66877A5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6FE4D966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4AF4FCBB" w14:textId="77777777" w:rsidR="00C0209E" w:rsidRDefault="00C0209E" w:rsidP="00C0209E">
      <w:pPr>
        <w:pStyle w:val="Textbody"/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6C5BA45" w14:textId="329A88D4" w:rsidR="006430FB" w:rsidRDefault="00C0209E" w:rsidP="00EE4825">
      <w:pPr>
        <w:pStyle w:val="Textbody"/>
        <w:spacing w:line="276" w:lineRule="auto"/>
        <w:jc w:val="both"/>
        <w:rPr>
          <w:rFonts w:hint="eastAsia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</w:t>
      </w:r>
    </w:p>
    <w:sectPr w:rsidR="006430FB" w:rsidSect="007A2080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9E"/>
    <w:rsid w:val="000141F4"/>
    <w:rsid w:val="00102AA9"/>
    <w:rsid w:val="00181A9D"/>
    <w:rsid w:val="00224CF3"/>
    <w:rsid w:val="00276899"/>
    <w:rsid w:val="00371D7B"/>
    <w:rsid w:val="003E463C"/>
    <w:rsid w:val="004274CD"/>
    <w:rsid w:val="00455A77"/>
    <w:rsid w:val="004C2DC4"/>
    <w:rsid w:val="00591441"/>
    <w:rsid w:val="00634C4B"/>
    <w:rsid w:val="006430FB"/>
    <w:rsid w:val="006C6C23"/>
    <w:rsid w:val="006F2C91"/>
    <w:rsid w:val="007218C1"/>
    <w:rsid w:val="0077146F"/>
    <w:rsid w:val="00792002"/>
    <w:rsid w:val="007A2080"/>
    <w:rsid w:val="00864A32"/>
    <w:rsid w:val="00961B83"/>
    <w:rsid w:val="00A10DE5"/>
    <w:rsid w:val="00BB787B"/>
    <w:rsid w:val="00BD6CEF"/>
    <w:rsid w:val="00C0209E"/>
    <w:rsid w:val="00C1041C"/>
    <w:rsid w:val="00C64595"/>
    <w:rsid w:val="00CB5139"/>
    <w:rsid w:val="00DC3CE7"/>
    <w:rsid w:val="00E743C9"/>
    <w:rsid w:val="00E93E5B"/>
    <w:rsid w:val="00E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0061"/>
  <w15:chartTrackingRefBased/>
  <w15:docId w15:val="{4825E60E-1F7B-497D-941F-0AAF2E98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209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0209E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2023-09-11T12:19:00Z</cp:lastPrinted>
  <dcterms:created xsi:type="dcterms:W3CDTF">2024-05-08T12:02:00Z</dcterms:created>
  <dcterms:modified xsi:type="dcterms:W3CDTF">2024-05-08T12:08:00Z</dcterms:modified>
</cp:coreProperties>
</file>