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15CB4431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 xml:space="preserve">DOSTAWĘ </w:t>
      </w:r>
      <w:r w:rsidR="009E0884">
        <w:t>PALIW</w:t>
      </w:r>
    </w:p>
    <w:p w14:paraId="6C41EB2F" w14:textId="3688657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3C2E96">
        <w:rPr>
          <w:rFonts w:cs="Calibri"/>
          <w:szCs w:val="22"/>
        </w:rPr>
        <w:t xml:space="preserve">paliw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58DBA7D2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424F8E2D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 xml:space="preserve">arczanie </w:t>
      </w:r>
      <w:r w:rsidR="000F4BAF">
        <w:t>paliw</w:t>
      </w:r>
      <w:r w:rsidR="005A14FF">
        <w:t xml:space="preserve"> do pojazdów </w:t>
      </w:r>
      <w:r w:rsidR="000F4BAF">
        <w:t>i maszyn</w:t>
      </w:r>
      <w:r w:rsidR="00EF1D41">
        <w:t xml:space="preserve"> </w:t>
      </w:r>
      <w:r w:rsidR="000F4BAF">
        <w:t>w postaci benzyny bezołowiowej</w:t>
      </w:r>
      <w:r w:rsidR="00D377FC">
        <w:t xml:space="preserve"> 95 oktanów</w:t>
      </w:r>
      <w:r w:rsidR="000F4BAF">
        <w:t xml:space="preserve"> i oleju napędowego</w:t>
      </w:r>
      <w:r w:rsidR="002C1425">
        <w:rPr>
          <w:lang w:eastAsia="en-US"/>
        </w:rPr>
        <w:t>.</w:t>
      </w:r>
    </w:p>
    <w:p w14:paraId="7C2C5704" w14:textId="76245AE6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03157C">
        <w:t>75</w:t>
      </w:r>
      <w:r w:rsidR="007142AF">
        <w:t>/XI/202</w:t>
      </w:r>
      <w:r w:rsidR="0003157C">
        <w:t>3</w:t>
      </w:r>
      <w:r w:rsidR="007142AF">
        <w:t>/WP</w:t>
      </w:r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3A5F29D8" w:rsidR="000F4BAF" w:rsidRDefault="004B308C" w:rsidP="009C2B9D">
      <w:pPr>
        <w:pStyle w:val="Nagwek1"/>
      </w:pPr>
      <w:bookmarkStart w:id="2" w:name="_Ref512316553"/>
      <w:bookmarkStart w:id="3" w:name="_Ref512316681"/>
      <w:r>
        <w:t>sprzedaż</w:t>
      </w:r>
      <w:r w:rsidR="000F4BAF">
        <w:t xml:space="preserve"> </w:t>
      </w:r>
      <w:r w:rsidR="00FD7137">
        <w:t>Paliw</w:t>
      </w:r>
    </w:p>
    <w:p w14:paraId="794DAC4E" w14:textId="7BE663BC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zobowiązuje się do sprzedaży Zamawiającemu benzyny bezołowiowej oraz oleju napędowego na bieżąco według </w:t>
      </w:r>
      <w:r w:rsidR="002E6E4A">
        <w:rPr>
          <w:lang w:eastAsia="en-US"/>
        </w:rPr>
        <w:t>potrzeb poprzez</w:t>
      </w:r>
      <w:r>
        <w:rPr>
          <w:lang w:eastAsia="en-US"/>
        </w:rPr>
        <w:t xml:space="preserve"> tankowanie pojazdów i maszyn na stacjach paliw Wykonawcy</w:t>
      </w:r>
      <w:r w:rsidR="002E6E4A">
        <w:rPr>
          <w:lang w:eastAsia="en-US"/>
        </w:rPr>
        <w:t xml:space="preserve"> jak również pobór paliwa na tych stacjach do </w:t>
      </w:r>
      <w:r w:rsidR="00FE6E05">
        <w:rPr>
          <w:lang w:eastAsia="en-US"/>
        </w:rPr>
        <w:t xml:space="preserve">kanistrów. </w:t>
      </w:r>
    </w:p>
    <w:p w14:paraId="519F2DAF" w14:textId="459BCE65" w:rsidR="000F4BAF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t xml:space="preserve">Z zastrzeżeniem </w:t>
      </w:r>
      <w:r w:rsidR="004608F4">
        <w:rPr>
          <w:lang w:eastAsia="en-US"/>
        </w:rPr>
        <w:t xml:space="preserve">skorzystania z opcji oraz regulacji </w:t>
      </w:r>
      <w:r>
        <w:rPr>
          <w:lang w:eastAsia="en-US"/>
        </w:rPr>
        <w:t xml:space="preserve">punktów </w:t>
      </w:r>
      <w:r w:rsidR="004608F4">
        <w:rPr>
          <w:lang w:eastAsia="en-US"/>
        </w:rPr>
        <w:t>6.5. i 7.1. lit b umowy</w:t>
      </w:r>
      <w:r>
        <w:rPr>
          <w:lang w:eastAsia="en-US"/>
        </w:rPr>
        <w:t xml:space="preserve"> </w:t>
      </w:r>
      <w:r w:rsidR="002E6E4A">
        <w:rPr>
          <w:lang w:eastAsia="en-US"/>
        </w:rPr>
        <w:t xml:space="preserve"> przedmiotem dostawy będzie </w:t>
      </w:r>
      <w:r w:rsidR="003A182E">
        <w:rPr>
          <w:b/>
          <w:lang w:eastAsia="en-US"/>
        </w:rPr>
        <w:t>40</w:t>
      </w:r>
      <w:r w:rsidR="00374A12" w:rsidRPr="00374A12">
        <w:rPr>
          <w:b/>
          <w:lang w:eastAsia="en-US"/>
        </w:rPr>
        <w:t xml:space="preserve"> 000</w:t>
      </w:r>
      <w:r w:rsidR="002E6E4A">
        <w:rPr>
          <w:lang w:eastAsia="en-US"/>
        </w:rPr>
        <w:t xml:space="preserve"> </w:t>
      </w:r>
      <w:r w:rsidR="00FE6E05">
        <w:rPr>
          <w:lang w:eastAsia="en-US"/>
        </w:rPr>
        <w:t xml:space="preserve">litrów </w:t>
      </w:r>
      <w:r w:rsidR="002E6E4A">
        <w:rPr>
          <w:lang w:eastAsia="en-US"/>
        </w:rPr>
        <w:t>benzyny</w:t>
      </w:r>
      <w:r w:rsidR="00FE6E05">
        <w:rPr>
          <w:lang w:eastAsia="en-US"/>
        </w:rPr>
        <w:t xml:space="preserve"> bezołowiowej oraz</w:t>
      </w:r>
      <w:r w:rsidR="00374A12">
        <w:rPr>
          <w:lang w:eastAsia="en-US"/>
        </w:rPr>
        <w:t xml:space="preserve"> </w:t>
      </w:r>
      <w:r w:rsidR="00DF0D30">
        <w:rPr>
          <w:b/>
          <w:lang w:eastAsia="en-US"/>
        </w:rPr>
        <w:t>2</w:t>
      </w:r>
      <w:r w:rsidR="0003157C">
        <w:rPr>
          <w:b/>
          <w:lang w:eastAsia="en-US"/>
        </w:rPr>
        <w:t>5</w:t>
      </w:r>
      <w:bookmarkStart w:id="4" w:name="_GoBack"/>
      <w:bookmarkEnd w:id="4"/>
      <w:r w:rsidR="003A182E">
        <w:rPr>
          <w:b/>
          <w:lang w:eastAsia="en-US"/>
        </w:rPr>
        <w:t>0</w:t>
      </w:r>
      <w:r w:rsidR="00374A12" w:rsidRPr="00374A12">
        <w:rPr>
          <w:b/>
          <w:lang w:eastAsia="en-US"/>
        </w:rPr>
        <w:t xml:space="preserve"> 000</w:t>
      </w:r>
      <w:r>
        <w:rPr>
          <w:lang w:eastAsia="en-US"/>
        </w:rPr>
        <w:t xml:space="preserve"> </w:t>
      </w:r>
      <w:r w:rsidR="00FE6E05">
        <w:rPr>
          <w:lang w:eastAsia="en-US"/>
        </w:rPr>
        <w:t xml:space="preserve">litrów oleju napędowego. </w:t>
      </w:r>
      <w:r w:rsidR="002E6E4A">
        <w:rPr>
          <w:lang w:eastAsia="en-US"/>
        </w:rPr>
        <w:t xml:space="preserve"> </w:t>
      </w:r>
    </w:p>
    <w:p w14:paraId="2F7116C0" w14:textId="70B0DE30" w:rsidR="005B28D8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t>Wykonawca zapewnia możliwość zakupu paliw Zamawiającemu na każdej należącej do niego stacji paliw na terenie kraju</w:t>
      </w:r>
      <w:r w:rsidR="002514F5">
        <w:rPr>
          <w:lang w:eastAsia="en-US"/>
        </w:rPr>
        <w:t xml:space="preserve"> w godz</w:t>
      </w:r>
      <w:r w:rsidR="002C308F">
        <w:rPr>
          <w:lang w:eastAsia="en-US"/>
        </w:rPr>
        <w:t>inach</w:t>
      </w:r>
      <w:r w:rsidR="002514F5">
        <w:rPr>
          <w:lang w:eastAsia="en-US"/>
        </w:rPr>
        <w:t xml:space="preserve"> ich </w:t>
      </w:r>
      <w:r w:rsidR="002C308F">
        <w:rPr>
          <w:lang w:eastAsia="en-US"/>
        </w:rPr>
        <w:t>otwarcia</w:t>
      </w:r>
      <w:r w:rsidR="002514F5">
        <w:rPr>
          <w:lang w:eastAsia="en-US"/>
        </w:rPr>
        <w:t xml:space="preserve">, przy czym </w:t>
      </w:r>
      <w:r w:rsidR="004B308C">
        <w:rPr>
          <w:lang w:eastAsia="en-US"/>
        </w:rPr>
        <w:t xml:space="preserve">stacja paliw </w:t>
      </w:r>
      <w:r w:rsidR="002C308F">
        <w:rPr>
          <w:lang w:eastAsia="en-US"/>
        </w:rPr>
        <w:t>określona</w:t>
      </w:r>
      <w:r w:rsidR="004B308C">
        <w:rPr>
          <w:lang w:eastAsia="en-US"/>
        </w:rPr>
        <w:t xml:space="preserve"> w SWZ w ramach </w:t>
      </w:r>
      <w:r w:rsidR="002C308F">
        <w:rPr>
          <w:lang w:eastAsia="en-US"/>
        </w:rPr>
        <w:t xml:space="preserve">wykazania </w:t>
      </w:r>
      <w:r w:rsidR="004B308C">
        <w:rPr>
          <w:lang w:eastAsia="en-US"/>
        </w:rPr>
        <w:t xml:space="preserve">zdolności technicznej </w:t>
      </w:r>
      <w:r w:rsidR="002514F5">
        <w:rPr>
          <w:lang w:eastAsia="en-US"/>
        </w:rPr>
        <w:t xml:space="preserve">musi zapewniać </w:t>
      </w:r>
      <w:r w:rsidR="004B308C">
        <w:rPr>
          <w:lang w:eastAsia="en-US"/>
        </w:rPr>
        <w:t xml:space="preserve">możliwość zakupu paliwa całodobowo przez cały okres obowiązywania umowy. </w:t>
      </w:r>
      <w:r w:rsidR="00637371">
        <w:rPr>
          <w:lang w:eastAsia="en-US"/>
        </w:rPr>
        <w:t xml:space="preserve">W przypadku wyłączenia tej stacji paliw z użytkowania Wykonawca musi zapewnić w ciągu 24 godzin alternatywną stację paliw czynną </w:t>
      </w:r>
      <w:r w:rsidR="00637371">
        <w:rPr>
          <w:lang w:eastAsia="en-US"/>
        </w:rPr>
        <w:lastRenderedPageBreak/>
        <w:t>całodobowo</w:t>
      </w:r>
      <w:r w:rsidR="00AE2BE3">
        <w:rPr>
          <w:lang w:eastAsia="en-US"/>
        </w:rPr>
        <w:t xml:space="preserve"> </w:t>
      </w:r>
      <w:r w:rsidR="002B1CA2">
        <w:rPr>
          <w:lang w:eastAsia="en-US"/>
        </w:rPr>
        <w:t>o specyfikacji zgodnej z wskazaną w SWZ w ramach wykazania zdolności technicznej, położoną w odległości nie większej niż 10 kilometrów</w:t>
      </w:r>
      <w:r w:rsidR="00940377">
        <w:rPr>
          <w:lang w:eastAsia="en-US"/>
        </w:rPr>
        <w:t xml:space="preserve"> jazdy drogami publicznymi licząc</w:t>
      </w:r>
      <w:r w:rsidR="002B1CA2">
        <w:rPr>
          <w:lang w:eastAsia="en-US"/>
        </w:rPr>
        <w:t xml:space="preserve"> od skrzyżowania ulic Obrońców Westerplatte i Gen. </w:t>
      </w:r>
      <w:r w:rsidR="00940377">
        <w:rPr>
          <w:lang w:eastAsia="en-US"/>
        </w:rPr>
        <w:t xml:space="preserve">Józefa Hallera w Katowicach. </w:t>
      </w:r>
      <w:r w:rsidR="00AE2BE3">
        <w:rPr>
          <w:lang w:eastAsia="en-US"/>
        </w:rPr>
        <w:t xml:space="preserve"> </w:t>
      </w:r>
    </w:p>
    <w:p w14:paraId="26A89BB2" w14:textId="460CE5A1" w:rsidR="004B308C" w:rsidRDefault="004B308C" w:rsidP="000F4BAF">
      <w:pPr>
        <w:pStyle w:val="poziom11"/>
        <w:rPr>
          <w:lang w:eastAsia="en-US"/>
        </w:rPr>
      </w:pPr>
      <w:r>
        <w:rPr>
          <w:lang w:eastAsia="en-US"/>
        </w:rPr>
        <w:t xml:space="preserve">Sprzedaż odbywać się będzie bezgotówkowo w oparciu o </w:t>
      </w:r>
      <w:r w:rsidR="003E22AE">
        <w:rPr>
          <w:lang w:eastAsia="en-US"/>
        </w:rPr>
        <w:t xml:space="preserve">elektroniczne </w:t>
      </w:r>
      <w:r w:rsidR="004D6573">
        <w:rPr>
          <w:lang w:eastAsia="en-US"/>
        </w:rPr>
        <w:t xml:space="preserve">karty paliwowe (tzw. flotowe) udostępnione przez Wykonawcę. </w:t>
      </w:r>
    </w:p>
    <w:p w14:paraId="6918E29F" w14:textId="476BCB30" w:rsidR="004D6573" w:rsidRDefault="004D6573" w:rsidP="000F4BAF">
      <w:pPr>
        <w:pStyle w:val="poziom11"/>
        <w:rPr>
          <w:lang w:eastAsia="en-US"/>
        </w:rPr>
      </w:pPr>
      <w:r>
        <w:rPr>
          <w:lang w:eastAsia="en-US"/>
        </w:rPr>
        <w:t>Wykonawca</w:t>
      </w:r>
      <w:r w:rsidR="00214816">
        <w:rPr>
          <w:lang w:eastAsia="en-US"/>
        </w:rPr>
        <w:t xml:space="preserve"> w terminie 7 dni od zawarcia niniejszej umo</w:t>
      </w:r>
      <w:r w:rsidR="00B37D95">
        <w:rPr>
          <w:lang w:eastAsia="en-US"/>
        </w:rPr>
        <w:t xml:space="preserve">wy dostarczy do siedziby Zamawiającego karty paliwowe </w:t>
      </w:r>
      <w:r w:rsidR="002C308F">
        <w:rPr>
          <w:lang w:eastAsia="en-US"/>
        </w:rPr>
        <w:t>wydane</w:t>
      </w:r>
      <w:r w:rsidR="003E22AE">
        <w:rPr>
          <w:lang w:eastAsia="en-US"/>
        </w:rPr>
        <w:t xml:space="preserve"> na okaziciela </w:t>
      </w:r>
      <w:r w:rsidR="00B37D95">
        <w:rPr>
          <w:lang w:eastAsia="en-US"/>
        </w:rPr>
        <w:t>dla pojazdów i maszyn określonych w wykazie zawartym w SWZ.</w:t>
      </w:r>
      <w:r w:rsidR="003E22AE">
        <w:rPr>
          <w:lang w:eastAsia="en-US"/>
        </w:rPr>
        <w:t xml:space="preserve"> Karty paliwowe musz</w:t>
      </w:r>
      <w:r w:rsidR="003A182E">
        <w:rPr>
          <w:lang w:eastAsia="en-US"/>
        </w:rPr>
        <w:t>ą</w:t>
      </w:r>
      <w:r w:rsidR="003E22AE">
        <w:rPr>
          <w:lang w:eastAsia="en-US"/>
        </w:rPr>
        <w:t xml:space="preserve"> umożliwiać weryfikację uprawnień do ich korzystania poprzez identyfikację pojazdu lub maszyny na karcie i potwierdzenie transakcji </w:t>
      </w:r>
      <w:r w:rsidR="00FD7137">
        <w:rPr>
          <w:lang w:eastAsia="en-US"/>
        </w:rPr>
        <w:t xml:space="preserve">unikalnym kodem przypisanym każdej karcie. </w:t>
      </w:r>
    </w:p>
    <w:p w14:paraId="0F9D7CDF" w14:textId="0D9C345C" w:rsidR="00B37D95" w:rsidRDefault="00B37D95" w:rsidP="000F4BAF">
      <w:pPr>
        <w:pStyle w:val="poziom11"/>
        <w:rPr>
          <w:lang w:eastAsia="en-US"/>
        </w:rPr>
      </w:pPr>
      <w:r>
        <w:rPr>
          <w:lang w:eastAsia="en-US"/>
        </w:rPr>
        <w:t xml:space="preserve">Za wydanie i używania kart paliwowych Wykonawca nie będzie pobierał żadnych opłat. </w:t>
      </w:r>
    </w:p>
    <w:p w14:paraId="3C915BBA" w14:textId="4A0ECFFD" w:rsidR="00B37D95" w:rsidRDefault="003E22AE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w trakcie </w:t>
      </w:r>
      <w:r w:rsidR="00FD7137">
        <w:rPr>
          <w:lang w:eastAsia="en-US"/>
        </w:rPr>
        <w:t xml:space="preserve">realizacji umowy zobowiązany jest w ciągu 7 dni od otrzymania wniosku Zamawiającego do wydania nowej karty paliwowej dla nowych pojazdów lub maszyn, względnie </w:t>
      </w:r>
      <w:r w:rsidR="002C308F">
        <w:rPr>
          <w:lang w:eastAsia="en-US"/>
        </w:rPr>
        <w:t xml:space="preserve">nowej karty </w:t>
      </w:r>
      <w:r w:rsidR="00FD7137">
        <w:rPr>
          <w:lang w:eastAsia="en-US"/>
        </w:rPr>
        <w:t>w wypadku zniszczenia, zagubienia lub zniszczenia dotychczas</w:t>
      </w:r>
      <w:r w:rsidR="002C308F">
        <w:rPr>
          <w:lang w:eastAsia="en-US"/>
        </w:rPr>
        <w:t xml:space="preserve"> wydanej</w:t>
      </w:r>
      <w:r w:rsidR="00FD7137">
        <w:rPr>
          <w:lang w:eastAsia="en-US"/>
        </w:rPr>
        <w:t xml:space="preserve">.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2"/>
    <w:bookmarkEnd w:id="3"/>
    <w:p w14:paraId="75E15568" w14:textId="36E64CC6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 w:rsidR="00B1777B">
        <w:t xml:space="preserve"> i poniższych p</w:t>
      </w:r>
      <w:r w:rsidR="00FF0755">
        <w:t>odp</w:t>
      </w:r>
      <w:r w:rsidR="00B1777B">
        <w:t>unktów</w:t>
      </w:r>
      <w:r>
        <w:t>.</w:t>
      </w:r>
    </w:p>
    <w:p w14:paraId="25D26AB3" w14:textId="5CE871AB" w:rsidR="005C7D50" w:rsidRDefault="005C7D50" w:rsidP="009C2B9D">
      <w:pPr>
        <w:pStyle w:val="poziom11"/>
        <w:rPr>
          <w:lang w:eastAsia="en-US"/>
        </w:rPr>
      </w:pPr>
      <w:r>
        <w:t>Cena</w:t>
      </w:r>
      <w:r w:rsidR="007A3A81">
        <w:t xml:space="preserve"> </w:t>
      </w:r>
      <w:r w:rsidR="00B1777B">
        <w:t>jednego litra paliwa, którą Zamawiający zapłaci za pobrane paliwo</w:t>
      </w:r>
      <w:r w:rsidR="00637371">
        <w:t xml:space="preserve">, będzie ceną brutto na danej stacji paliw w chwili poboru paliwa. </w:t>
      </w:r>
      <w:r w:rsidR="00C37979">
        <w:t>Upust procentowy zawarty w ofercie pozostaje bez zmian przez cały okres obowiązywania umowy.</w:t>
      </w:r>
    </w:p>
    <w:p w14:paraId="659314E2" w14:textId="11B76A33" w:rsidR="005238D3" w:rsidRDefault="00C37979" w:rsidP="009C2B9D">
      <w:pPr>
        <w:pStyle w:val="poziom11"/>
        <w:rPr>
          <w:lang w:eastAsia="en-US"/>
        </w:rPr>
      </w:pPr>
      <w:r>
        <w:t>Wartości umowy wynosi</w:t>
      </w:r>
      <w:r w:rsidR="005238D3">
        <w:t>:</w:t>
      </w:r>
    </w:p>
    <w:p w14:paraId="20E10338" w14:textId="27551058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C37979">
        <w:t xml:space="preserve"> </w:t>
      </w:r>
      <w:r w:rsidR="005E0589">
        <w:t>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</w:t>
      </w:r>
      <w:r w:rsidR="00C37979">
        <w:t>23</w:t>
      </w:r>
      <w:r w:rsidR="005E0589">
        <w:t>%</w:t>
      </w:r>
    </w:p>
    <w:p w14:paraId="0FDA7476" w14:textId="17ECDF61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 xml:space="preserve">W zakresie opcjonalnym </w:t>
      </w:r>
      <w:r w:rsidR="00C37979">
        <w:t>……………………………..</w:t>
      </w:r>
      <w:r w:rsidR="004424BE" w:rsidRPr="004424BE">
        <w:rPr>
          <w:i/>
          <w:iCs/>
        </w:rPr>
        <w:t xml:space="preserve"> </w:t>
      </w:r>
      <w:r>
        <w:t xml:space="preserve">zł netto i zł brutto uwzględniającą podatek VAT wg. stawki </w:t>
      </w:r>
      <w:r w:rsidR="00C37979" w:rsidRPr="00C37979">
        <w:t>23</w:t>
      </w:r>
      <w:r w:rsidR="00C37979">
        <w:rPr>
          <w:i/>
          <w:iCs/>
        </w:rPr>
        <w:t xml:space="preserve"> </w:t>
      </w:r>
      <w:r>
        <w:t>%</w:t>
      </w:r>
    </w:p>
    <w:p w14:paraId="6826A57F" w14:textId="13495F9B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Łącznie ............................................. na kwotę zł netto i ........................................... zł brutto uwzględniającą podatek VAT wg. stawki .......................%</w:t>
      </w:r>
    </w:p>
    <w:p w14:paraId="0D2ADBD0" w14:textId="64B1F5C8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podpunktami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 xml:space="preserve">. </w:t>
      </w:r>
      <w:r w:rsidR="009F704E">
        <w:rPr>
          <w:bCs/>
        </w:rPr>
        <w:t xml:space="preserve">i 3.3. </w:t>
      </w:r>
      <w:r w:rsidR="005E0589" w:rsidRPr="00154DB4">
        <w:rPr>
          <w:bCs/>
        </w:rPr>
        <w:t>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4C6B5F06" w14:textId="5CE58877" w:rsidR="005E0589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>- zmiany stawki po</w:t>
      </w:r>
      <w:r w:rsidR="009F704E">
        <w:rPr>
          <w:b w:val="0"/>
          <w:bCs/>
          <w:caps w:val="0"/>
        </w:rPr>
        <w:t>datku od towarów i usług (vat),</w:t>
      </w:r>
    </w:p>
    <w:p w14:paraId="12157992" w14:textId="53B7A86A" w:rsidR="009F704E" w:rsidRPr="009F704E" w:rsidRDefault="009F704E" w:rsidP="009F704E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- gdy pomimo niewykorzystania ilości paliw wskazanych w pkt. 2.2. zrealizowane będą płatności w kwotach wskazanych w pkt. 3.3.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6CABAC8A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 xml:space="preserve">faktycznie odebrane ilości paliw na </w:t>
      </w:r>
      <w:r>
        <w:rPr>
          <w:lang w:eastAsia="en-US"/>
        </w:rPr>
        <w:t xml:space="preserve">podstawie faktur </w:t>
      </w:r>
      <w:r w:rsidR="00744D2E">
        <w:rPr>
          <w:lang w:eastAsia="en-US"/>
        </w:rPr>
        <w:t xml:space="preserve">zbiorczych </w:t>
      </w:r>
      <w:r w:rsidR="00E5542C">
        <w:rPr>
          <w:lang w:eastAsia="en-US"/>
        </w:rPr>
        <w:t xml:space="preserve">wystawianych </w:t>
      </w:r>
      <w:r w:rsidR="007A3A81">
        <w:rPr>
          <w:lang w:eastAsia="en-US"/>
        </w:rPr>
        <w:t xml:space="preserve">za 2 okresy rozliczeniowe w miesiącu kalendarzowym: </w:t>
      </w:r>
      <w:r w:rsidR="00FF0755">
        <w:rPr>
          <w:lang w:eastAsia="en-US"/>
        </w:rPr>
        <w:t>pierwszy</w:t>
      </w:r>
      <w:r w:rsidR="007A3A81">
        <w:rPr>
          <w:lang w:eastAsia="en-US"/>
        </w:rPr>
        <w:t xml:space="preserve"> okres – od 1 do 15 dnia każdego miesiąca; </w:t>
      </w:r>
      <w:r w:rsidR="00FF0755">
        <w:rPr>
          <w:lang w:eastAsia="en-US"/>
        </w:rPr>
        <w:t>drugi</w:t>
      </w:r>
      <w:r w:rsidR="007A3A81">
        <w:rPr>
          <w:lang w:eastAsia="en-US"/>
        </w:rPr>
        <w:t xml:space="preserve"> okres</w:t>
      </w:r>
      <w:r w:rsidR="00FF0755">
        <w:rPr>
          <w:lang w:eastAsia="en-US"/>
        </w:rPr>
        <w:t xml:space="preserve"> -</w:t>
      </w:r>
      <w:r w:rsidR="007A3A81">
        <w:rPr>
          <w:lang w:eastAsia="en-US"/>
        </w:rPr>
        <w:t xml:space="preserve"> od 16 do ostatniego dnia danego miesiąca</w:t>
      </w:r>
      <w:r>
        <w:rPr>
          <w:lang w:eastAsia="en-US"/>
        </w:rPr>
        <w:t xml:space="preserve">. </w:t>
      </w:r>
      <w:r w:rsidR="00744D2E">
        <w:rPr>
          <w:lang w:eastAsia="en-US"/>
        </w:rPr>
        <w:t xml:space="preserve">Faktury zbiorcze powinny zawierać zestawienie poborów paliw zrealizowanych w danym okresie rozliczeniowym. </w:t>
      </w:r>
      <w:r w:rsidR="007D57E0">
        <w:rPr>
          <w:lang w:eastAsia="en-US"/>
        </w:rPr>
        <w:t>Fakturę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lastRenderedPageBreak/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71EFC653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47E47707" w14:textId="485B8E95" w:rsidR="009C2B9D" w:rsidRDefault="000B5DA4" w:rsidP="009C2B9D">
      <w:pPr>
        <w:pStyle w:val="Nagwek1"/>
      </w:pPr>
      <w:r>
        <w:t>Monitoring wykonania przedmiotu umowy</w:t>
      </w:r>
    </w:p>
    <w:p w14:paraId="5263785D" w14:textId="4898BB71" w:rsidR="000B5DA4" w:rsidRDefault="006C0656" w:rsidP="00233FDE">
      <w:pPr>
        <w:pStyle w:val="poziom11"/>
        <w:rPr>
          <w:lang w:eastAsia="en-US"/>
        </w:rPr>
      </w:pPr>
      <w:r>
        <w:t xml:space="preserve">Wykonawca </w:t>
      </w:r>
      <w:r w:rsidR="000B5DA4">
        <w:t>musi zapewnić Zamawiającemu możliwość zdalnego monitoringu dokonanego poboru paliwa z identyfikacją: daty i godziny poboru paliwa, stacji paliw na których dokonano poboru, ilości i rodzaju pobranego paliwa, ceny za pobrane paliwo, karty paliwowej, na którą paliwo zostało pobrane</w:t>
      </w:r>
      <w:r w:rsidR="00744D2E">
        <w:t>, wystawionych faktur</w:t>
      </w:r>
      <w:r w:rsidR="00FA4324">
        <w:t xml:space="preserve"> z zestawieniem poborów paliwa. </w:t>
      </w:r>
    </w:p>
    <w:p w14:paraId="0E741E3C" w14:textId="53432951" w:rsidR="007E7735" w:rsidRDefault="00FA4324" w:rsidP="00233FDE">
      <w:pPr>
        <w:pStyle w:val="poziom11"/>
        <w:rPr>
          <w:lang w:eastAsia="en-US"/>
        </w:rPr>
      </w:pPr>
      <w:r>
        <w:t>Monitoring odbywać się będzie</w:t>
      </w:r>
      <w:r w:rsidR="000B5DA4">
        <w:t xml:space="preserve"> sie</w:t>
      </w:r>
      <w:r>
        <w:t>cią</w:t>
      </w:r>
      <w:r w:rsidR="000B5DA4">
        <w:t xml:space="preserve"> internetową</w:t>
      </w:r>
      <w:r>
        <w:t xml:space="preserve"> całodobowo poprzez unikalny identyfikator przyznany Zamawiającemu do systemu Wykonawcy.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01656DF6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 xml:space="preserve">jakość dostarczonego paliwa przez co rozumie się zgodność tego paliwa z obowiązującymi przepisami prawa oraz zgodność cech jakościowych danego paliwa z zapewnieniem Wykonawcy. </w:t>
      </w:r>
    </w:p>
    <w:p w14:paraId="39A062C5" w14:textId="71038EA7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71C1F253" w14:textId="31C64FEC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dwukrotnego stwierdzenia dostarczenia wadliwego paliwa, </w:t>
      </w:r>
    </w:p>
    <w:p w14:paraId="1FF4CDE1" w14:textId="73FA909B" w:rsidR="00B966E7" w:rsidRDefault="00B966E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niedostępności stacji paliw </w:t>
      </w:r>
      <w:r w:rsidR="00CA08A7">
        <w:rPr>
          <w:lang w:eastAsia="en-US"/>
        </w:rPr>
        <w:t>określonej zgodnie z</w:t>
      </w:r>
      <w:r>
        <w:rPr>
          <w:lang w:eastAsia="en-US"/>
        </w:rPr>
        <w:t xml:space="preserve"> SWZ dla wykazania zdolności technicznej i stacji zastępczej trwającej dłużej niż 24 godziny, </w:t>
      </w:r>
    </w:p>
    <w:p w14:paraId="3A8777F0" w14:textId="753C7F40" w:rsidR="00B966E7" w:rsidRDefault="00CA08A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lastRenderedPageBreak/>
        <w:t>pięcio</w:t>
      </w:r>
      <w:r w:rsidR="00DB0329">
        <w:rPr>
          <w:lang w:eastAsia="en-US"/>
        </w:rPr>
        <w:t>krot</w:t>
      </w:r>
      <w:r>
        <w:rPr>
          <w:lang w:eastAsia="en-US"/>
        </w:rPr>
        <w:t>nej</w:t>
      </w:r>
      <w:r w:rsidR="00DB0329">
        <w:rPr>
          <w:lang w:eastAsia="en-US"/>
        </w:rPr>
        <w:t xml:space="preserve"> niemożliwość rozliczenia pobranego paliwa za pomocą </w:t>
      </w:r>
      <w:r w:rsidR="000C494F">
        <w:rPr>
          <w:lang w:eastAsia="en-US"/>
        </w:rPr>
        <w:t xml:space="preserve">karty paliwowej, </w:t>
      </w:r>
    </w:p>
    <w:p w14:paraId="1A077B97" w14:textId="559C659C" w:rsidR="003742BB" w:rsidRDefault="003742BB" w:rsidP="003742B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brak możliwości</w:t>
      </w:r>
      <w:r w:rsidR="00CA08A7">
        <w:rPr>
          <w:lang w:eastAsia="en-US"/>
        </w:rPr>
        <w:t xml:space="preserve"> pełnego</w:t>
      </w:r>
      <w:r>
        <w:rPr>
          <w:lang w:eastAsia="en-US"/>
        </w:rPr>
        <w:t xml:space="preserve"> monitorowania wykonania przedmiotu umowy</w:t>
      </w:r>
      <w:r w:rsidR="00CA08A7">
        <w:rPr>
          <w:lang w:eastAsia="en-US"/>
        </w:rPr>
        <w:t xml:space="preserve"> zgodnie z pkt. 4</w:t>
      </w:r>
      <w:r>
        <w:rPr>
          <w:lang w:eastAsia="en-US"/>
        </w:rPr>
        <w:t xml:space="preserve"> trwająca dłużej niż 5 dni, </w:t>
      </w:r>
    </w:p>
    <w:p w14:paraId="6BF2FE04" w14:textId="798419FC" w:rsidR="00CA08A7" w:rsidRDefault="00CA08A7" w:rsidP="003742B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wydaniu karty paliwow</w:t>
      </w:r>
      <w:r w:rsidR="00AA3665">
        <w:rPr>
          <w:lang w:eastAsia="en-US"/>
        </w:rPr>
        <w:t>ej</w:t>
      </w:r>
      <w:r>
        <w:rPr>
          <w:lang w:eastAsia="en-US"/>
        </w:rPr>
        <w:t xml:space="preserve"> trwającej dłużej niż 3 dni</w:t>
      </w:r>
      <w:r w:rsidR="00AA3665">
        <w:rPr>
          <w:lang w:eastAsia="en-US"/>
        </w:rPr>
        <w:t>.</w:t>
      </w:r>
    </w:p>
    <w:p w14:paraId="441472D8" w14:textId="79769B46" w:rsidR="003742BB" w:rsidRDefault="003742BB" w:rsidP="003742BB">
      <w:pPr>
        <w:pStyle w:val="poziom11"/>
        <w:rPr>
          <w:lang w:eastAsia="en-US"/>
        </w:rPr>
      </w:pPr>
      <w:r>
        <w:t xml:space="preserve">Strony mogą złożyć skuteczne oświadczenie o odstąpieniu od umowy w ciągu 14 dni od zaistnienia przesłanki do takiego odstąpienia. </w:t>
      </w:r>
    </w:p>
    <w:p w14:paraId="48FBE495" w14:textId="562FCB35" w:rsidR="003742BB" w:rsidRDefault="002C1425" w:rsidP="002C1425">
      <w:pPr>
        <w:pStyle w:val="poziom11"/>
        <w:rPr>
          <w:lang w:eastAsia="en-US"/>
        </w:rPr>
      </w:pPr>
      <w:r>
        <w:t>Odstąpienie może dotyczyć niezrealizowanej do dnia złożenia oświadczenia części przedmiotu umowy, tj. niezrealizowanych dostaw</w:t>
      </w:r>
      <w:r w:rsidR="003742BB">
        <w:t xml:space="preserve">. </w:t>
      </w:r>
    </w:p>
    <w:p w14:paraId="029396FC" w14:textId="6479E58C" w:rsidR="003742BB" w:rsidRDefault="003742BB" w:rsidP="002C1425">
      <w:pPr>
        <w:pStyle w:val="poziom11"/>
        <w:rPr>
          <w:lang w:eastAsia="en-US"/>
        </w:rPr>
      </w:pPr>
      <w:r>
        <w:t xml:space="preserve">Zamawiający ma umowne prawo częściowego odstąpienia od umowy w zakresie </w:t>
      </w:r>
      <w:r w:rsidR="00AE4A72">
        <w:t xml:space="preserve">nie przekraczającym </w:t>
      </w:r>
      <w:r w:rsidR="00B37349">
        <w:t xml:space="preserve">10 </w:t>
      </w:r>
      <w:r w:rsidR="001C2496">
        <w:t xml:space="preserve">% ilości benzyny bezołowiowej i </w:t>
      </w:r>
      <w:r w:rsidR="00B37349">
        <w:t>10</w:t>
      </w:r>
      <w:r w:rsidR="001C2496">
        <w:t xml:space="preserve"> % oleju napędowego</w:t>
      </w:r>
      <w:r w:rsidR="00AA3665">
        <w:t>, w przypadku gdy z uwagi na ograniczenie zadań Zamawiającego wynikające z przyczyn zewnętrznych, niezależnych od stron zmniejszy się zapotrzebowanie na paliwa.</w:t>
      </w:r>
      <w:r w:rsidR="001C2496">
        <w:t xml:space="preserve"> Oświadczenie w tym zakresie może być złożone nie później niż do dnia 15.12.202</w:t>
      </w:r>
      <w:r w:rsidR="003A182E">
        <w:t>3</w:t>
      </w:r>
      <w:r w:rsidR="001C2496">
        <w:t xml:space="preserve">r.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7DBEEEEF" w14:textId="451EB1F1" w:rsidR="00C920FF" w:rsidRPr="00C920FF" w:rsidRDefault="00C920FF" w:rsidP="00C920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12A01537" w14:textId="633FF568" w:rsidR="00AB6D63" w:rsidRDefault="008C7A9F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 w:rsidR="00C920FF">
        <w:t xml:space="preserve">onych </w:t>
      </w:r>
      <w:r w:rsidRPr="00565C38">
        <w:t>w</w:t>
      </w:r>
      <w:r w:rsidR="009F704E">
        <w:t xml:space="preserve"> pkt. 3</w:t>
      </w:r>
      <w:r w:rsidRPr="00565C38">
        <w:t>.</w:t>
      </w:r>
      <w:r w:rsidR="00C920FF">
        <w:t>4.</w:t>
      </w:r>
    </w:p>
    <w:p w14:paraId="3B1F9786" w14:textId="26FABA0F" w:rsidR="00AA3665" w:rsidRDefault="00AA3665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>
        <w:t>stanu faktycznego opisanego w pkt. 6.5.</w:t>
      </w:r>
    </w:p>
    <w:p w14:paraId="27B6842E" w14:textId="0BB4458F" w:rsidR="009F704E" w:rsidRPr="008C7A9F" w:rsidRDefault="009F704E" w:rsidP="009F704E">
      <w:pPr>
        <w:pStyle w:val="poziom11"/>
      </w:pPr>
      <w:r>
        <w:t>Zmiany polegać będą na wprowadzeniu w miejsce dotychczas obowiązujących zapisów umownych nowych zmieniających odpowiednio: stawk</w:t>
      </w:r>
      <w:r w:rsidR="004608F4">
        <w:t xml:space="preserve">ę </w:t>
      </w:r>
      <w:r>
        <w:t xml:space="preserve">podatku </w:t>
      </w:r>
      <w:r w:rsidR="004608F4">
        <w:t>VAT;</w:t>
      </w:r>
      <w:r>
        <w:t xml:space="preserve"> ilości zamówionych paliw, przy czym zmiana o ilość wskazaną w pkt.</w:t>
      </w:r>
      <w:r w:rsidR="004608F4">
        <w:t xml:space="preserve"> 6.5. nie jest zmianą znaczną umowy, wartości wynagrodzenia wynikającej ze zmiany stawki VAT, zmiany ilości zamówionych paliw, zwiększenia zaangażowania finansowego przy zachowaniu zamówionej ilości paliw.</w:t>
      </w:r>
    </w:p>
    <w:p w14:paraId="319ED9CD" w14:textId="4E494FCD" w:rsidR="00A64BA5" w:rsidRDefault="00A64BA5" w:rsidP="006E0C08">
      <w:pPr>
        <w:pStyle w:val="Nagwek1"/>
      </w:pPr>
      <w:r>
        <w:t>skorzystanie z opcji</w:t>
      </w:r>
      <w:r w:rsidR="00751E20">
        <w:t xml:space="preserve"> </w:t>
      </w:r>
    </w:p>
    <w:p w14:paraId="272AC211" w14:textId="41A69146" w:rsid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jest możliwe w przypadkach określonych w SWZ i w zakresie tam określonym.</w:t>
      </w:r>
    </w:p>
    <w:p w14:paraId="2E1FF0DD" w14:textId="4CCBE6AE" w:rsidR="00F739F7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odbędzie się poprzez pisemną notyfikację Zamawiającego wskazującą szczegółowy zakres opcji i jej wartość.</w:t>
      </w:r>
    </w:p>
    <w:p w14:paraId="455D70DC" w14:textId="512B9FF4" w:rsidR="00F739F7" w:rsidRP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 xml:space="preserve">Zamawiający określi w notyfikacji termin rozpoczęcia świadczeń w zakresie opcji, nie krótszy niż 3 dni. </w:t>
      </w:r>
    </w:p>
    <w:p w14:paraId="375A2864" w14:textId="1914D0FD" w:rsidR="006E0C08" w:rsidRDefault="00736042" w:rsidP="006E0C08">
      <w:pPr>
        <w:pStyle w:val="Nagwek1"/>
      </w:pPr>
      <w:r>
        <w:lastRenderedPageBreak/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2E244BDD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stwierdzony wypadek poboru wadliwego paliwa – 5.000,00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56ED4B75" w14:textId="66CD33B9" w:rsidR="00FF3E85" w:rsidRPr="00AD73E7" w:rsidRDefault="00443279" w:rsidP="00FF3E85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każd</w:t>
      </w:r>
      <w:r w:rsidR="00FF3E85" w:rsidRPr="00AD73E7">
        <w:rPr>
          <w:rFonts w:asciiTheme="minorHAnsi" w:hAnsiTheme="minorHAnsi" w:cstheme="minorHAnsi"/>
          <w:sz w:val="22"/>
          <w:szCs w:val="22"/>
        </w:rPr>
        <w:t>ą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rozpoczętą godzinę </w:t>
      </w:r>
      <w:r w:rsidRPr="00AD73E7">
        <w:rPr>
          <w:rFonts w:asciiTheme="minorHAnsi" w:hAnsiTheme="minorHAnsi" w:cstheme="minorHAnsi"/>
          <w:sz w:val="22"/>
          <w:szCs w:val="22"/>
        </w:rPr>
        <w:t xml:space="preserve"> opóźnienia z winy Wykonawcy w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zapewnieniu dostępności </w:t>
      </w:r>
      <w:r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>stacji paliw określonej zgodnie z SWZ dla wykazania zdolności technicznej lub stacji zastępczej – 100,00 zł łącznie nie więcej niż 5.000,00 zł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dla poszczególnego wypadku braku dostępności stacji paliw, </w:t>
      </w:r>
    </w:p>
    <w:p w14:paraId="304284AE" w14:textId="76CB5447" w:rsidR="00FF3E85" w:rsidRPr="00AD73E7" w:rsidRDefault="00FF3E85" w:rsidP="00FF3E85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za każdy przypadek niemożliwości rozliczenia pobranego paliwa za pomocą karty paliwowej – 100,00 zł, </w:t>
      </w:r>
    </w:p>
    <w:p w14:paraId="02E8CE9F" w14:textId="321FF2A6" w:rsidR="00FF3E85" w:rsidRPr="00AD73E7" w:rsidRDefault="00AD73E7" w:rsidP="00FF3E85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>brak</w:t>
      </w:r>
      <w:r w:rsidRPr="00AD73E7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 możliwości pełnego monitorowania wykonania przedmiotu umowy zgodnie z pkt. 4 </w:t>
      </w:r>
      <w:r>
        <w:rPr>
          <w:rFonts w:asciiTheme="minorHAnsi" w:hAnsiTheme="minorHAnsi" w:cstheme="minorHAnsi"/>
          <w:sz w:val="22"/>
          <w:szCs w:val="22"/>
          <w:lang w:eastAsia="en-US"/>
        </w:rPr>
        <w:t>powyżej 3 dnia – 200,00 zł, łącznie nie więcej niż 5.000,00 zł dla poszczególnego przypadku</w:t>
      </w:r>
      <w:r w:rsidR="00FF3E85"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7CA180C9" w14:textId="77619D70" w:rsidR="00FF3E85" w:rsidRDefault="00FF3E85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za każdy 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rozpoczęty </w:t>
      </w:r>
      <w:r w:rsidRPr="00AD73E7">
        <w:rPr>
          <w:rFonts w:asciiTheme="minorHAnsi" w:hAnsiTheme="minorHAnsi" w:cstheme="minorHAnsi"/>
          <w:sz w:val="22"/>
          <w:szCs w:val="22"/>
          <w:lang w:eastAsia="en-US"/>
        </w:rPr>
        <w:t>dzień zwłoki w wydaniu kart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paliwowych zgodnie z pkt. 2.5. – 1.000,00 zł, łącznie nie więcej niż 10.000,00 zł, </w:t>
      </w:r>
    </w:p>
    <w:p w14:paraId="76E1B830" w14:textId="66D4F049" w:rsidR="00AD73E7" w:rsidRPr="00AD73E7" w:rsidRDefault="00AD73E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 każdy rozpoczęty dzień zwłoki w wydaniu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poszczególnej </w:t>
      </w:r>
      <w:r>
        <w:rPr>
          <w:rFonts w:asciiTheme="minorHAnsi" w:hAnsiTheme="minorHAnsi" w:cstheme="minorHAnsi"/>
          <w:sz w:val="22"/>
          <w:szCs w:val="22"/>
          <w:lang w:eastAsia="en-US"/>
        </w:rPr>
        <w:t>karty paliwowej zgodnie z pkt. 2.7.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– 50,00  zł, łącznie nie więcej niż 500,00 zł,</w:t>
      </w:r>
    </w:p>
    <w:p w14:paraId="2381AAD5" w14:textId="12131C28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>kwoty 200.000,00 zł</w:t>
      </w:r>
      <w:r w:rsidRPr="00AD73E7">
        <w:rPr>
          <w:rFonts w:asciiTheme="minorHAnsi" w:hAnsiTheme="minorHAnsi" w:cstheme="minorHAnsi"/>
          <w:sz w:val="22"/>
          <w:szCs w:val="22"/>
        </w:rPr>
        <w:t>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lastRenderedPageBreak/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7E0E261F" w14:textId="77777777" w:rsidR="009C2B9D" w:rsidRDefault="009C2B9D" w:rsidP="009C2B9D">
      <w:pPr>
        <w:pStyle w:val="poziom11"/>
      </w:pPr>
      <w:r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1DDD3221" w14:textId="0A57A9A3" w:rsidR="004608F4" w:rsidRDefault="004608F4" w:rsidP="009C2B9D">
      <w:pPr>
        <w:pStyle w:val="poziom11"/>
        <w:rPr>
          <w:lang w:eastAsia="en-US"/>
        </w:rPr>
      </w:pPr>
      <w:r>
        <w:t xml:space="preserve">Umowa zostaje zawarta na </w:t>
      </w:r>
      <w:r w:rsidR="000B3BDE">
        <w:t>okres 12 miesięcy, licząc od 1.</w:t>
      </w:r>
      <w:r>
        <w:t>01.202</w:t>
      </w:r>
      <w:r w:rsidR="000C784A">
        <w:t>3</w:t>
      </w:r>
      <w:r>
        <w:t xml:space="preserve">r. </w:t>
      </w:r>
      <w:r w:rsidR="000B3BDE">
        <w:t>Termin określony w pkt. 2.5. biegnie od dnia podpisania niniejszej Umowy.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1AE38D37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F204" w14:textId="77777777" w:rsidR="001A67E4" w:rsidRDefault="001A67E4" w:rsidP="009C2B9D">
      <w:pPr>
        <w:spacing w:before="0" w:after="0" w:line="240" w:lineRule="auto"/>
      </w:pPr>
      <w:r>
        <w:separator/>
      </w:r>
    </w:p>
  </w:endnote>
  <w:endnote w:type="continuationSeparator" w:id="0">
    <w:p w14:paraId="7215F1E5" w14:textId="77777777" w:rsidR="001A67E4" w:rsidRDefault="001A67E4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C36518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3157C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3157C">
      <w:rPr>
        <w:rFonts w:ascii="Calibri" w:hAnsi="Calibri"/>
        <w:bCs/>
        <w:noProof/>
        <w:sz w:val="20"/>
        <w:szCs w:val="20"/>
      </w:rPr>
      <w:t>6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C36518" w:rsidRDefault="001A6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F8CCC" w14:textId="77777777" w:rsidR="001A67E4" w:rsidRDefault="001A67E4" w:rsidP="009C2B9D">
      <w:pPr>
        <w:spacing w:before="0" w:after="0" w:line="240" w:lineRule="auto"/>
      </w:pPr>
      <w:r>
        <w:separator/>
      </w:r>
    </w:p>
  </w:footnote>
  <w:footnote w:type="continuationSeparator" w:id="0">
    <w:p w14:paraId="53E09E57" w14:textId="77777777" w:rsidR="001A67E4" w:rsidRDefault="001A67E4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C36518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C36518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3AF4"/>
    <w:rsid w:val="0003157C"/>
    <w:rsid w:val="00031C0B"/>
    <w:rsid w:val="0003260B"/>
    <w:rsid w:val="000600F9"/>
    <w:rsid w:val="000608FE"/>
    <w:rsid w:val="000634AC"/>
    <w:rsid w:val="00064C8D"/>
    <w:rsid w:val="00076910"/>
    <w:rsid w:val="00083F61"/>
    <w:rsid w:val="000974A3"/>
    <w:rsid w:val="000A1DE7"/>
    <w:rsid w:val="000B3BDE"/>
    <w:rsid w:val="000B5DA4"/>
    <w:rsid w:val="000C491B"/>
    <w:rsid w:val="000C494F"/>
    <w:rsid w:val="000C6AC0"/>
    <w:rsid w:val="000C784A"/>
    <w:rsid w:val="000D10B0"/>
    <w:rsid w:val="000D1899"/>
    <w:rsid w:val="000E52C7"/>
    <w:rsid w:val="000F4BAF"/>
    <w:rsid w:val="0010717A"/>
    <w:rsid w:val="00120000"/>
    <w:rsid w:val="00127B74"/>
    <w:rsid w:val="0013215E"/>
    <w:rsid w:val="00137109"/>
    <w:rsid w:val="00144220"/>
    <w:rsid w:val="00152317"/>
    <w:rsid w:val="00154DB4"/>
    <w:rsid w:val="00173F2C"/>
    <w:rsid w:val="00186EC6"/>
    <w:rsid w:val="001902FE"/>
    <w:rsid w:val="001A0D5D"/>
    <w:rsid w:val="001A67E4"/>
    <w:rsid w:val="001B328F"/>
    <w:rsid w:val="001C2496"/>
    <w:rsid w:val="001D53BA"/>
    <w:rsid w:val="001E18DB"/>
    <w:rsid w:val="001F0827"/>
    <w:rsid w:val="001F5137"/>
    <w:rsid w:val="002057A4"/>
    <w:rsid w:val="00211892"/>
    <w:rsid w:val="00214816"/>
    <w:rsid w:val="00217D4B"/>
    <w:rsid w:val="0022093B"/>
    <w:rsid w:val="00233D9A"/>
    <w:rsid w:val="00233FDE"/>
    <w:rsid w:val="002514F5"/>
    <w:rsid w:val="00255B93"/>
    <w:rsid w:val="002638A4"/>
    <w:rsid w:val="0027627D"/>
    <w:rsid w:val="00285840"/>
    <w:rsid w:val="002B1CA2"/>
    <w:rsid w:val="002C1425"/>
    <w:rsid w:val="002C308F"/>
    <w:rsid w:val="002D373D"/>
    <w:rsid w:val="002E1A74"/>
    <w:rsid w:val="002E6E4A"/>
    <w:rsid w:val="002E7A14"/>
    <w:rsid w:val="002F7DCE"/>
    <w:rsid w:val="00322C04"/>
    <w:rsid w:val="00322E54"/>
    <w:rsid w:val="003362DF"/>
    <w:rsid w:val="00355F68"/>
    <w:rsid w:val="00361E82"/>
    <w:rsid w:val="003742BB"/>
    <w:rsid w:val="00374A12"/>
    <w:rsid w:val="003760AD"/>
    <w:rsid w:val="003A182E"/>
    <w:rsid w:val="003A1B76"/>
    <w:rsid w:val="003A2A2C"/>
    <w:rsid w:val="003A7B77"/>
    <w:rsid w:val="003B22BD"/>
    <w:rsid w:val="003C2E96"/>
    <w:rsid w:val="003C4B68"/>
    <w:rsid w:val="003E22AE"/>
    <w:rsid w:val="003F663B"/>
    <w:rsid w:val="004163B8"/>
    <w:rsid w:val="00426C59"/>
    <w:rsid w:val="004321FE"/>
    <w:rsid w:val="004424BE"/>
    <w:rsid w:val="00443279"/>
    <w:rsid w:val="00447979"/>
    <w:rsid w:val="004608F4"/>
    <w:rsid w:val="00496EDC"/>
    <w:rsid w:val="004B2C9B"/>
    <w:rsid w:val="004B308C"/>
    <w:rsid w:val="004B3C04"/>
    <w:rsid w:val="004B59A8"/>
    <w:rsid w:val="004D6573"/>
    <w:rsid w:val="004F4CF3"/>
    <w:rsid w:val="005043CB"/>
    <w:rsid w:val="005052F5"/>
    <w:rsid w:val="00522E68"/>
    <w:rsid w:val="005238D3"/>
    <w:rsid w:val="0052432D"/>
    <w:rsid w:val="005366D6"/>
    <w:rsid w:val="00540698"/>
    <w:rsid w:val="0055707D"/>
    <w:rsid w:val="00567941"/>
    <w:rsid w:val="0057404F"/>
    <w:rsid w:val="005919E9"/>
    <w:rsid w:val="005956A4"/>
    <w:rsid w:val="005A14FF"/>
    <w:rsid w:val="005B28D8"/>
    <w:rsid w:val="005C291D"/>
    <w:rsid w:val="005C3E7D"/>
    <w:rsid w:val="005C603E"/>
    <w:rsid w:val="005C7D50"/>
    <w:rsid w:val="005E0589"/>
    <w:rsid w:val="005E4528"/>
    <w:rsid w:val="005F76A3"/>
    <w:rsid w:val="006002B6"/>
    <w:rsid w:val="00613ADD"/>
    <w:rsid w:val="00637371"/>
    <w:rsid w:val="0064546C"/>
    <w:rsid w:val="0066334A"/>
    <w:rsid w:val="00681BD0"/>
    <w:rsid w:val="00683810"/>
    <w:rsid w:val="006A72C2"/>
    <w:rsid w:val="006C0656"/>
    <w:rsid w:val="006D6B85"/>
    <w:rsid w:val="006E0C08"/>
    <w:rsid w:val="007142AF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3A81"/>
    <w:rsid w:val="007D1D0C"/>
    <w:rsid w:val="007D57E0"/>
    <w:rsid w:val="007D5CC5"/>
    <w:rsid w:val="007E7735"/>
    <w:rsid w:val="007F2C25"/>
    <w:rsid w:val="007F4BFD"/>
    <w:rsid w:val="00800BEE"/>
    <w:rsid w:val="0082646D"/>
    <w:rsid w:val="0083165A"/>
    <w:rsid w:val="00833CE3"/>
    <w:rsid w:val="008373E3"/>
    <w:rsid w:val="00870E07"/>
    <w:rsid w:val="00870EC5"/>
    <w:rsid w:val="00875AB0"/>
    <w:rsid w:val="00876AE1"/>
    <w:rsid w:val="0088645A"/>
    <w:rsid w:val="0089433E"/>
    <w:rsid w:val="008C1A92"/>
    <w:rsid w:val="008C7A9F"/>
    <w:rsid w:val="008D56CC"/>
    <w:rsid w:val="00903D55"/>
    <w:rsid w:val="00905D4E"/>
    <w:rsid w:val="009266A7"/>
    <w:rsid w:val="00937B0E"/>
    <w:rsid w:val="00940377"/>
    <w:rsid w:val="009417BB"/>
    <w:rsid w:val="0095465F"/>
    <w:rsid w:val="00962001"/>
    <w:rsid w:val="0097072B"/>
    <w:rsid w:val="00973FF0"/>
    <w:rsid w:val="00982FA5"/>
    <w:rsid w:val="00993E41"/>
    <w:rsid w:val="009A15D7"/>
    <w:rsid w:val="009C0E57"/>
    <w:rsid w:val="009C2B9D"/>
    <w:rsid w:val="009D3EDE"/>
    <w:rsid w:val="009E0884"/>
    <w:rsid w:val="009F704E"/>
    <w:rsid w:val="00A05679"/>
    <w:rsid w:val="00A64BA5"/>
    <w:rsid w:val="00A830F9"/>
    <w:rsid w:val="00A9022B"/>
    <w:rsid w:val="00AA1755"/>
    <w:rsid w:val="00AA3665"/>
    <w:rsid w:val="00AA7183"/>
    <w:rsid w:val="00AB6D63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349"/>
    <w:rsid w:val="00B37D95"/>
    <w:rsid w:val="00B42CA3"/>
    <w:rsid w:val="00B5078B"/>
    <w:rsid w:val="00B5598D"/>
    <w:rsid w:val="00B77D5B"/>
    <w:rsid w:val="00B906EE"/>
    <w:rsid w:val="00B966E7"/>
    <w:rsid w:val="00BA46E1"/>
    <w:rsid w:val="00BD3AA8"/>
    <w:rsid w:val="00BE6ADC"/>
    <w:rsid w:val="00C0367D"/>
    <w:rsid w:val="00C04206"/>
    <w:rsid w:val="00C22ED3"/>
    <w:rsid w:val="00C33FD1"/>
    <w:rsid w:val="00C37979"/>
    <w:rsid w:val="00C40A3B"/>
    <w:rsid w:val="00C47C09"/>
    <w:rsid w:val="00C7387B"/>
    <w:rsid w:val="00C77243"/>
    <w:rsid w:val="00C8364F"/>
    <w:rsid w:val="00C87669"/>
    <w:rsid w:val="00C920FF"/>
    <w:rsid w:val="00CA08A7"/>
    <w:rsid w:val="00CA1ECE"/>
    <w:rsid w:val="00CB1CB5"/>
    <w:rsid w:val="00CC7510"/>
    <w:rsid w:val="00D00515"/>
    <w:rsid w:val="00D17F48"/>
    <w:rsid w:val="00D229FF"/>
    <w:rsid w:val="00D377FC"/>
    <w:rsid w:val="00D56FB1"/>
    <w:rsid w:val="00D63F40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F0D30"/>
    <w:rsid w:val="00DF1651"/>
    <w:rsid w:val="00DF3386"/>
    <w:rsid w:val="00DF488E"/>
    <w:rsid w:val="00E12233"/>
    <w:rsid w:val="00E140CD"/>
    <w:rsid w:val="00E24545"/>
    <w:rsid w:val="00E27CAC"/>
    <w:rsid w:val="00E3185B"/>
    <w:rsid w:val="00E3398B"/>
    <w:rsid w:val="00E40BC7"/>
    <w:rsid w:val="00E5542C"/>
    <w:rsid w:val="00E56D2E"/>
    <w:rsid w:val="00E67D04"/>
    <w:rsid w:val="00E83347"/>
    <w:rsid w:val="00EA185C"/>
    <w:rsid w:val="00EB50E5"/>
    <w:rsid w:val="00ED1028"/>
    <w:rsid w:val="00EF1D41"/>
    <w:rsid w:val="00F016F4"/>
    <w:rsid w:val="00F03389"/>
    <w:rsid w:val="00F1060F"/>
    <w:rsid w:val="00F11FEF"/>
    <w:rsid w:val="00F6485E"/>
    <w:rsid w:val="00F739F7"/>
    <w:rsid w:val="00F83985"/>
    <w:rsid w:val="00F85811"/>
    <w:rsid w:val="00F93864"/>
    <w:rsid w:val="00FA4324"/>
    <w:rsid w:val="00FA5770"/>
    <w:rsid w:val="00FA5C11"/>
    <w:rsid w:val="00FB00F0"/>
    <w:rsid w:val="00FB7A35"/>
    <w:rsid w:val="00FC3E5A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D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3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D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cp:lastPrinted>2022-11-10T09:30:00Z</cp:lastPrinted>
  <dcterms:created xsi:type="dcterms:W3CDTF">2023-12-01T12:32:00Z</dcterms:created>
  <dcterms:modified xsi:type="dcterms:W3CDTF">2023-12-01T12:32:00Z</dcterms:modified>
</cp:coreProperties>
</file>