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68C44251"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6CEFC713" w:rsidR="001C7F4E" w:rsidRPr="001C7F4E" w:rsidRDefault="00CB1CE0" w:rsidP="00E10742">
      <w:pPr>
        <w:jc w:val="center"/>
        <w:rPr>
          <w:b/>
          <w:sz w:val="28"/>
          <w:szCs w:val="28"/>
        </w:rPr>
      </w:pPr>
      <w:bookmarkStart w:id="0" w:name="_Hlk66697470"/>
      <w:bookmarkStart w:id="1" w:name="_Hlk509211071"/>
      <w:bookmarkStart w:id="2" w:name="_Hlk67486876"/>
      <w:r>
        <w:rPr>
          <w:b/>
          <w:color w:val="000000" w:themeColor="text1"/>
          <w:sz w:val="28"/>
          <w:szCs w:val="28"/>
        </w:rPr>
        <w:t>„Modernizacja ogrodzenia przy Szkole Podstawowej w Sąpolnie”</w:t>
      </w:r>
    </w:p>
    <w:bookmarkEnd w:id="0"/>
    <w:bookmarkEnd w:id="1"/>
    <w:bookmarkEnd w:id="2"/>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072787"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45B517E4" w:rsidR="001C7F4E" w:rsidRDefault="001C7F4E"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603FD0F" w14:textId="3170EE22" w:rsidR="00677634" w:rsidRDefault="00677634" w:rsidP="001C7F4E">
      <w:pPr>
        <w:tabs>
          <w:tab w:val="num" w:pos="0"/>
          <w:tab w:val="left" w:pos="6946"/>
        </w:tabs>
        <w:suppressAutoHyphens/>
        <w:spacing w:after="40"/>
        <w:jc w:val="both"/>
        <w:rPr>
          <w:b/>
          <w:sz w:val="20"/>
          <w:szCs w:val="20"/>
        </w:rPr>
      </w:pPr>
    </w:p>
    <w:p w14:paraId="546C5469" w14:textId="5AEF139D" w:rsidR="00D72AB0" w:rsidRDefault="00D72AB0" w:rsidP="001C7F4E">
      <w:pPr>
        <w:tabs>
          <w:tab w:val="num" w:pos="0"/>
          <w:tab w:val="left" w:pos="6946"/>
        </w:tabs>
        <w:suppressAutoHyphens/>
        <w:spacing w:after="40"/>
        <w:jc w:val="both"/>
        <w:rPr>
          <w:b/>
          <w:sz w:val="20"/>
          <w:szCs w:val="20"/>
        </w:rPr>
      </w:pPr>
    </w:p>
    <w:p w14:paraId="20D05537" w14:textId="77777777" w:rsidR="00D72AB0" w:rsidRDefault="00D72AB0" w:rsidP="001C7F4E">
      <w:pPr>
        <w:tabs>
          <w:tab w:val="num" w:pos="0"/>
          <w:tab w:val="left" w:pos="6946"/>
        </w:tabs>
        <w:suppressAutoHyphens/>
        <w:spacing w:after="40"/>
        <w:jc w:val="both"/>
        <w:rPr>
          <w:b/>
          <w:sz w:val="20"/>
          <w:szCs w:val="20"/>
        </w:rPr>
      </w:pPr>
    </w:p>
    <w:p w14:paraId="508123C1" w14:textId="64372194" w:rsidR="00554F7B" w:rsidRDefault="00554F7B" w:rsidP="001C7F4E">
      <w:pPr>
        <w:shd w:val="clear" w:color="auto" w:fill="FFFFFF"/>
        <w:tabs>
          <w:tab w:val="left" w:pos="1596"/>
        </w:tabs>
        <w:rPr>
          <w:bCs/>
          <w:sz w:val="20"/>
          <w:szCs w:val="20"/>
        </w:rPr>
      </w:pPr>
    </w:p>
    <w:p w14:paraId="32101DEE" w14:textId="2F591445" w:rsidR="0088020C" w:rsidRDefault="0088020C" w:rsidP="001C7F4E">
      <w:pPr>
        <w:shd w:val="clear" w:color="auto" w:fill="FFFFFF"/>
        <w:tabs>
          <w:tab w:val="left" w:pos="1596"/>
        </w:tabs>
        <w:rPr>
          <w:bCs/>
          <w:sz w:val="20"/>
          <w:szCs w:val="20"/>
        </w:rPr>
      </w:pPr>
    </w:p>
    <w:p w14:paraId="076B689F" w14:textId="77777777" w:rsidR="0088020C" w:rsidRDefault="0088020C" w:rsidP="001C7F4E">
      <w:pPr>
        <w:shd w:val="clear" w:color="auto" w:fill="FFFFFF"/>
        <w:tabs>
          <w:tab w:val="left" w:pos="1596"/>
        </w:tabs>
        <w:rPr>
          <w:b/>
          <w:sz w:val="20"/>
          <w:szCs w:val="20"/>
        </w:rPr>
      </w:pPr>
    </w:p>
    <w:p w14:paraId="5EEFD74B" w14:textId="77777777" w:rsidR="001C7F4E" w:rsidRPr="00763DDB" w:rsidRDefault="001C7F4E" w:rsidP="001C7F4E">
      <w:pPr>
        <w:shd w:val="clear" w:color="auto" w:fill="FFFFFF"/>
        <w:tabs>
          <w:tab w:val="left" w:pos="1596"/>
        </w:tabs>
        <w:rPr>
          <w:b/>
          <w:color w:val="FF0000"/>
          <w:spacing w:val="-1"/>
          <w:sz w:val="24"/>
          <w:szCs w:val="24"/>
        </w:rPr>
      </w:pPr>
    </w:p>
    <w:p w14:paraId="00000029" w14:textId="3FF1299C" w:rsidR="00434368" w:rsidRPr="00CB1CE0" w:rsidRDefault="001C7F4E" w:rsidP="00677634">
      <w:pPr>
        <w:shd w:val="clear" w:color="auto" w:fill="FFFFFF"/>
        <w:tabs>
          <w:tab w:val="left" w:pos="1596"/>
        </w:tabs>
        <w:jc w:val="center"/>
        <w:rPr>
          <w:color w:val="FF0000"/>
          <w:sz w:val="24"/>
          <w:szCs w:val="24"/>
        </w:rPr>
      </w:pPr>
      <w:r w:rsidRPr="00673A48">
        <w:rPr>
          <w:b/>
          <w:color w:val="000000" w:themeColor="text1"/>
          <w:spacing w:val="-1"/>
          <w:sz w:val="24"/>
          <w:szCs w:val="24"/>
        </w:rPr>
        <w:t xml:space="preserve">Przechlewo </w:t>
      </w:r>
      <w:r w:rsidR="00D125BD" w:rsidRPr="00D72AB0">
        <w:rPr>
          <w:b/>
          <w:color w:val="000000" w:themeColor="text1"/>
          <w:spacing w:val="-1"/>
          <w:sz w:val="24"/>
          <w:szCs w:val="24"/>
        </w:rPr>
        <w:t>1</w:t>
      </w:r>
      <w:r w:rsidR="00224095" w:rsidRPr="00D72AB0">
        <w:rPr>
          <w:b/>
          <w:color w:val="000000" w:themeColor="text1"/>
          <w:spacing w:val="-1"/>
          <w:sz w:val="24"/>
          <w:szCs w:val="24"/>
        </w:rPr>
        <w:t>4</w:t>
      </w:r>
      <w:r w:rsidRPr="00D72AB0">
        <w:rPr>
          <w:b/>
          <w:color w:val="000000" w:themeColor="text1"/>
          <w:spacing w:val="-1"/>
          <w:sz w:val="24"/>
          <w:szCs w:val="24"/>
        </w:rPr>
        <w:t>.0</w:t>
      </w:r>
      <w:r w:rsidR="00D125BD" w:rsidRPr="00D72AB0">
        <w:rPr>
          <w:b/>
          <w:color w:val="000000" w:themeColor="text1"/>
          <w:spacing w:val="-1"/>
          <w:sz w:val="24"/>
          <w:szCs w:val="24"/>
        </w:rPr>
        <w:t>4</w:t>
      </w:r>
      <w:r w:rsidRPr="00D72AB0">
        <w:rPr>
          <w:b/>
          <w:color w:val="000000" w:themeColor="text1"/>
          <w:spacing w:val="-1"/>
          <w:sz w:val="24"/>
          <w:szCs w:val="24"/>
        </w:rPr>
        <w:t>.2021r.</w:t>
      </w:r>
    </w:p>
    <w:p w14:paraId="0000002B" w14:textId="70164215" w:rsidR="00434368" w:rsidRPr="001C7F4E" w:rsidRDefault="00860038" w:rsidP="001C7F4E">
      <w:pPr>
        <w:jc w:val="center"/>
        <w:rPr>
          <w:b/>
          <w:sz w:val="24"/>
          <w:szCs w:val="24"/>
        </w:rPr>
      </w:pPr>
      <w:r>
        <w:rPr>
          <w:b/>
          <w:sz w:val="30"/>
          <w:szCs w:val="30"/>
        </w:rPr>
        <w:lastRenderedPageBreak/>
        <w:t>SPIS TREŚCI</w:t>
      </w:r>
    </w:p>
    <w:sdt>
      <w:sdtPr>
        <w:id w:val="-740863001"/>
        <w:docPartObj>
          <w:docPartGallery w:val="Table of Contents"/>
          <w:docPartUnique/>
        </w:docPartObj>
      </w:sdtPr>
      <w:sdtEndPr/>
      <w:sdtContent>
        <w:p w14:paraId="0000002C" w14:textId="5D08CC44" w:rsidR="00434368" w:rsidRDefault="0086003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C2606C">
            <w:rPr>
              <w:noProof/>
            </w:rPr>
            <w:t>3</w:t>
          </w:r>
          <w:r>
            <w:fldChar w:fldCharType="end"/>
          </w:r>
        </w:p>
        <w:p w14:paraId="0000002D" w14:textId="2020EA66" w:rsidR="00434368" w:rsidRDefault="00072787">
          <w:pPr>
            <w:tabs>
              <w:tab w:val="right" w:pos="9025"/>
            </w:tabs>
            <w:spacing w:before="200" w:line="240" w:lineRule="auto"/>
            <w:rPr>
              <w:b/>
              <w:color w:val="000000"/>
            </w:rPr>
          </w:pPr>
          <w:hyperlink w:anchor="_qj2p3iyqlwum">
            <w:r w:rsidR="00860038">
              <w:rPr>
                <w:b/>
                <w:color w:val="000000"/>
              </w:rPr>
              <w:t>II. Ochrona danych osobowych</w:t>
            </w:r>
          </w:hyperlink>
          <w:r w:rsidR="00860038">
            <w:rPr>
              <w:b/>
              <w:color w:val="000000"/>
            </w:rPr>
            <w:tab/>
          </w:r>
          <w:r w:rsidR="00860038">
            <w:fldChar w:fldCharType="begin"/>
          </w:r>
          <w:r w:rsidR="00860038">
            <w:instrText xml:space="preserve"> PAGEREF _qj2p3iyqlwum \h </w:instrText>
          </w:r>
          <w:r w:rsidR="00860038">
            <w:fldChar w:fldCharType="separate"/>
          </w:r>
          <w:r w:rsidR="00C2606C">
            <w:rPr>
              <w:noProof/>
            </w:rPr>
            <w:t>3</w:t>
          </w:r>
          <w:r w:rsidR="00860038">
            <w:fldChar w:fldCharType="end"/>
          </w:r>
        </w:p>
        <w:p w14:paraId="0000002E" w14:textId="39F9C5CF" w:rsidR="00434368" w:rsidRDefault="00072787">
          <w:pPr>
            <w:tabs>
              <w:tab w:val="right" w:pos="9025"/>
            </w:tabs>
            <w:spacing w:before="200" w:line="240" w:lineRule="auto"/>
            <w:rPr>
              <w:b/>
              <w:color w:val="000000"/>
            </w:rPr>
          </w:pPr>
          <w:hyperlink w:anchor="_epsepounxnv1">
            <w:r w:rsidR="00860038">
              <w:rPr>
                <w:b/>
                <w:color w:val="000000"/>
              </w:rPr>
              <w:t>III. Tryb udzielania zamówienia</w:t>
            </w:r>
          </w:hyperlink>
          <w:r w:rsidR="00860038">
            <w:rPr>
              <w:b/>
              <w:color w:val="000000"/>
            </w:rPr>
            <w:tab/>
          </w:r>
          <w:r w:rsidR="00860038">
            <w:fldChar w:fldCharType="begin"/>
          </w:r>
          <w:r w:rsidR="00860038">
            <w:instrText xml:space="preserve"> PAGEREF _epsepounxnv1 \h </w:instrText>
          </w:r>
          <w:r w:rsidR="00860038">
            <w:fldChar w:fldCharType="separate"/>
          </w:r>
          <w:r w:rsidR="00C2606C">
            <w:rPr>
              <w:noProof/>
            </w:rPr>
            <w:t>5</w:t>
          </w:r>
          <w:r w:rsidR="00860038">
            <w:fldChar w:fldCharType="end"/>
          </w:r>
        </w:p>
        <w:p w14:paraId="0000002F" w14:textId="638B2277" w:rsidR="00434368" w:rsidRDefault="00072787">
          <w:pPr>
            <w:tabs>
              <w:tab w:val="right" w:pos="9025"/>
            </w:tabs>
            <w:spacing w:before="200" w:line="240" w:lineRule="auto"/>
            <w:rPr>
              <w:b/>
              <w:color w:val="000000"/>
            </w:rPr>
          </w:pPr>
          <w:hyperlink w:anchor="_x24vtaagcm5x">
            <w:r w:rsidR="00860038">
              <w:rPr>
                <w:b/>
                <w:color w:val="000000"/>
              </w:rPr>
              <w:t>IV. Opis przedmiotu zamówienia</w:t>
            </w:r>
          </w:hyperlink>
          <w:r w:rsidR="00860038">
            <w:rPr>
              <w:b/>
              <w:color w:val="000000"/>
            </w:rPr>
            <w:tab/>
          </w:r>
          <w:r w:rsidR="00860038">
            <w:fldChar w:fldCharType="begin"/>
          </w:r>
          <w:r w:rsidR="00860038">
            <w:instrText xml:space="preserve"> PAGEREF _x24vtaagcm5x \h </w:instrText>
          </w:r>
          <w:r w:rsidR="00860038">
            <w:fldChar w:fldCharType="separate"/>
          </w:r>
          <w:r w:rsidR="00C2606C">
            <w:rPr>
              <w:noProof/>
            </w:rPr>
            <w:t>5</w:t>
          </w:r>
          <w:r w:rsidR="00860038">
            <w:fldChar w:fldCharType="end"/>
          </w:r>
        </w:p>
        <w:p w14:paraId="00000030" w14:textId="470469F8" w:rsidR="00434368" w:rsidRDefault="00072787">
          <w:pPr>
            <w:tabs>
              <w:tab w:val="right" w:pos="9025"/>
            </w:tabs>
            <w:spacing w:before="200" w:line="240" w:lineRule="auto"/>
            <w:rPr>
              <w:b/>
              <w:color w:val="000000"/>
            </w:rPr>
          </w:pPr>
          <w:hyperlink w:anchor="_s0i9odf430x7">
            <w:r w:rsidR="00860038">
              <w:rPr>
                <w:b/>
                <w:color w:val="000000"/>
              </w:rPr>
              <w:t>V. Wizja lokalna</w:t>
            </w:r>
          </w:hyperlink>
          <w:r w:rsidR="00860038">
            <w:rPr>
              <w:b/>
              <w:color w:val="000000"/>
            </w:rPr>
            <w:tab/>
          </w:r>
          <w:r w:rsidR="00860038">
            <w:fldChar w:fldCharType="begin"/>
          </w:r>
          <w:r w:rsidR="00860038">
            <w:instrText xml:space="preserve"> PAGEREF _s0i9odf430x7 \h </w:instrText>
          </w:r>
          <w:r w:rsidR="00860038">
            <w:fldChar w:fldCharType="separate"/>
          </w:r>
          <w:r w:rsidR="00C2606C">
            <w:rPr>
              <w:noProof/>
            </w:rPr>
            <w:t>7</w:t>
          </w:r>
          <w:r w:rsidR="00860038">
            <w:fldChar w:fldCharType="end"/>
          </w:r>
        </w:p>
        <w:p w14:paraId="00000031" w14:textId="466F8BFA" w:rsidR="00434368" w:rsidRDefault="00072787">
          <w:pPr>
            <w:tabs>
              <w:tab w:val="right" w:pos="9025"/>
            </w:tabs>
            <w:spacing w:before="200" w:line="240" w:lineRule="auto"/>
            <w:rPr>
              <w:b/>
              <w:color w:val="000000"/>
            </w:rPr>
          </w:pPr>
          <w:hyperlink w:anchor="_l3y36xf8w2mt">
            <w:r w:rsidR="00860038">
              <w:rPr>
                <w:b/>
                <w:color w:val="000000"/>
              </w:rPr>
              <w:t>VI. Podwykonawstwo</w:t>
            </w:r>
          </w:hyperlink>
          <w:r w:rsidR="00860038">
            <w:rPr>
              <w:b/>
              <w:color w:val="000000"/>
            </w:rPr>
            <w:tab/>
          </w:r>
          <w:r w:rsidR="00860038">
            <w:fldChar w:fldCharType="begin"/>
          </w:r>
          <w:r w:rsidR="00860038">
            <w:instrText xml:space="preserve"> PAGEREF _l3y36xf8w2mt \h </w:instrText>
          </w:r>
          <w:r w:rsidR="00860038">
            <w:fldChar w:fldCharType="separate"/>
          </w:r>
          <w:r w:rsidR="00C2606C">
            <w:rPr>
              <w:noProof/>
            </w:rPr>
            <w:t>7</w:t>
          </w:r>
          <w:r w:rsidR="00860038">
            <w:fldChar w:fldCharType="end"/>
          </w:r>
        </w:p>
        <w:p w14:paraId="00000032" w14:textId="4E69B01F" w:rsidR="00434368" w:rsidRDefault="00072787">
          <w:pPr>
            <w:tabs>
              <w:tab w:val="right" w:pos="9025"/>
            </w:tabs>
            <w:spacing w:before="200" w:line="240" w:lineRule="auto"/>
            <w:rPr>
              <w:b/>
              <w:color w:val="000000"/>
            </w:rPr>
          </w:pPr>
          <w:hyperlink w:anchor="_6katmqtjrys4">
            <w:r w:rsidR="00860038">
              <w:rPr>
                <w:b/>
                <w:color w:val="000000"/>
              </w:rPr>
              <w:t>VII. Termin wykonania zamówienia</w:t>
            </w:r>
          </w:hyperlink>
          <w:r w:rsidR="00860038">
            <w:rPr>
              <w:b/>
              <w:color w:val="000000"/>
            </w:rPr>
            <w:tab/>
          </w:r>
          <w:r w:rsidR="00860038">
            <w:fldChar w:fldCharType="begin"/>
          </w:r>
          <w:r w:rsidR="00860038">
            <w:instrText xml:space="preserve"> PAGEREF _6katmqtjrys4 \h </w:instrText>
          </w:r>
          <w:r w:rsidR="00860038">
            <w:fldChar w:fldCharType="separate"/>
          </w:r>
          <w:r w:rsidR="00C2606C">
            <w:rPr>
              <w:noProof/>
            </w:rPr>
            <w:t>7</w:t>
          </w:r>
          <w:r w:rsidR="00860038">
            <w:fldChar w:fldCharType="end"/>
          </w:r>
        </w:p>
        <w:p w14:paraId="00000033" w14:textId="71030C2F" w:rsidR="00434368" w:rsidRDefault="00072787">
          <w:pPr>
            <w:tabs>
              <w:tab w:val="right" w:pos="9025"/>
            </w:tabs>
            <w:spacing w:before="200" w:line="240" w:lineRule="auto"/>
            <w:rPr>
              <w:b/>
              <w:color w:val="000000"/>
            </w:rPr>
          </w:pPr>
          <w:hyperlink w:anchor="_nz5qrlch0jbr">
            <w:r w:rsidR="00860038">
              <w:rPr>
                <w:b/>
                <w:color w:val="000000"/>
              </w:rPr>
              <w:t>VIII. Warunki udziału w postępowaniu</w:t>
            </w:r>
          </w:hyperlink>
          <w:r w:rsidR="00860038">
            <w:rPr>
              <w:b/>
              <w:color w:val="000000"/>
            </w:rPr>
            <w:tab/>
          </w:r>
          <w:r w:rsidR="00860038">
            <w:fldChar w:fldCharType="begin"/>
          </w:r>
          <w:r w:rsidR="00860038">
            <w:instrText xml:space="preserve"> PAGEREF _nz5qrlch0jbr \h </w:instrText>
          </w:r>
          <w:r w:rsidR="00860038">
            <w:fldChar w:fldCharType="separate"/>
          </w:r>
          <w:r w:rsidR="00C2606C">
            <w:rPr>
              <w:noProof/>
            </w:rPr>
            <w:t>7</w:t>
          </w:r>
          <w:r w:rsidR="00860038">
            <w:fldChar w:fldCharType="end"/>
          </w:r>
        </w:p>
        <w:p w14:paraId="00000034" w14:textId="5892B3F0" w:rsidR="00434368" w:rsidRDefault="00072787">
          <w:pPr>
            <w:tabs>
              <w:tab w:val="right" w:pos="9025"/>
            </w:tabs>
            <w:spacing w:before="200" w:line="240" w:lineRule="auto"/>
            <w:rPr>
              <w:b/>
              <w:color w:val="000000"/>
            </w:rPr>
          </w:pPr>
          <w:hyperlink w:anchor="_sv3xn7chhdup">
            <w:r w:rsidR="00860038">
              <w:rPr>
                <w:b/>
                <w:color w:val="000000"/>
              </w:rPr>
              <w:t>IX. P</w:t>
            </w:r>
          </w:hyperlink>
          <w:r w:rsidR="00860038">
            <w:rPr>
              <w:b/>
            </w:rPr>
            <w:t>odstawy wykluczenia z postępowania</w:t>
          </w:r>
          <w:r w:rsidR="00860038">
            <w:rPr>
              <w:b/>
              <w:color w:val="000000"/>
            </w:rPr>
            <w:tab/>
          </w:r>
          <w:r w:rsidR="00860038">
            <w:fldChar w:fldCharType="begin"/>
          </w:r>
          <w:r w:rsidR="00860038">
            <w:instrText xml:space="preserve"> PAGEREF _sv3xn7chhdup \h </w:instrText>
          </w:r>
          <w:r w:rsidR="00860038">
            <w:fldChar w:fldCharType="separate"/>
          </w:r>
          <w:r w:rsidR="00C2606C">
            <w:rPr>
              <w:noProof/>
            </w:rPr>
            <w:t>8</w:t>
          </w:r>
          <w:r w:rsidR="00860038">
            <w:fldChar w:fldCharType="end"/>
          </w:r>
        </w:p>
        <w:p w14:paraId="00000035" w14:textId="22C62377" w:rsidR="00434368" w:rsidRDefault="00072787">
          <w:pPr>
            <w:tabs>
              <w:tab w:val="right" w:pos="9025"/>
            </w:tabs>
            <w:spacing w:before="200" w:line="240" w:lineRule="auto"/>
            <w:rPr>
              <w:b/>
              <w:color w:val="000000"/>
            </w:rPr>
          </w:pPr>
          <w:hyperlink w:anchor="_crlv0voso4yw">
            <w:r w:rsidR="00860038">
              <w:rPr>
                <w:b/>
                <w:color w:val="000000"/>
              </w:rPr>
              <w:t>X. Podmiotowe środki dowodowe. Oświadczenia i dokumenty, jakie zobowiązani są dostarczyć Wykonawcy w celu potwierdzenia spełniania warunków udziału w postępowaniu oraz wykazania braku podstaw wykluczenia</w:t>
            </w:r>
          </w:hyperlink>
          <w:r w:rsidR="00860038">
            <w:rPr>
              <w:b/>
              <w:color w:val="000000"/>
            </w:rPr>
            <w:tab/>
          </w:r>
          <w:r w:rsidR="00860038">
            <w:fldChar w:fldCharType="begin"/>
          </w:r>
          <w:r w:rsidR="00860038">
            <w:instrText xml:space="preserve"> PAGEREF _crlv0voso4yw \h </w:instrText>
          </w:r>
          <w:r w:rsidR="00860038">
            <w:fldChar w:fldCharType="separate"/>
          </w:r>
          <w:r w:rsidR="00C2606C">
            <w:rPr>
              <w:noProof/>
            </w:rPr>
            <w:t>9</w:t>
          </w:r>
          <w:r w:rsidR="00860038">
            <w:fldChar w:fldCharType="end"/>
          </w:r>
        </w:p>
        <w:p w14:paraId="00000036" w14:textId="32365924" w:rsidR="00434368" w:rsidRDefault="00072787">
          <w:pPr>
            <w:tabs>
              <w:tab w:val="right" w:pos="9025"/>
            </w:tabs>
            <w:spacing w:before="200" w:line="240" w:lineRule="auto"/>
            <w:rPr>
              <w:b/>
              <w:color w:val="000000"/>
            </w:rPr>
          </w:pPr>
          <w:hyperlink w:anchor="_gb4nrns0uw97">
            <w:r w:rsidR="00860038">
              <w:rPr>
                <w:b/>
                <w:color w:val="000000"/>
              </w:rPr>
              <w:t>XI. Poleganie na zasobach innych podmiotów</w:t>
            </w:r>
          </w:hyperlink>
          <w:r w:rsidR="00860038">
            <w:rPr>
              <w:b/>
              <w:color w:val="000000"/>
            </w:rPr>
            <w:tab/>
          </w:r>
          <w:r w:rsidR="00860038">
            <w:fldChar w:fldCharType="begin"/>
          </w:r>
          <w:r w:rsidR="00860038">
            <w:instrText xml:space="preserve"> PAGEREF _gb4nrns0uw97 \h </w:instrText>
          </w:r>
          <w:r w:rsidR="00860038">
            <w:fldChar w:fldCharType="separate"/>
          </w:r>
          <w:r w:rsidR="00C2606C">
            <w:rPr>
              <w:noProof/>
            </w:rPr>
            <w:t>11</w:t>
          </w:r>
          <w:r w:rsidR="00860038">
            <w:fldChar w:fldCharType="end"/>
          </w:r>
        </w:p>
        <w:p w14:paraId="00000037" w14:textId="157FFCEC" w:rsidR="00434368" w:rsidRDefault="00072787">
          <w:pPr>
            <w:tabs>
              <w:tab w:val="right" w:pos="9025"/>
            </w:tabs>
            <w:spacing w:before="200" w:line="240" w:lineRule="auto"/>
            <w:rPr>
              <w:b/>
              <w:color w:val="000000"/>
            </w:rPr>
          </w:pPr>
          <w:hyperlink w:anchor="_lodptpqf2xh0">
            <w:r w:rsidR="00860038">
              <w:rPr>
                <w:b/>
                <w:color w:val="000000"/>
              </w:rPr>
              <w:t>XII. Informacja dla Wykonawców wspólnie ubiegających się o udzielenie zamówienia</w:t>
            </w:r>
          </w:hyperlink>
          <w:r w:rsidR="00860038">
            <w:rPr>
              <w:b/>
              <w:color w:val="000000"/>
            </w:rPr>
            <w:tab/>
          </w:r>
          <w:r w:rsidR="00860038">
            <w:fldChar w:fldCharType="begin"/>
          </w:r>
          <w:r w:rsidR="00860038">
            <w:instrText xml:space="preserve"> PAGEREF _lodptpqf2xh0 \h </w:instrText>
          </w:r>
          <w:r w:rsidR="00860038">
            <w:fldChar w:fldCharType="separate"/>
          </w:r>
          <w:r w:rsidR="00C2606C">
            <w:rPr>
              <w:noProof/>
            </w:rPr>
            <w:t>11</w:t>
          </w:r>
          <w:r w:rsidR="00860038">
            <w:fldChar w:fldCharType="end"/>
          </w:r>
        </w:p>
        <w:p w14:paraId="00000038" w14:textId="021E00D6" w:rsidR="00434368" w:rsidRDefault="00072787">
          <w:pPr>
            <w:tabs>
              <w:tab w:val="right" w:pos="9025"/>
            </w:tabs>
            <w:spacing w:before="200" w:line="240" w:lineRule="auto"/>
            <w:rPr>
              <w:b/>
              <w:color w:val="000000"/>
            </w:rPr>
          </w:pPr>
          <w:hyperlink w:anchor="_tp7vefgpgfgi">
            <w:r w:rsidR="00860038">
              <w:rPr>
                <w:b/>
                <w:color w:val="000000"/>
              </w:rPr>
              <w:t>XIII. Informacje o sposobie porozumiewania się zamawiającego z Wykonawcami oraz przekazywania oświadczeń lub dokumentów</w:t>
            </w:r>
          </w:hyperlink>
          <w:r w:rsidR="00860038">
            <w:rPr>
              <w:b/>
              <w:color w:val="000000"/>
            </w:rPr>
            <w:tab/>
          </w:r>
          <w:r w:rsidR="00860038">
            <w:fldChar w:fldCharType="begin"/>
          </w:r>
          <w:r w:rsidR="00860038">
            <w:instrText xml:space="preserve"> PAGEREF _tp7vefgpgfgi \h </w:instrText>
          </w:r>
          <w:r w:rsidR="00860038">
            <w:fldChar w:fldCharType="separate"/>
          </w:r>
          <w:r w:rsidR="00C2606C">
            <w:rPr>
              <w:noProof/>
            </w:rPr>
            <w:t>12</w:t>
          </w:r>
          <w:r w:rsidR="00860038">
            <w:fldChar w:fldCharType="end"/>
          </w:r>
        </w:p>
        <w:p w14:paraId="00000039" w14:textId="6C30C907" w:rsidR="00434368" w:rsidRDefault="00072787">
          <w:pPr>
            <w:tabs>
              <w:tab w:val="right" w:pos="9025"/>
            </w:tabs>
            <w:spacing w:before="200" w:line="240" w:lineRule="auto"/>
            <w:rPr>
              <w:b/>
              <w:color w:val="000000"/>
            </w:rPr>
          </w:pPr>
          <w:hyperlink w:anchor="_rq2udys4csh9">
            <w:r w:rsidR="00860038">
              <w:rPr>
                <w:b/>
                <w:color w:val="000000"/>
              </w:rPr>
              <w:t>XIV. Opis sposobu przygotowania ofert oraz dokumentów wymaganych przez Zamawiającego w SWZ</w:t>
            </w:r>
          </w:hyperlink>
          <w:r w:rsidR="00860038">
            <w:rPr>
              <w:b/>
              <w:color w:val="000000"/>
            </w:rPr>
            <w:tab/>
          </w:r>
          <w:r w:rsidR="00860038">
            <w:fldChar w:fldCharType="begin"/>
          </w:r>
          <w:r w:rsidR="00860038">
            <w:instrText xml:space="preserve"> PAGEREF _rq2udys4csh9 \h </w:instrText>
          </w:r>
          <w:r w:rsidR="00860038">
            <w:fldChar w:fldCharType="separate"/>
          </w:r>
          <w:r w:rsidR="00C2606C">
            <w:rPr>
              <w:noProof/>
            </w:rPr>
            <w:t>13</w:t>
          </w:r>
          <w:r w:rsidR="00860038">
            <w:fldChar w:fldCharType="end"/>
          </w:r>
        </w:p>
        <w:p w14:paraId="0000003A" w14:textId="71D2E8BC" w:rsidR="00434368" w:rsidRDefault="00072787">
          <w:pPr>
            <w:tabs>
              <w:tab w:val="right" w:pos="9025"/>
            </w:tabs>
            <w:spacing w:before="200" w:line="240" w:lineRule="auto"/>
            <w:rPr>
              <w:b/>
              <w:color w:val="000000"/>
            </w:rPr>
          </w:pPr>
          <w:hyperlink w:anchor="_c8de4rg6s4kb">
            <w:r w:rsidR="00860038">
              <w:rPr>
                <w:b/>
                <w:color w:val="000000"/>
              </w:rPr>
              <w:t>XV. Sposób obliczania ceny oferty</w:t>
            </w:r>
          </w:hyperlink>
          <w:r w:rsidR="00860038">
            <w:rPr>
              <w:b/>
              <w:color w:val="000000"/>
            </w:rPr>
            <w:tab/>
          </w:r>
          <w:r w:rsidR="00860038">
            <w:fldChar w:fldCharType="begin"/>
          </w:r>
          <w:r w:rsidR="00860038">
            <w:instrText xml:space="preserve"> PAGEREF _c8de4rg6s4kb \h </w:instrText>
          </w:r>
          <w:r w:rsidR="00860038">
            <w:fldChar w:fldCharType="separate"/>
          </w:r>
          <w:r w:rsidR="00C2606C">
            <w:rPr>
              <w:noProof/>
            </w:rPr>
            <w:t>15</w:t>
          </w:r>
          <w:r w:rsidR="00860038">
            <w:fldChar w:fldCharType="end"/>
          </w:r>
        </w:p>
        <w:p w14:paraId="0000003B" w14:textId="415D8598" w:rsidR="00434368" w:rsidRDefault="00072787">
          <w:pPr>
            <w:tabs>
              <w:tab w:val="right" w:pos="9025"/>
            </w:tabs>
            <w:spacing w:before="200" w:line="240" w:lineRule="auto"/>
            <w:rPr>
              <w:b/>
              <w:color w:val="000000"/>
            </w:rPr>
          </w:pPr>
          <w:hyperlink w:anchor="_1wm6hsxsy23e">
            <w:r w:rsidR="00860038">
              <w:rPr>
                <w:b/>
                <w:color w:val="000000"/>
              </w:rPr>
              <w:t>XVI. Wymagania dotyczące wadium</w:t>
            </w:r>
          </w:hyperlink>
          <w:r w:rsidR="00860038">
            <w:rPr>
              <w:b/>
              <w:color w:val="000000"/>
            </w:rPr>
            <w:tab/>
          </w:r>
          <w:r w:rsidR="00860038">
            <w:fldChar w:fldCharType="begin"/>
          </w:r>
          <w:r w:rsidR="00860038">
            <w:instrText xml:space="preserve"> PAGEREF _1wm6hsxsy23e \h </w:instrText>
          </w:r>
          <w:r w:rsidR="00860038">
            <w:fldChar w:fldCharType="separate"/>
          </w:r>
          <w:r w:rsidR="00C2606C">
            <w:rPr>
              <w:noProof/>
            </w:rPr>
            <w:t>17</w:t>
          </w:r>
          <w:r w:rsidR="00860038">
            <w:fldChar w:fldCharType="end"/>
          </w:r>
        </w:p>
        <w:p w14:paraId="0000003C" w14:textId="5A7F0FDE" w:rsidR="00434368" w:rsidRDefault="00072787">
          <w:pPr>
            <w:tabs>
              <w:tab w:val="right" w:pos="9025"/>
            </w:tabs>
            <w:spacing w:before="200" w:line="240" w:lineRule="auto"/>
            <w:rPr>
              <w:b/>
              <w:color w:val="000000"/>
            </w:rPr>
          </w:pPr>
          <w:hyperlink w:anchor="_kraqvybbazqg">
            <w:r w:rsidR="00860038">
              <w:rPr>
                <w:b/>
                <w:color w:val="000000"/>
              </w:rPr>
              <w:t>XVII. Termin związania ofertą</w:t>
            </w:r>
          </w:hyperlink>
          <w:r w:rsidR="00860038">
            <w:rPr>
              <w:b/>
              <w:color w:val="000000"/>
            </w:rPr>
            <w:tab/>
          </w:r>
          <w:r w:rsidR="00860038">
            <w:fldChar w:fldCharType="begin"/>
          </w:r>
          <w:r w:rsidR="00860038">
            <w:instrText xml:space="preserve"> PAGEREF _kraqvybbazqg \h </w:instrText>
          </w:r>
          <w:r w:rsidR="00860038">
            <w:fldChar w:fldCharType="separate"/>
          </w:r>
          <w:r w:rsidR="00C2606C">
            <w:rPr>
              <w:noProof/>
            </w:rPr>
            <w:t>17</w:t>
          </w:r>
          <w:r w:rsidR="00860038">
            <w:fldChar w:fldCharType="end"/>
          </w:r>
        </w:p>
        <w:p w14:paraId="0000003D" w14:textId="63DBEF88" w:rsidR="00434368" w:rsidRDefault="00072787">
          <w:pPr>
            <w:tabs>
              <w:tab w:val="right" w:pos="9025"/>
            </w:tabs>
            <w:spacing w:before="200" w:line="240" w:lineRule="auto"/>
            <w:rPr>
              <w:b/>
              <w:color w:val="000000"/>
            </w:rPr>
          </w:pPr>
          <w:hyperlink w:anchor="_iwk7tzonv6ne">
            <w:r w:rsidR="00860038">
              <w:rPr>
                <w:b/>
                <w:color w:val="000000"/>
              </w:rPr>
              <w:t>XVIII. Miejsce i termin składania ofert</w:t>
            </w:r>
          </w:hyperlink>
          <w:r w:rsidR="00860038">
            <w:rPr>
              <w:b/>
              <w:color w:val="000000"/>
            </w:rPr>
            <w:tab/>
          </w:r>
          <w:r w:rsidR="00860038">
            <w:fldChar w:fldCharType="begin"/>
          </w:r>
          <w:r w:rsidR="00860038">
            <w:instrText xml:space="preserve"> PAGEREF _iwk7tzonv6ne \h </w:instrText>
          </w:r>
          <w:r w:rsidR="00860038">
            <w:fldChar w:fldCharType="separate"/>
          </w:r>
          <w:r w:rsidR="00C2606C">
            <w:rPr>
              <w:noProof/>
            </w:rPr>
            <w:t>17</w:t>
          </w:r>
          <w:r w:rsidR="00860038">
            <w:fldChar w:fldCharType="end"/>
          </w:r>
        </w:p>
        <w:p w14:paraId="0000003E" w14:textId="00C3CDC2" w:rsidR="00434368" w:rsidRDefault="00072787">
          <w:pPr>
            <w:tabs>
              <w:tab w:val="right" w:pos="9025"/>
            </w:tabs>
            <w:spacing w:before="200" w:line="240" w:lineRule="auto"/>
            <w:rPr>
              <w:b/>
              <w:color w:val="000000"/>
            </w:rPr>
          </w:pPr>
          <w:hyperlink w:anchor="_g4kmfra1vcqp">
            <w:r w:rsidR="00860038">
              <w:rPr>
                <w:b/>
                <w:color w:val="000000"/>
              </w:rPr>
              <w:t>XIX. Otwarcie ofert</w:t>
            </w:r>
          </w:hyperlink>
          <w:r w:rsidR="00860038">
            <w:rPr>
              <w:b/>
              <w:color w:val="000000"/>
            </w:rPr>
            <w:tab/>
          </w:r>
          <w:r w:rsidR="00860038">
            <w:fldChar w:fldCharType="begin"/>
          </w:r>
          <w:r w:rsidR="00860038">
            <w:instrText xml:space="preserve"> PAGEREF _g4kmfra1vcqp \h </w:instrText>
          </w:r>
          <w:r w:rsidR="00860038">
            <w:fldChar w:fldCharType="separate"/>
          </w:r>
          <w:r w:rsidR="00C2606C">
            <w:rPr>
              <w:noProof/>
            </w:rPr>
            <w:t>18</w:t>
          </w:r>
          <w:r w:rsidR="00860038">
            <w:fldChar w:fldCharType="end"/>
          </w:r>
        </w:p>
        <w:p w14:paraId="0000003F" w14:textId="446C6DF3" w:rsidR="00434368" w:rsidRDefault="00072787">
          <w:pPr>
            <w:tabs>
              <w:tab w:val="right" w:pos="9025"/>
            </w:tabs>
            <w:spacing w:before="200" w:line="240" w:lineRule="auto"/>
            <w:rPr>
              <w:b/>
              <w:color w:val="000000"/>
            </w:rPr>
          </w:pPr>
          <w:hyperlink w:anchor="_kc2xtpcwd955">
            <w:r w:rsidR="00860038">
              <w:rPr>
                <w:b/>
                <w:color w:val="000000"/>
              </w:rPr>
              <w:t>XX. Opis kryteriów oceny ofert wraz z podaniem wag tych kryteriów i sposobu oceny ofert</w:t>
            </w:r>
          </w:hyperlink>
          <w:r w:rsidR="00860038">
            <w:rPr>
              <w:b/>
              <w:color w:val="000000"/>
            </w:rPr>
            <w:tab/>
          </w:r>
          <w:r w:rsidR="00860038">
            <w:fldChar w:fldCharType="begin"/>
          </w:r>
          <w:r w:rsidR="00860038">
            <w:instrText xml:space="preserve"> PAGEREF _kc2xtpcwd955 \h </w:instrText>
          </w:r>
          <w:r w:rsidR="00860038">
            <w:fldChar w:fldCharType="separate"/>
          </w:r>
          <w:r w:rsidR="00C2606C">
            <w:rPr>
              <w:noProof/>
            </w:rPr>
            <w:t>18</w:t>
          </w:r>
          <w:r w:rsidR="00860038">
            <w:fldChar w:fldCharType="end"/>
          </w:r>
        </w:p>
        <w:p w14:paraId="00000040" w14:textId="62147750" w:rsidR="00434368" w:rsidRDefault="00072787">
          <w:pPr>
            <w:tabs>
              <w:tab w:val="right" w:pos="9025"/>
            </w:tabs>
            <w:spacing w:before="200" w:line="240" w:lineRule="auto"/>
            <w:rPr>
              <w:b/>
              <w:color w:val="000000"/>
            </w:rPr>
          </w:pPr>
          <w:hyperlink w:anchor="_jdd1gpfct9cq">
            <w:r w:rsidR="00860038">
              <w:rPr>
                <w:b/>
                <w:color w:val="000000"/>
              </w:rPr>
              <w:t>XXI. Informacje o formalnościach, jakie powinny być dopełnione po wyborze oferty w celu zawarcia umowy</w:t>
            </w:r>
          </w:hyperlink>
          <w:r w:rsidR="00860038">
            <w:rPr>
              <w:b/>
              <w:color w:val="000000"/>
            </w:rPr>
            <w:tab/>
          </w:r>
          <w:r w:rsidR="00860038">
            <w:fldChar w:fldCharType="begin"/>
          </w:r>
          <w:r w:rsidR="00860038">
            <w:instrText xml:space="preserve"> PAGEREF _jdd1gpfct9cq \h </w:instrText>
          </w:r>
          <w:r w:rsidR="00860038">
            <w:fldChar w:fldCharType="separate"/>
          </w:r>
          <w:r w:rsidR="00C2606C">
            <w:rPr>
              <w:noProof/>
            </w:rPr>
            <w:t>20</w:t>
          </w:r>
          <w:r w:rsidR="00860038">
            <w:fldChar w:fldCharType="end"/>
          </w:r>
        </w:p>
        <w:p w14:paraId="00000041" w14:textId="0DE4EE8E" w:rsidR="00434368" w:rsidRDefault="00072787">
          <w:pPr>
            <w:tabs>
              <w:tab w:val="right" w:pos="9025"/>
            </w:tabs>
            <w:spacing w:before="200" w:line="240" w:lineRule="auto"/>
            <w:rPr>
              <w:b/>
              <w:color w:val="000000"/>
            </w:rPr>
          </w:pPr>
          <w:hyperlink w:anchor="_8o16t0j5rcy">
            <w:r w:rsidR="00860038">
              <w:rPr>
                <w:b/>
                <w:color w:val="000000"/>
              </w:rPr>
              <w:t>XXII. Wymagania dotyczące zabezpieczenia należytego wykonania umowy</w:t>
            </w:r>
          </w:hyperlink>
          <w:r w:rsidR="00860038">
            <w:rPr>
              <w:b/>
              <w:color w:val="000000"/>
            </w:rPr>
            <w:tab/>
          </w:r>
          <w:r w:rsidR="00860038">
            <w:fldChar w:fldCharType="begin"/>
          </w:r>
          <w:r w:rsidR="00860038">
            <w:instrText xml:space="preserve"> PAGEREF _8o16t0j5rcy \h </w:instrText>
          </w:r>
          <w:r w:rsidR="00860038">
            <w:fldChar w:fldCharType="separate"/>
          </w:r>
          <w:r w:rsidR="00C2606C">
            <w:rPr>
              <w:noProof/>
            </w:rPr>
            <w:t>20</w:t>
          </w:r>
          <w:r w:rsidR="00860038">
            <w:fldChar w:fldCharType="end"/>
          </w:r>
        </w:p>
        <w:p w14:paraId="00000042" w14:textId="7EA8954B" w:rsidR="00434368" w:rsidRDefault="00072787">
          <w:pPr>
            <w:tabs>
              <w:tab w:val="right" w:pos="9025"/>
            </w:tabs>
            <w:spacing w:before="200" w:line="240" w:lineRule="auto"/>
            <w:rPr>
              <w:b/>
              <w:color w:val="000000"/>
            </w:rPr>
          </w:pPr>
          <w:hyperlink w:anchor="_n1rtepxw0unn">
            <w:r w:rsidR="00860038">
              <w:rPr>
                <w:b/>
                <w:color w:val="000000"/>
              </w:rPr>
              <w:t>XXIII. Informacje o treści zawieranej umowy oraz możliwości jej zmiany</w:t>
            </w:r>
          </w:hyperlink>
          <w:r w:rsidR="00860038">
            <w:rPr>
              <w:b/>
              <w:color w:val="000000"/>
            </w:rPr>
            <w:tab/>
          </w:r>
          <w:r w:rsidR="00860038">
            <w:fldChar w:fldCharType="begin"/>
          </w:r>
          <w:r w:rsidR="00860038">
            <w:instrText xml:space="preserve"> PAGEREF _n1rtepxw0unn \h </w:instrText>
          </w:r>
          <w:r w:rsidR="00860038">
            <w:fldChar w:fldCharType="separate"/>
          </w:r>
          <w:r w:rsidR="00C2606C">
            <w:rPr>
              <w:noProof/>
            </w:rPr>
            <w:t>20</w:t>
          </w:r>
          <w:r w:rsidR="00860038">
            <w:fldChar w:fldCharType="end"/>
          </w:r>
        </w:p>
        <w:p w14:paraId="00000043" w14:textId="1F1336A1" w:rsidR="00434368" w:rsidRDefault="00072787">
          <w:pPr>
            <w:tabs>
              <w:tab w:val="right" w:pos="9025"/>
            </w:tabs>
            <w:spacing w:before="200" w:line="240" w:lineRule="auto"/>
            <w:rPr>
              <w:b/>
              <w:color w:val="000000"/>
            </w:rPr>
          </w:pPr>
          <w:hyperlink w:anchor="_kmfqfyi30wag">
            <w:r w:rsidR="00860038">
              <w:rPr>
                <w:b/>
                <w:color w:val="000000"/>
              </w:rPr>
              <w:t>XIV. Pouczenie o środkach ochrony prawnej przysługujących Wykonawcy</w:t>
            </w:r>
          </w:hyperlink>
          <w:r w:rsidR="00860038">
            <w:rPr>
              <w:b/>
              <w:color w:val="000000"/>
            </w:rPr>
            <w:tab/>
          </w:r>
          <w:r w:rsidR="00860038">
            <w:fldChar w:fldCharType="begin"/>
          </w:r>
          <w:r w:rsidR="00860038">
            <w:instrText xml:space="preserve"> PAGEREF _kmfqfyi30wag \h </w:instrText>
          </w:r>
          <w:r w:rsidR="00860038">
            <w:fldChar w:fldCharType="separate"/>
          </w:r>
          <w:r w:rsidR="00C2606C">
            <w:rPr>
              <w:noProof/>
            </w:rPr>
            <w:t>20</w:t>
          </w:r>
          <w:r w:rsidR="00860038">
            <w:fldChar w:fldCharType="end"/>
          </w:r>
        </w:p>
        <w:p w14:paraId="00000044" w14:textId="5224D0DF" w:rsidR="00434368" w:rsidRDefault="00072787">
          <w:pPr>
            <w:tabs>
              <w:tab w:val="right" w:pos="9025"/>
            </w:tabs>
            <w:spacing w:before="200" w:after="80" w:line="240" w:lineRule="auto"/>
            <w:rPr>
              <w:b/>
              <w:color w:val="000000"/>
            </w:rPr>
          </w:pPr>
          <w:hyperlink w:anchor="_uarrfy5kozla">
            <w:r w:rsidR="00860038">
              <w:rPr>
                <w:b/>
                <w:color w:val="000000"/>
              </w:rPr>
              <w:t>XXV. Spis załączników</w:t>
            </w:r>
          </w:hyperlink>
          <w:r w:rsidR="00860038">
            <w:rPr>
              <w:b/>
              <w:color w:val="000000"/>
            </w:rPr>
            <w:tab/>
          </w:r>
          <w:r w:rsidR="00860038">
            <w:fldChar w:fldCharType="begin"/>
          </w:r>
          <w:r w:rsidR="00860038">
            <w:instrText xml:space="preserve"> PAGEREF _uarrfy5kozla \h </w:instrText>
          </w:r>
          <w:r w:rsidR="00860038">
            <w:fldChar w:fldCharType="separate"/>
          </w:r>
          <w:r w:rsidR="00C2606C">
            <w:rPr>
              <w:noProof/>
            </w:rPr>
            <w:t>21</w:t>
          </w:r>
          <w:r w:rsidR="00860038">
            <w:fldChar w:fldCharType="end"/>
          </w:r>
          <w:r w:rsidR="00860038">
            <w:fldChar w:fldCharType="end"/>
          </w:r>
        </w:p>
      </w:sdtContent>
    </w:sdt>
    <w:p w14:paraId="00000045" w14:textId="77777777" w:rsidR="00434368" w:rsidRDefault="00434368">
      <w:pPr>
        <w:spacing w:before="240" w:after="240"/>
      </w:pPr>
    </w:p>
    <w:p w14:paraId="00000046" w14:textId="77777777" w:rsidR="00434368" w:rsidRPr="00F40DDA" w:rsidRDefault="00860038">
      <w:pPr>
        <w:pStyle w:val="Nagwek2"/>
        <w:rPr>
          <w:sz w:val="28"/>
          <w:szCs w:val="28"/>
        </w:rPr>
      </w:pPr>
      <w:bookmarkStart w:id="3" w:name="_kabgz8l7slm3" w:colFirst="0" w:colLast="0"/>
      <w:bookmarkEnd w:id="3"/>
      <w:r w:rsidRPr="00F40DDA">
        <w:rPr>
          <w:sz w:val="28"/>
          <w:szCs w:val="28"/>
        </w:rPr>
        <w:lastRenderedPageBreak/>
        <w:t>I. Nazwa oraz adres Zamawiającego</w:t>
      </w:r>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4"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4"/>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5" w:name="_qj2p3iyqlwum" w:colFirst="0" w:colLast="0"/>
      <w:bookmarkEnd w:id="5"/>
      <w:r w:rsidRPr="00F40DDA">
        <w:rPr>
          <w:sz w:val="28"/>
          <w:szCs w:val="28"/>
        </w:rPr>
        <w:t>II. Ochrona danych osobowych</w:t>
      </w:r>
    </w:p>
    <w:p w14:paraId="0000004F" w14:textId="77777777" w:rsidR="00434368" w:rsidRDefault="00860038" w:rsidP="00BD51E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BD51EC">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BD51EC">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BD51EC">
      <w:pPr>
        <w:numPr>
          <w:ilvl w:val="0"/>
          <w:numId w:val="8"/>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BD51EC">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BD51EC">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BD51EC">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BD51EC">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BD51EC">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BD51EC">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BD51EC">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BD51E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BD51E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BD51E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BD51EC">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6" w:name="_epsepounxnv1" w:colFirst="0" w:colLast="0"/>
      <w:bookmarkEnd w:id="6"/>
      <w:r w:rsidRPr="00F40DDA">
        <w:rPr>
          <w:sz w:val="28"/>
          <w:szCs w:val="28"/>
        </w:rPr>
        <w:lastRenderedPageBreak/>
        <w:t>III. Tryb udzielania zamówienia</w:t>
      </w:r>
    </w:p>
    <w:p w14:paraId="00000062" w14:textId="2395F714" w:rsidR="00434368" w:rsidRDefault="00860038" w:rsidP="00BD51E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BD51EC">
      <w:pPr>
        <w:numPr>
          <w:ilvl w:val="0"/>
          <w:numId w:val="23"/>
        </w:numPr>
        <w:spacing w:line="360" w:lineRule="auto"/>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BD51E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BD51E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BD51E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BD51E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B3621B7" w:rsidR="00434368" w:rsidRDefault="00860038" w:rsidP="00BD51E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B" w14:textId="6DB79CDA" w:rsidR="00434368" w:rsidRPr="00B06F5F" w:rsidRDefault="00860038" w:rsidP="00BD51E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241A3821" w:rsidR="00434368" w:rsidRDefault="00B06F5F" w:rsidP="00BD51EC">
      <w:pPr>
        <w:numPr>
          <w:ilvl w:val="0"/>
          <w:numId w:val="10"/>
        </w:numPr>
        <w:spacing w:line="360" w:lineRule="auto"/>
        <w:ind w:left="852" w:hanging="418"/>
        <w:jc w:val="both"/>
        <w:rPr>
          <w:sz w:val="20"/>
          <w:szCs w:val="20"/>
        </w:rPr>
      </w:pPr>
      <w:r>
        <w:rPr>
          <w:sz w:val="20"/>
          <w:szCs w:val="20"/>
        </w:rPr>
        <w:t xml:space="preserve">roboty </w:t>
      </w:r>
      <w:r w:rsidR="00F40257">
        <w:rPr>
          <w:sz w:val="20"/>
          <w:szCs w:val="20"/>
        </w:rPr>
        <w:t>r</w:t>
      </w:r>
      <w:r w:rsidR="00D72AB0">
        <w:rPr>
          <w:sz w:val="20"/>
          <w:szCs w:val="20"/>
        </w:rPr>
        <w:t>emontowo - budowlane</w:t>
      </w:r>
      <w:r w:rsidR="00F40257">
        <w:rPr>
          <w:sz w:val="20"/>
          <w:szCs w:val="20"/>
        </w:rPr>
        <w:t>.</w:t>
      </w:r>
    </w:p>
    <w:p w14:paraId="0000006D" w14:textId="5351A45A" w:rsidR="00434368" w:rsidRDefault="00860038" w:rsidP="00BD51E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371A8502" w:rsidR="00434368" w:rsidRDefault="00860038" w:rsidP="00BD51E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7" w:name="_x24vtaagcm5x" w:colFirst="0" w:colLast="0"/>
      <w:bookmarkEnd w:id="7"/>
      <w:r w:rsidRPr="00F40DDA">
        <w:rPr>
          <w:sz w:val="28"/>
          <w:szCs w:val="28"/>
        </w:rPr>
        <w:t>IV. Opis przedmiotu zamówienia</w:t>
      </w:r>
    </w:p>
    <w:p w14:paraId="6A310754" w14:textId="77777777" w:rsidR="00891725" w:rsidRDefault="00245656" w:rsidP="00245656">
      <w:pPr>
        <w:spacing w:line="360" w:lineRule="auto"/>
        <w:rPr>
          <w:bCs/>
          <w:sz w:val="20"/>
          <w:szCs w:val="20"/>
        </w:rPr>
      </w:pPr>
      <w:r>
        <w:rPr>
          <w:sz w:val="20"/>
          <w:szCs w:val="20"/>
        </w:rPr>
        <w:t xml:space="preserve">1. </w:t>
      </w:r>
      <w:r w:rsidR="00B06F5F" w:rsidRPr="00763DDB">
        <w:rPr>
          <w:sz w:val="20"/>
          <w:szCs w:val="20"/>
        </w:rPr>
        <w:t>Przedmiotem zamówienia są roboty budowlane polegające</w:t>
      </w:r>
      <w:r w:rsidR="00F40257">
        <w:rPr>
          <w:sz w:val="20"/>
          <w:szCs w:val="20"/>
        </w:rPr>
        <w:t xml:space="preserve"> na</w:t>
      </w:r>
      <w:r w:rsidR="00763DDB" w:rsidRPr="00763DDB">
        <w:rPr>
          <w:sz w:val="20"/>
          <w:szCs w:val="20"/>
        </w:rPr>
        <w:t xml:space="preserve"> </w:t>
      </w:r>
      <w:r w:rsidR="00CB1CE0">
        <w:rPr>
          <w:sz w:val="20"/>
          <w:szCs w:val="20"/>
        </w:rPr>
        <w:t xml:space="preserve"> modernizacji ogrodzenia murowanego z cegły przy Szkole Podstawowej w Sąpolnie.</w:t>
      </w:r>
      <w:r w:rsidR="00CB1CE0">
        <w:rPr>
          <w:bCs/>
          <w:sz w:val="20"/>
          <w:szCs w:val="20"/>
        </w:rPr>
        <w:t xml:space="preserve"> </w:t>
      </w:r>
      <w:r w:rsidR="00990355">
        <w:rPr>
          <w:bCs/>
          <w:sz w:val="20"/>
          <w:szCs w:val="20"/>
        </w:rPr>
        <w:t>Ogrodzenie murowane z cegły ceramicznej licowej i cem</w:t>
      </w:r>
      <w:r w:rsidR="00891725">
        <w:rPr>
          <w:bCs/>
          <w:sz w:val="20"/>
          <w:szCs w:val="20"/>
        </w:rPr>
        <w:t>.</w:t>
      </w:r>
      <w:r w:rsidR="00990355">
        <w:rPr>
          <w:bCs/>
          <w:sz w:val="20"/>
          <w:szCs w:val="20"/>
        </w:rPr>
        <w:t xml:space="preserve"> </w:t>
      </w:r>
      <w:r w:rsidR="00891725">
        <w:rPr>
          <w:bCs/>
          <w:sz w:val="20"/>
          <w:szCs w:val="20"/>
        </w:rPr>
        <w:t>w</w:t>
      </w:r>
      <w:r w:rsidR="00990355">
        <w:rPr>
          <w:bCs/>
          <w:sz w:val="20"/>
          <w:szCs w:val="20"/>
        </w:rPr>
        <w:t>ap</w:t>
      </w:r>
      <w:r w:rsidR="00891725">
        <w:rPr>
          <w:bCs/>
          <w:sz w:val="20"/>
          <w:szCs w:val="20"/>
        </w:rPr>
        <w:t>.</w:t>
      </w:r>
      <w:r w:rsidR="00990355">
        <w:rPr>
          <w:bCs/>
          <w:sz w:val="20"/>
          <w:szCs w:val="20"/>
        </w:rPr>
        <w:t xml:space="preserve"> o </w:t>
      </w:r>
      <w:r w:rsidR="00326F27">
        <w:rPr>
          <w:bCs/>
          <w:sz w:val="20"/>
          <w:szCs w:val="20"/>
        </w:rPr>
        <w:t>łącznej długości 90,46 m i wysokości 1,70 – 2.0 m.</w:t>
      </w:r>
      <w:r w:rsidR="00891725">
        <w:rPr>
          <w:bCs/>
          <w:sz w:val="20"/>
          <w:szCs w:val="20"/>
        </w:rPr>
        <w:t xml:space="preserve"> </w:t>
      </w:r>
    </w:p>
    <w:p w14:paraId="160FE6D6" w14:textId="1821F7ED" w:rsidR="00326F27" w:rsidRDefault="00891725" w:rsidP="00245656">
      <w:pPr>
        <w:spacing w:line="360" w:lineRule="auto"/>
        <w:rPr>
          <w:bCs/>
          <w:sz w:val="20"/>
          <w:szCs w:val="20"/>
        </w:rPr>
      </w:pPr>
      <w:r>
        <w:rPr>
          <w:bCs/>
          <w:sz w:val="20"/>
          <w:szCs w:val="20"/>
        </w:rPr>
        <w:t>Teren inwestycji położony jest w gm. Przechlewo na działce nr 345/5 Obręb Sąpolno.</w:t>
      </w:r>
    </w:p>
    <w:p w14:paraId="0CEF72BF" w14:textId="484211EA" w:rsidR="00326F27" w:rsidRDefault="00326F27" w:rsidP="00326F27">
      <w:pPr>
        <w:spacing w:line="360" w:lineRule="auto"/>
        <w:rPr>
          <w:bCs/>
          <w:sz w:val="20"/>
          <w:szCs w:val="20"/>
        </w:rPr>
      </w:pPr>
      <w:r>
        <w:rPr>
          <w:bCs/>
          <w:sz w:val="20"/>
          <w:szCs w:val="20"/>
        </w:rPr>
        <w:t>Zakres prac obejmuje:</w:t>
      </w:r>
    </w:p>
    <w:p w14:paraId="30BD61F9" w14:textId="77777777" w:rsidR="00891725" w:rsidRDefault="00326F27" w:rsidP="00326F27">
      <w:pPr>
        <w:pStyle w:val="Akapitzlist"/>
        <w:numPr>
          <w:ilvl w:val="0"/>
          <w:numId w:val="36"/>
        </w:numPr>
        <w:spacing w:line="360" w:lineRule="auto"/>
        <w:rPr>
          <w:rFonts w:ascii="Arial" w:hAnsi="Arial" w:cs="Arial"/>
          <w:bCs/>
          <w:sz w:val="20"/>
          <w:szCs w:val="20"/>
        </w:rPr>
      </w:pPr>
      <w:r>
        <w:rPr>
          <w:rFonts w:ascii="Arial" w:hAnsi="Arial" w:cs="Arial"/>
          <w:bCs/>
          <w:sz w:val="20"/>
          <w:szCs w:val="20"/>
        </w:rPr>
        <w:t>p</w:t>
      </w:r>
      <w:r w:rsidRPr="00326F27">
        <w:rPr>
          <w:rFonts w:ascii="Arial" w:hAnsi="Arial" w:cs="Arial"/>
          <w:bCs/>
          <w:sz w:val="20"/>
          <w:szCs w:val="20"/>
        </w:rPr>
        <w:t>rzemurowanie</w:t>
      </w:r>
      <w:r w:rsidR="00891725">
        <w:rPr>
          <w:rFonts w:ascii="Arial" w:hAnsi="Arial" w:cs="Arial"/>
          <w:bCs/>
          <w:sz w:val="20"/>
          <w:szCs w:val="20"/>
        </w:rPr>
        <w:t xml:space="preserve"> części ogrodzenia – ok. 4.40 m</w:t>
      </w:r>
      <w:r w:rsidR="00891725">
        <w:rPr>
          <w:rFonts w:ascii="Arial" w:hAnsi="Arial" w:cs="Arial"/>
          <w:bCs/>
          <w:sz w:val="20"/>
          <w:szCs w:val="20"/>
          <w:vertAlign w:val="superscript"/>
        </w:rPr>
        <w:t>3</w:t>
      </w:r>
    </w:p>
    <w:p w14:paraId="79B30640" w14:textId="1E62E3E6" w:rsidR="00891725" w:rsidRDefault="00891725" w:rsidP="00326F27">
      <w:pPr>
        <w:pStyle w:val="Akapitzlist"/>
        <w:numPr>
          <w:ilvl w:val="0"/>
          <w:numId w:val="36"/>
        </w:numPr>
        <w:spacing w:line="360" w:lineRule="auto"/>
        <w:rPr>
          <w:rFonts w:ascii="Arial" w:hAnsi="Arial" w:cs="Arial"/>
          <w:bCs/>
          <w:sz w:val="20"/>
          <w:szCs w:val="20"/>
        </w:rPr>
      </w:pPr>
      <w:r>
        <w:rPr>
          <w:rFonts w:ascii="Arial" w:hAnsi="Arial" w:cs="Arial"/>
          <w:bCs/>
          <w:sz w:val="20"/>
          <w:szCs w:val="20"/>
        </w:rPr>
        <w:t>wymiana uszkodzonych cięgieł w murze, filarach i rolce,</w:t>
      </w:r>
    </w:p>
    <w:p w14:paraId="29B60FFB" w14:textId="52CDA69A" w:rsidR="00326F27" w:rsidRDefault="00891725" w:rsidP="00326F27">
      <w:pPr>
        <w:pStyle w:val="Akapitzlist"/>
        <w:numPr>
          <w:ilvl w:val="0"/>
          <w:numId w:val="36"/>
        </w:numPr>
        <w:spacing w:line="360" w:lineRule="auto"/>
        <w:rPr>
          <w:rFonts w:ascii="Arial" w:hAnsi="Arial" w:cs="Arial"/>
          <w:bCs/>
          <w:sz w:val="20"/>
          <w:szCs w:val="20"/>
        </w:rPr>
      </w:pPr>
      <w:r>
        <w:rPr>
          <w:rFonts w:ascii="Arial" w:hAnsi="Arial" w:cs="Arial"/>
          <w:bCs/>
          <w:sz w:val="20"/>
          <w:szCs w:val="20"/>
        </w:rPr>
        <w:t>wymiana spoinowania cięgieł – 68,0 m</w:t>
      </w:r>
      <w:r>
        <w:rPr>
          <w:rFonts w:ascii="Arial" w:hAnsi="Arial" w:cs="Arial"/>
          <w:bCs/>
          <w:sz w:val="20"/>
          <w:szCs w:val="20"/>
          <w:vertAlign w:val="superscript"/>
        </w:rPr>
        <w:t>2</w:t>
      </w:r>
      <w:r w:rsidR="00326F27" w:rsidRPr="00326F27">
        <w:rPr>
          <w:rFonts w:ascii="Arial" w:hAnsi="Arial" w:cs="Arial"/>
          <w:bCs/>
          <w:sz w:val="20"/>
          <w:szCs w:val="20"/>
        </w:rPr>
        <w:t xml:space="preserve"> </w:t>
      </w:r>
    </w:p>
    <w:p w14:paraId="4B57BC03" w14:textId="77777777" w:rsidR="00891725" w:rsidRPr="00891725" w:rsidRDefault="00891725" w:rsidP="00326F27">
      <w:pPr>
        <w:pStyle w:val="Akapitzlist"/>
        <w:numPr>
          <w:ilvl w:val="0"/>
          <w:numId w:val="36"/>
        </w:numPr>
        <w:spacing w:line="360" w:lineRule="auto"/>
        <w:rPr>
          <w:rFonts w:ascii="Arial" w:hAnsi="Arial" w:cs="Arial"/>
          <w:bCs/>
          <w:sz w:val="20"/>
          <w:szCs w:val="20"/>
        </w:rPr>
      </w:pPr>
      <w:r>
        <w:rPr>
          <w:rFonts w:ascii="Arial" w:hAnsi="Arial" w:cs="Arial"/>
          <w:bCs/>
          <w:sz w:val="20"/>
          <w:szCs w:val="20"/>
        </w:rPr>
        <w:t>tynkowanie ogrodzenia tynkiem cem. wap. – ok. 230 m</w:t>
      </w:r>
      <w:r>
        <w:rPr>
          <w:rFonts w:ascii="Arial" w:hAnsi="Arial" w:cs="Arial"/>
          <w:bCs/>
          <w:sz w:val="20"/>
          <w:szCs w:val="20"/>
          <w:vertAlign w:val="superscript"/>
        </w:rPr>
        <w:t>2</w:t>
      </w:r>
    </w:p>
    <w:p w14:paraId="29FA09CD" w14:textId="5488B7B1" w:rsidR="00B06F5F" w:rsidRPr="00891725" w:rsidRDefault="00891725" w:rsidP="00891725">
      <w:pPr>
        <w:pStyle w:val="Akapitzlist"/>
        <w:numPr>
          <w:ilvl w:val="0"/>
          <w:numId w:val="36"/>
        </w:numPr>
        <w:spacing w:line="360" w:lineRule="auto"/>
        <w:rPr>
          <w:rFonts w:ascii="Arial" w:hAnsi="Arial" w:cs="Arial"/>
          <w:bCs/>
          <w:sz w:val="20"/>
          <w:szCs w:val="20"/>
        </w:rPr>
      </w:pPr>
      <w:r w:rsidRPr="00891725">
        <w:rPr>
          <w:rFonts w:ascii="Arial" w:hAnsi="Arial" w:cs="Arial"/>
          <w:bCs/>
          <w:sz w:val="20"/>
          <w:szCs w:val="20"/>
        </w:rPr>
        <w:t>malowanie elementów stalowych bramy – ok. 8,5 m</w:t>
      </w:r>
      <w:r>
        <w:rPr>
          <w:rFonts w:ascii="Arial" w:hAnsi="Arial" w:cs="Arial"/>
          <w:bCs/>
          <w:sz w:val="20"/>
          <w:szCs w:val="20"/>
          <w:vertAlign w:val="superscript"/>
        </w:rPr>
        <w:t>2</w:t>
      </w:r>
      <w:r>
        <w:rPr>
          <w:rFonts w:ascii="Arial" w:hAnsi="Arial" w:cs="Arial"/>
          <w:bCs/>
          <w:sz w:val="20"/>
          <w:szCs w:val="20"/>
        </w:rPr>
        <w:t>.</w:t>
      </w:r>
      <w:r w:rsidRPr="00891725">
        <w:rPr>
          <w:rFonts w:ascii="Arial" w:hAnsi="Arial" w:cs="Arial"/>
          <w:bCs/>
          <w:sz w:val="20"/>
          <w:szCs w:val="20"/>
        </w:rPr>
        <w:t xml:space="preserve"> </w:t>
      </w:r>
    </w:p>
    <w:p w14:paraId="00000071" w14:textId="6829E7F0"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176B6EE5" w14:textId="18D41A65" w:rsidR="00B42C47" w:rsidRDefault="007B5768" w:rsidP="00B06F5F">
      <w:pPr>
        <w:spacing w:line="360" w:lineRule="auto"/>
        <w:jc w:val="both"/>
        <w:rPr>
          <w:color w:val="000000" w:themeColor="text1"/>
          <w:sz w:val="20"/>
          <w:szCs w:val="20"/>
        </w:rPr>
      </w:pPr>
      <w:r w:rsidRPr="00B42C47">
        <w:rPr>
          <w:sz w:val="20"/>
          <w:szCs w:val="20"/>
        </w:rPr>
        <w:t xml:space="preserve">         </w:t>
      </w:r>
      <w:r w:rsidRPr="00B42C47">
        <w:rPr>
          <w:color w:val="000000" w:themeColor="text1"/>
          <w:sz w:val="20"/>
          <w:szCs w:val="20"/>
        </w:rPr>
        <w:t>4511</w:t>
      </w:r>
      <w:r w:rsidR="00891725">
        <w:rPr>
          <w:color w:val="000000" w:themeColor="text1"/>
          <w:sz w:val="20"/>
          <w:szCs w:val="20"/>
        </w:rPr>
        <w:t>1</w:t>
      </w:r>
      <w:r w:rsidRPr="00B42C47">
        <w:rPr>
          <w:color w:val="000000" w:themeColor="text1"/>
          <w:sz w:val="20"/>
          <w:szCs w:val="20"/>
        </w:rPr>
        <w:t>000-</w:t>
      </w:r>
      <w:r w:rsidR="00891725">
        <w:rPr>
          <w:color w:val="000000" w:themeColor="text1"/>
          <w:sz w:val="20"/>
          <w:szCs w:val="20"/>
        </w:rPr>
        <w:t>8</w:t>
      </w:r>
      <w:r w:rsidRPr="00B42C47">
        <w:rPr>
          <w:color w:val="000000" w:themeColor="text1"/>
          <w:sz w:val="20"/>
          <w:szCs w:val="20"/>
        </w:rPr>
        <w:t xml:space="preserve"> – roboty w zakresie burzenia , roboty ziemne</w:t>
      </w:r>
    </w:p>
    <w:p w14:paraId="72E6B7ED" w14:textId="77777777" w:rsidR="00E16AB7" w:rsidRDefault="00891725" w:rsidP="00B06F5F">
      <w:pPr>
        <w:spacing w:line="360" w:lineRule="auto"/>
        <w:jc w:val="both"/>
        <w:rPr>
          <w:color w:val="000000" w:themeColor="text1"/>
          <w:sz w:val="20"/>
          <w:szCs w:val="20"/>
        </w:rPr>
      </w:pPr>
      <w:r>
        <w:rPr>
          <w:color w:val="000000" w:themeColor="text1"/>
          <w:sz w:val="20"/>
          <w:szCs w:val="20"/>
        </w:rPr>
        <w:t xml:space="preserve">         45443000-4 </w:t>
      </w:r>
      <w:r w:rsidRPr="00B42C47">
        <w:rPr>
          <w:color w:val="000000" w:themeColor="text1"/>
          <w:sz w:val="20"/>
          <w:szCs w:val="20"/>
        </w:rPr>
        <w:t>–</w:t>
      </w:r>
      <w:r>
        <w:rPr>
          <w:color w:val="000000" w:themeColor="text1"/>
          <w:sz w:val="20"/>
          <w:szCs w:val="20"/>
        </w:rPr>
        <w:t xml:space="preserve"> </w:t>
      </w:r>
      <w:r w:rsidR="00E16AB7">
        <w:rPr>
          <w:color w:val="000000" w:themeColor="text1"/>
          <w:sz w:val="20"/>
          <w:szCs w:val="20"/>
        </w:rPr>
        <w:t>roboty elewacyjne</w:t>
      </w:r>
    </w:p>
    <w:p w14:paraId="1528C957" w14:textId="77777777" w:rsidR="00E16AB7" w:rsidRDefault="00E16AB7" w:rsidP="00B06F5F">
      <w:pPr>
        <w:spacing w:line="360" w:lineRule="auto"/>
        <w:jc w:val="both"/>
        <w:rPr>
          <w:color w:val="000000" w:themeColor="text1"/>
          <w:sz w:val="20"/>
          <w:szCs w:val="20"/>
        </w:rPr>
      </w:pPr>
      <w:r>
        <w:rPr>
          <w:color w:val="000000" w:themeColor="text1"/>
          <w:sz w:val="20"/>
          <w:szCs w:val="20"/>
        </w:rPr>
        <w:t xml:space="preserve">         45410000-4 </w:t>
      </w:r>
      <w:r w:rsidRPr="00B42C47">
        <w:rPr>
          <w:color w:val="000000" w:themeColor="text1"/>
          <w:sz w:val="20"/>
          <w:szCs w:val="20"/>
        </w:rPr>
        <w:t>–</w:t>
      </w:r>
      <w:r>
        <w:rPr>
          <w:color w:val="000000" w:themeColor="text1"/>
          <w:sz w:val="20"/>
          <w:szCs w:val="20"/>
        </w:rPr>
        <w:t xml:space="preserve"> tynkowanie</w:t>
      </w:r>
    </w:p>
    <w:p w14:paraId="69A6406E" w14:textId="3F3B1345" w:rsidR="00E16AB7" w:rsidRDefault="00E16AB7" w:rsidP="00B06F5F">
      <w:pPr>
        <w:spacing w:line="360" w:lineRule="auto"/>
        <w:jc w:val="both"/>
        <w:rPr>
          <w:color w:val="000000" w:themeColor="text1"/>
          <w:sz w:val="20"/>
          <w:szCs w:val="20"/>
        </w:rPr>
      </w:pPr>
      <w:r>
        <w:rPr>
          <w:color w:val="000000" w:themeColor="text1"/>
          <w:sz w:val="20"/>
          <w:szCs w:val="20"/>
        </w:rPr>
        <w:t xml:space="preserve">         4526252</w:t>
      </w:r>
      <w:r w:rsidR="007F2CE4">
        <w:rPr>
          <w:color w:val="000000" w:themeColor="text1"/>
          <w:sz w:val="20"/>
          <w:szCs w:val="20"/>
        </w:rPr>
        <w:t>2</w:t>
      </w:r>
      <w:r>
        <w:rPr>
          <w:color w:val="000000" w:themeColor="text1"/>
          <w:sz w:val="20"/>
          <w:szCs w:val="20"/>
        </w:rPr>
        <w:t>-</w:t>
      </w:r>
      <w:r w:rsidR="007F2CE4">
        <w:rPr>
          <w:color w:val="000000" w:themeColor="text1"/>
          <w:sz w:val="20"/>
          <w:szCs w:val="20"/>
        </w:rPr>
        <w:t>6</w:t>
      </w:r>
      <w:r>
        <w:rPr>
          <w:color w:val="000000" w:themeColor="text1"/>
          <w:sz w:val="20"/>
          <w:szCs w:val="20"/>
        </w:rPr>
        <w:t xml:space="preserve"> – roboty murarskie</w:t>
      </w:r>
    </w:p>
    <w:p w14:paraId="0F22C6EC" w14:textId="77777777" w:rsidR="00E16AB7" w:rsidRDefault="00E16AB7" w:rsidP="00E16AB7">
      <w:pPr>
        <w:tabs>
          <w:tab w:val="left" w:pos="567"/>
        </w:tabs>
        <w:spacing w:line="360" w:lineRule="auto"/>
        <w:jc w:val="both"/>
        <w:rPr>
          <w:color w:val="000000" w:themeColor="text1"/>
          <w:sz w:val="20"/>
          <w:szCs w:val="20"/>
        </w:rPr>
      </w:pPr>
      <w:r>
        <w:rPr>
          <w:color w:val="000000" w:themeColor="text1"/>
          <w:sz w:val="20"/>
          <w:szCs w:val="20"/>
        </w:rPr>
        <w:lastRenderedPageBreak/>
        <w:t xml:space="preserve">         45442100-8 – roboty malarskie</w:t>
      </w:r>
    </w:p>
    <w:p w14:paraId="7C86D916" w14:textId="3834460A" w:rsidR="00891725" w:rsidRPr="00BF03C3" w:rsidRDefault="00E16AB7" w:rsidP="00E16AB7">
      <w:pPr>
        <w:tabs>
          <w:tab w:val="left" w:pos="567"/>
        </w:tabs>
        <w:spacing w:line="360" w:lineRule="auto"/>
        <w:jc w:val="both"/>
        <w:rPr>
          <w:color w:val="000000" w:themeColor="text1"/>
          <w:sz w:val="20"/>
          <w:szCs w:val="20"/>
        </w:rPr>
      </w:pPr>
      <w:r>
        <w:rPr>
          <w:color w:val="000000" w:themeColor="text1"/>
          <w:sz w:val="20"/>
          <w:szCs w:val="20"/>
        </w:rPr>
        <w:t xml:space="preserve">         45453000-7 – roboty remontowe i renowacyjne.</w:t>
      </w:r>
      <w:r w:rsidR="00891725">
        <w:rPr>
          <w:color w:val="000000" w:themeColor="text1"/>
          <w:sz w:val="20"/>
          <w:szCs w:val="20"/>
        </w:rPr>
        <w:t xml:space="preserve"> </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BD51EC">
      <w:pPr>
        <w:pStyle w:val="Akapitzlist"/>
        <w:numPr>
          <w:ilvl w:val="0"/>
          <w:numId w:val="27"/>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BD51EC">
      <w:pPr>
        <w:pStyle w:val="Akapitzlist"/>
        <w:numPr>
          <w:ilvl w:val="0"/>
          <w:numId w:val="27"/>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8" w:name="_s0i9odf430x7" w:colFirst="0" w:colLast="0"/>
      <w:bookmarkEnd w:id="8"/>
      <w:r w:rsidRPr="00BB57AB">
        <w:rPr>
          <w:sz w:val="28"/>
          <w:szCs w:val="28"/>
        </w:rPr>
        <w:t>V. Wizja lokalna</w:t>
      </w:r>
    </w:p>
    <w:p w14:paraId="51692C02" w14:textId="77777777" w:rsidR="00F40DDA" w:rsidRPr="00D125BD" w:rsidRDefault="0072493A" w:rsidP="00BB57AB">
      <w:pPr>
        <w:spacing w:line="360" w:lineRule="auto"/>
        <w:rPr>
          <w:color w:val="000000" w:themeColor="text1"/>
          <w:sz w:val="20"/>
          <w:szCs w:val="20"/>
        </w:rPr>
      </w:pPr>
      <w:r w:rsidRPr="00D125BD">
        <w:rPr>
          <w:color w:val="000000" w:themeColor="text1"/>
          <w:sz w:val="20"/>
          <w:szCs w:val="20"/>
        </w:rPr>
        <w:t xml:space="preserve">       Zamawiający informuje, że nie przewiduje obowiązku odbycia wizji lokalnej lub sprawdzeni</w:t>
      </w:r>
      <w:r w:rsidR="00F40DDA" w:rsidRPr="00D125BD">
        <w:rPr>
          <w:color w:val="000000" w:themeColor="text1"/>
          <w:sz w:val="20"/>
          <w:szCs w:val="20"/>
        </w:rPr>
        <w:t>a</w:t>
      </w:r>
    </w:p>
    <w:p w14:paraId="577CBC61" w14:textId="77777777" w:rsidR="00F40DDA" w:rsidRPr="00D125BD" w:rsidRDefault="00F40DDA" w:rsidP="00BB57AB">
      <w:pPr>
        <w:spacing w:line="360" w:lineRule="auto"/>
        <w:rPr>
          <w:color w:val="000000" w:themeColor="text1"/>
          <w:sz w:val="20"/>
          <w:szCs w:val="20"/>
        </w:rPr>
      </w:pPr>
      <w:r w:rsidRPr="00D125BD">
        <w:rPr>
          <w:color w:val="000000" w:themeColor="text1"/>
          <w:sz w:val="20"/>
          <w:szCs w:val="20"/>
        </w:rPr>
        <w:t xml:space="preserve">       </w:t>
      </w:r>
      <w:r w:rsidR="0072493A" w:rsidRPr="00D125BD">
        <w:rPr>
          <w:color w:val="000000" w:themeColor="text1"/>
          <w:sz w:val="20"/>
          <w:szCs w:val="20"/>
        </w:rPr>
        <w:t>dokumentów dotyczących zamówienia jakie znajdują się w dyspozycji</w:t>
      </w:r>
      <w:r w:rsidRPr="00D125BD">
        <w:rPr>
          <w:color w:val="000000" w:themeColor="text1"/>
          <w:sz w:val="20"/>
          <w:szCs w:val="20"/>
        </w:rPr>
        <w:t xml:space="preserve"> </w:t>
      </w:r>
      <w:r w:rsidR="0072493A" w:rsidRPr="00D125BD">
        <w:rPr>
          <w:color w:val="000000" w:themeColor="text1"/>
          <w:sz w:val="20"/>
          <w:szCs w:val="20"/>
        </w:rPr>
        <w:t>Zamawiającego, a jakie</w:t>
      </w:r>
    </w:p>
    <w:p w14:paraId="11FB7E8E" w14:textId="56A7840A" w:rsidR="0072493A" w:rsidRPr="00D125BD" w:rsidRDefault="00F40DDA" w:rsidP="00BB57AB">
      <w:pPr>
        <w:spacing w:line="360" w:lineRule="auto"/>
        <w:rPr>
          <w:color w:val="000000" w:themeColor="text1"/>
          <w:sz w:val="20"/>
          <w:szCs w:val="20"/>
        </w:rPr>
      </w:pPr>
      <w:r w:rsidRPr="00D125BD">
        <w:rPr>
          <w:color w:val="000000" w:themeColor="text1"/>
          <w:sz w:val="20"/>
          <w:szCs w:val="20"/>
        </w:rPr>
        <w:t xml:space="preserve">       </w:t>
      </w:r>
      <w:r w:rsidR="0072493A" w:rsidRPr="00D125BD">
        <w:rPr>
          <w:color w:val="000000" w:themeColor="text1"/>
          <w:sz w:val="20"/>
          <w:szCs w:val="20"/>
        </w:rPr>
        <w:t>będą udostępniane podmiotom zgłaszającym chęć udziału w</w:t>
      </w:r>
      <w:r w:rsidRPr="00D125BD">
        <w:rPr>
          <w:color w:val="000000" w:themeColor="text1"/>
          <w:sz w:val="20"/>
          <w:szCs w:val="20"/>
        </w:rPr>
        <w:t xml:space="preserve"> </w:t>
      </w:r>
      <w:r w:rsidR="0072493A" w:rsidRPr="00D125BD">
        <w:rPr>
          <w:color w:val="000000" w:themeColor="text1"/>
          <w:sz w:val="20"/>
          <w:szCs w:val="20"/>
        </w:rPr>
        <w:t>postępowaniu.</w:t>
      </w:r>
    </w:p>
    <w:p w14:paraId="0000007A" w14:textId="1B8CE215" w:rsidR="00434368" w:rsidRPr="00B309CA" w:rsidRDefault="00860038">
      <w:pPr>
        <w:pStyle w:val="Nagwek2"/>
        <w:rPr>
          <w:sz w:val="28"/>
          <w:szCs w:val="28"/>
        </w:rPr>
      </w:pPr>
      <w:bookmarkStart w:id="9" w:name="_l3y36xf8w2mt" w:colFirst="0" w:colLast="0"/>
      <w:bookmarkEnd w:id="9"/>
      <w:r w:rsidRPr="00B309CA">
        <w:rPr>
          <w:sz w:val="28"/>
          <w:szCs w:val="28"/>
        </w:rPr>
        <w:t>VI. Podwykonawstwo</w:t>
      </w:r>
    </w:p>
    <w:p w14:paraId="0000007B" w14:textId="61A53FC9" w:rsidR="00434368" w:rsidRDefault="00860038" w:rsidP="00BD51EC">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BD51EC">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BD51EC">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0" w:name="_6katmqtjrys4" w:colFirst="0" w:colLast="0"/>
      <w:bookmarkEnd w:id="10"/>
      <w:r w:rsidRPr="00BB57AB">
        <w:rPr>
          <w:sz w:val="28"/>
          <w:szCs w:val="28"/>
        </w:rPr>
        <w:t>VII. Termin wykonania zamówienia</w:t>
      </w:r>
    </w:p>
    <w:p w14:paraId="0000007F" w14:textId="6EF0742B" w:rsidR="00434368" w:rsidRDefault="00860038" w:rsidP="00BD51EC">
      <w:pPr>
        <w:numPr>
          <w:ilvl w:val="0"/>
          <w:numId w:val="12"/>
        </w:numPr>
        <w:spacing w:before="240" w:line="360" w:lineRule="auto"/>
        <w:ind w:left="426"/>
        <w:jc w:val="both"/>
        <w:rPr>
          <w:sz w:val="20"/>
          <w:szCs w:val="20"/>
        </w:rPr>
      </w:pPr>
      <w:r>
        <w:rPr>
          <w:sz w:val="20"/>
          <w:szCs w:val="20"/>
        </w:rPr>
        <w:t>Termin realizacji zamówienia wynosi:</w:t>
      </w:r>
      <w:r w:rsidRPr="00B309CA">
        <w:rPr>
          <w:color w:val="000000" w:themeColor="text1"/>
          <w:sz w:val="20"/>
          <w:szCs w:val="20"/>
        </w:rPr>
        <w:t xml:space="preserve"> </w:t>
      </w:r>
      <w:r w:rsidR="00D125BD" w:rsidRPr="00D125BD">
        <w:rPr>
          <w:b/>
          <w:bCs/>
          <w:color w:val="000000" w:themeColor="text1"/>
          <w:sz w:val="20"/>
          <w:szCs w:val="20"/>
        </w:rPr>
        <w:t>9</w:t>
      </w:r>
      <w:r w:rsidR="00C64DF9" w:rsidRPr="00D125BD">
        <w:rPr>
          <w:b/>
          <w:bCs/>
          <w:color w:val="000000" w:themeColor="text1"/>
          <w:sz w:val="20"/>
          <w:szCs w:val="20"/>
        </w:rPr>
        <w:t>0</w:t>
      </w:r>
      <w:r w:rsidR="006915BD" w:rsidRPr="00D125BD">
        <w:rPr>
          <w:b/>
          <w:bCs/>
          <w:color w:val="000000" w:themeColor="text1"/>
          <w:sz w:val="20"/>
          <w:szCs w:val="20"/>
        </w:rPr>
        <w:t xml:space="preserve"> </w:t>
      </w:r>
      <w:r w:rsidR="00C64DF9" w:rsidRPr="00D125BD">
        <w:rPr>
          <w:b/>
          <w:bCs/>
          <w:color w:val="000000" w:themeColor="text1"/>
          <w:sz w:val="20"/>
          <w:szCs w:val="20"/>
        </w:rPr>
        <w:t>dni</w:t>
      </w:r>
      <w:r w:rsidR="004C04B4" w:rsidRPr="00D125BD">
        <w:rPr>
          <w:color w:val="000000" w:themeColor="text1"/>
          <w:sz w:val="20"/>
          <w:szCs w:val="20"/>
        </w:rPr>
        <w:t xml:space="preserve"> od dnia podpisania umowy.</w:t>
      </w:r>
    </w:p>
    <w:p w14:paraId="00000080" w14:textId="37F132A7" w:rsidR="00434368" w:rsidRDefault="00860038" w:rsidP="00BD51EC">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A12D0B">
        <w:rPr>
          <w:b/>
          <w:color w:val="000000" w:themeColor="text1"/>
          <w:sz w:val="20"/>
          <w:szCs w:val="20"/>
        </w:rPr>
        <w:t>6</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1" w:name="_nz5qrlch0jbr" w:colFirst="0" w:colLast="0"/>
      <w:bookmarkEnd w:id="11"/>
      <w:r w:rsidRPr="00BB57AB">
        <w:rPr>
          <w:sz w:val="28"/>
          <w:szCs w:val="28"/>
        </w:rPr>
        <w:t>VIII. Warunki udziału w postępowaniu</w:t>
      </w:r>
    </w:p>
    <w:p w14:paraId="00000082" w14:textId="77777777" w:rsidR="00434368" w:rsidRDefault="00860038" w:rsidP="00BD51E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BD51E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BD51E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BD51E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BD51E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lastRenderedPageBreak/>
        <w:t>Zamawiający nie stawia warunku w powyższym zakresie.</w:t>
      </w:r>
    </w:p>
    <w:p w14:paraId="0000008A" w14:textId="3A1DC64B" w:rsidR="00434368" w:rsidRDefault="00860038" w:rsidP="00BD51EC">
      <w:pPr>
        <w:numPr>
          <w:ilvl w:val="0"/>
          <w:numId w:val="3"/>
        </w:numPr>
        <w:spacing w:line="360" w:lineRule="auto"/>
        <w:ind w:left="852" w:right="20" w:hanging="426"/>
        <w:jc w:val="both"/>
        <w:rPr>
          <w:sz w:val="20"/>
          <w:szCs w:val="20"/>
        </w:rPr>
      </w:pPr>
      <w:r>
        <w:rPr>
          <w:b/>
          <w:sz w:val="20"/>
          <w:szCs w:val="20"/>
        </w:rPr>
        <w:t>zdolności technicznej lub zawodowej:</w:t>
      </w:r>
    </w:p>
    <w:p w14:paraId="3964E5EF" w14:textId="58023832" w:rsidR="004C04B4" w:rsidRPr="007B5768" w:rsidRDefault="00860038" w:rsidP="00BD51EC">
      <w:pPr>
        <w:pStyle w:val="Akapitzlist"/>
        <w:numPr>
          <w:ilvl w:val="0"/>
          <w:numId w:val="28"/>
        </w:numPr>
        <w:adjustRightInd w:val="0"/>
        <w:spacing w:before="120" w:after="120" w:line="360" w:lineRule="auto"/>
        <w:rPr>
          <w:rFonts w:ascii="Arial" w:hAnsi="Arial" w:cs="Arial"/>
          <w:sz w:val="20"/>
          <w:szCs w:val="20"/>
        </w:rPr>
      </w:pPr>
      <w:r w:rsidRPr="007B5768">
        <w:rPr>
          <w:rFonts w:ascii="Arial" w:hAnsi="Arial" w:cs="Arial"/>
          <w:sz w:val="20"/>
          <w:szCs w:val="20"/>
        </w:rPr>
        <w:t xml:space="preserve">Wykonawca spełni warunek, jeżeli wykaże, że w okresie ostatnich </w:t>
      </w:r>
      <w:r w:rsidR="004C04B4" w:rsidRPr="007B5768">
        <w:rPr>
          <w:rFonts w:ascii="Arial" w:hAnsi="Arial" w:cs="Arial"/>
          <w:sz w:val="20"/>
          <w:szCs w:val="20"/>
        </w:rPr>
        <w:t xml:space="preserve">5 </w:t>
      </w:r>
      <w:r w:rsidRPr="007B5768">
        <w:rPr>
          <w:rFonts w:ascii="Arial" w:hAnsi="Arial" w:cs="Arial"/>
          <w:sz w:val="20"/>
          <w:szCs w:val="20"/>
        </w:rPr>
        <w:t xml:space="preserve">lat przed upływem terminu składania ofert, a jeżeli okres prowadzenia działalności jest krótszy - w tym okresie, wykonał należycie co najmniej </w:t>
      </w:r>
      <w:r w:rsidR="004C04B4" w:rsidRPr="007B5768">
        <w:rPr>
          <w:rFonts w:ascii="Arial" w:hAnsi="Arial" w:cs="Arial"/>
          <w:smallCaps/>
          <w:sz w:val="20"/>
          <w:szCs w:val="20"/>
        </w:rPr>
        <w:t xml:space="preserve">1 </w:t>
      </w:r>
      <w:r w:rsidR="004C04B4" w:rsidRPr="007B5768">
        <w:rPr>
          <w:rFonts w:ascii="Arial" w:hAnsi="Arial" w:cs="Arial"/>
          <w:sz w:val="20"/>
          <w:szCs w:val="20"/>
        </w:rPr>
        <w:t xml:space="preserve">robotę </w:t>
      </w:r>
      <w:r w:rsidR="007B5768" w:rsidRPr="007B5768">
        <w:rPr>
          <w:rFonts w:ascii="Arial" w:hAnsi="Arial" w:cs="Arial"/>
          <w:sz w:val="20"/>
          <w:szCs w:val="20"/>
        </w:rPr>
        <w:t>polegając</w:t>
      </w:r>
      <w:r w:rsidR="007B5768">
        <w:rPr>
          <w:rFonts w:ascii="Arial" w:hAnsi="Arial" w:cs="Arial"/>
          <w:sz w:val="20"/>
          <w:szCs w:val="20"/>
        </w:rPr>
        <w:t>ą</w:t>
      </w:r>
      <w:r w:rsidR="007B5768" w:rsidRPr="007B5768">
        <w:rPr>
          <w:rFonts w:ascii="Arial" w:hAnsi="Arial" w:cs="Arial"/>
          <w:sz w:val="20"/>
          <w:szCs w:val="20"/>
        </w:rPr>
        <w:t xml:space="preserve"> na budowie</w:t>
      </w:r>
      <w:r w:rsidR="00224095">
        <w:rPr>
          <w:rFonts w:ascii="Arial" w:hAnsi="Arial" w:cs="Arial"/>
          <w:sz w:val="20"/>
          <w:szCs w:val="20"/>
        </w:rPr>
        <w:t xml:space="preserve"> lub remoncie</w:t>
      </w:r>
      <w:r w:rsidR="007B5768" w:rsidRPr="007B5768">
        <w:rPr>
          <w:rFonts w:ascii="Arial" w:hAnsi="Arial" w:cs="Arial"/>
          <w:sz w:val="20"/>
          <w:szCs w:val="20"/>
        </w:rPr>
        <w:t xml:space="preserve"> </w:t>
      </w:r>
      <w:r w:rsidR="00224095">
        <w:rPr>
          <w:rFonts w:ascii="Arial" w:hAnsi="Arial" w:cs="Arial"/>
          <w:sz w:val="20"/>
          <w:szCs w:val="20"/>
        </w:rPr>
        <w:t>obiektów budowlanych</w:t>
      </w:r>
      <w:r w:rsidR="007B5768" w:rsidRPr="007B5768">
        <w:rPr>
          <w:rFonts w:ascii="Arial" w:hAnsi="Arial" w:cs="Arial"/>
          <w:sz w:val="20"/>
          <w:szCs w:val="20"/>
        </w:rPr>
        <w:t xml:space="preserve"> o wartości min. </w:t>
      </w:r>
      <w:r w:rsidR="00F91E6A" w:rsidRPr="00F91E6A">
        <w:rPr>
          <w:rFonts w:ascii="Arial" w:hAnsi="Arial" w:cs="Arial"/>
          <w:color w:val="000000" w:themeColor="text1"/>
          <w:sz w:val="20"/>
          <w:szCs w:val="20"/>
        </w:rPr>
        <w:t>2</w:t>
      </w:r>
      <w:r w:rsidR="007B5768" w:rsidRPr="00F91E6A">
        <w:rPr>
          <w:rFonts w:ascii="Arial" w:hAnsi="Arial" w:cs="Arial"/>
          <w:color w:val="000000" w:themeColor="text1"/>
          <w:sz w:val="20"/>
          <w:szCs w:val="20"/>
        </w:rPr>
        <w:t xml:space="preserve">0 tys. </w:t>
      </w:r>
      <w:r w:rsidR="007B5768" w:rsidRPr="007B5768">
        <w:rPr>
          <w:rFonts w:ascii="Arial" w:hAnsi="Arial" w:cs="Arial"/>
          <w:sz w:val="20"/>
          <w:szCs w:val="20"/>
        </w:rPr>
        <w:t xml:space="preserve">złotych brutto. W przypadku składania oferty wspólnej ww. warunek Wykonawcy muszą spełniać łącznie, </w:t>
      </w:r>
    </w:p>
    <w:p w14:paraId="1E1F3182" w14:textId="010F0E9C" w:rsidR="004C04B4" w:rsidRPr="00D125BD" w:rsidRDefault="004C04B4" w:rsidP="00F40257">
      <w:pPr>
        <w:pStyle w:val="Akapitzlist"/>
        <w:numPr>
          <w:ilvl w:val="0"/>
          <w:numId w:val="28"/>
        </w:numPr>
        <w:suppressAutoHyphens/>
        <w:autoSpaceDE/>
        <w:autoSpaceDN/>
        <w:adjustRightInd w:val="0"/>
        <w:spacing w:before="120" w:line="360" w:lineRule="auto"/>
        <w:rPr>
          <w:rFonts w:ascii="Arial" w:hAnsi="Arial" w:cs="Arial"/>
          <w:color w:val="000000" w:themeColor="text1"/>
          <w:sz w:val="20"/>
          <w:szCs w:val="20"/>
        </w:rPr>
      </w:pPr>
      <w:r w:rsidRPr="00D125BD">
        <w:rPr>
          <w:rFonts w:ascii="Arial" w:hAnsi="Arial" w:cs="Arial"/>
          <w:color w:val="000000" w:themeColor="text1"/>
          <w:sz w:val="20"/>
          <w:szCs w:val="20"/>
        </w:rPr>
        <w:t xml:space="preserve">skieruje do realizacji zamówienia  </w:t>
      </w:r>
      <w:r w:rsidRPr="00D125BD">
        <w:rPr>
          <w:rFonts w:ascii="Arial" w:hAnsi="Arial" w:cs="Arial"/>
          <w:iCs/>
          <w:color w:val="000000" w:themeColor="text1"/>
          <w:sz w:val="20"/>
          <w:szCs w:val="20"/>
        </w:rPr>
        <w:t xml:space="preserve">1 osobę do pełnienia funkcji kierownika budowy posiadającą uprawnienia do kierowania robotami budowlanymi w specjalności konstrukcyjno-budowlanej bez ograniczeń oraz co najmniej </w:t>
      </w:r>
      <w:r w:rsidRPr="00D125BD">
        <w:rPr>
          <w:rFonts w:ascii="Arial" w:hAnsi="Arial" w:cs="Arial"/>
          <w:color w:val="000000" w:themeColor="text1"/>
          <w:sz w:val="20"/>
          <w:szCs w:val="20"/>
          <w:u w:val="single"/>
        </w:rPr>
        <w:t>3 lata doświadczenia</w:t>
      </w:r>
      <w:r w:rsidRPr="00D125BD">
        <w:rPr>
          <w:rFonts w:ascii="Arial" w:hAnsi="Arial" w:cs="Arial"/>
          <w:color w:val="000000" w:themeColor="text1"/>
          <w:sz w:val="20"/>
          <w:szCs w:val="20"/>
        </w:rPr>
        <w:t xml:space="preserve"> na stanowisku kierownika budowy lub inspektora nadzoru.</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BD51E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BD51E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2" w:name="_sv3xn7chhdup" w:colFirst="0" w:colLast="0"/>
      <w:bookmarkEnd w:id="12"/>
      <w:r w:rsidRPr="00BB57AB">
        <w:rPr>
          <w:sz w:val="28"/>
          <w:szCs w:val="28"/>
        </w:rPr>
        <w:t>IX. Podstawy wykluczenia z postępowania</w:t>
      </w:r>
    </w:p>
    <w:p w14:paraId="0000008F" w14:textId="77777777" w:rsidR="00434368" w:rsidRDefault="00860038" w:rsidP="00BD51E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rsidP="00BD51EC">
      <w:pPr>
        <w:numPr>
          <w:ilvl w:val="0"/>
          <w:numId w:val="18"/>
        </w:numPr>
        <w:spacing w:line="360" w:lineRule="auto"/>
        <w:ind w:left="812" w:hanging="386"/>
        <w:jc w:val="both"/>
        <w:rPr>
          <w:sz w:val="20"/>
          <w:szCs w:val="20"/>
        </w:rPr>
      </w:pPr>
      <w:r>
        <w:rPr>
          <w:sz w:val="20"/>
          <w:szCs w:val="20"/>
        </w:rPr>
        <w:t>w art. 108 ust. 1 PZP;</w:t>
      </w:r>
    </w:p>
    <w:p w14:paraId="00000095" w14:textId="66398C03" w:rsidR="00434368" w:rsidRDefault="00860038" w:rsidP="00BD51EC">
      <w:pPr>
        <w:numPr>
          <w:ilvl w:val="0"/>
          <w:numId w:val="1"/>
        </w:numPr>
        <w:spacing w:line="360" w:lineRule="auto"/>
        <w:ind w:left="426"/>
        <w:jc w:val="both"/>
        <w:rPr>
          <w:sz w:val="20"/>
          <w:szCs w:val="20"/>
        </w:rPr>
      </w:pPr>
      <w:r>
        <w:rPr>
          <w:sz w:val="20"/>
          <w:szCs w:val="20"/>
        </w:rPr>
        <w:lastRenderedPageBreak/>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13" w:name="_crlv0voso4yw" w:colFirst="0" w:colLast="0"/>
      <w:bookmarkEnd w:id="13"/>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01ACFF5D" w:rsidR="00434368" w:rsidRDefault="00860038" w:rsidP="00BD51EC">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6915BD" w:rsidRPr="00673A48">
        <w:rPr>
          <w:b/>
          <w:bCs/>
          <w:sz w:val="20"/>
          <w:szCs w:val="20"/>
        </w:rPr>
        <w:t>uproszczony</w:t>
      </w:r>
      <w:r w:rsidR="006915BD">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BD51EC">
      <w:pPr>
        <w:numPr>
          <w:ilvl w:val="0"/>
          <w:numId w:val="6"/>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BD51EC">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BD51EC">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BD51E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BD51E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2B88F7D" w14:textId="7D2373CE" w:rsidR="00CD4FA0" w:rsidRPr="00CD4FA0" w:rsidRDefault="00CD4FA0" w:rsidP="00BD51E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12D0B">
        <w:rPr>
          <w:rFonts w:ascii="Arial" w:eastAsiaTheme="minorHAnsi" w:hAnsi="Arial" w:cs="Arial"/>
          <w:b/>
          <w:bCs/>
          <w:color w:val="000000" w:themeColor="text1"/>
          <w:sz w:val="20"/>
          <w:szCs w:val="20"/>
        </w:rPr>
        <w:t>5</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(t.j. Dz.U. 2016 poz. 1725), uprawnienia budowlane oznaczają również odpowiednie, równoważne kwalifikacje </w:t>
      </w:r>
      <w:r w:rsidRPr="00CD4FA0">
        <w:rPr>
          <w:sz w:val="20"/>
          <w:szCs w:val="20"/>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BD51E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BD51E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BD51E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5E82C05D"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BD51E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BD51E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4" w:name="_gb4nrns0uw97" w:colFirst="0" w:colLast="0"/>
      <w:bookmarkEnd w:id="14"/>
      <w:r w:rsidRPr="00BB57AB">
        <w:rPr>
          <w:sz w:val="28"/>
          <w:szCs w:val="28"/>
        </w:rPr>
        <w:lastRenderedPageBreak/>
        <w:t>XI. Poleganie na zasobach innych podmiotów</w:t>
      </w:r>
    </w:p>
    <w:p w14:paraId="000000A7" w14:textId="77777777" w:rsidR="00434368" w:rsidRDefault="00860038" w:rsidP="00BD51E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BD51E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BD51E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BD51E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BD51E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BD51E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BD51E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5" w:name="_lodptpqf2xh0" w:colFirst="0" w:colLast="0"/>
      <w:bookmarkEnd w:id="15"/>
      <w:r w:rsidRPr="00BB57AB">
        <w:rPr>
          <w:sz w:val="28"/>
          <w:szCs w:val="28"/>
        </w:rPr>
        <w:t>XII. Informacja dla Wykonawców wspólnie ubiegających się o udzielenie zamówienia</w:t>
      </w:r>
    </w:p>
    <w:p w14:paraId="000000AF" w14:textId="77777777" w:rsidR="00434368" w:rsidRDefault="00860038" w:rsidP="00BD51E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BD51EC">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B1" w14:textId="0F567032" w:rsidR="00434368" w:rsidRDefault="00860038" w:rsidP="00BD51E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BD51E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6" w:name="_tp7vefgpgfgi" w:colFirst="0" w:colLast="0"/>
      <w:bookmarkEnd w:id="16"/>
      <w:r w:rsidRPr="00BB57AB">
        <w:rPr>
          <w:sz w:val="28"/>
          <w:szCs w:val="28"/>
        </w:rPr>
        <w:t>XIII. Informacje o sposobie porozumiewania się zamawiającego z Wykonawcami oraz przekazywania oświadczeń lub dokumentów</w:t>
      </w:r>
    </w:p>
    <w:p w14:paraId="000000B4" w14:textId="5359269A" w:rsidR="00434368" w:rsidRDefault="00860038" w:rsidP="00BD51EC">
      <w:pPr>
        <w:numPr>
          <w:ilvl w:val="0"/>
          <w:numId w:val="14"/>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 </w:t>
      </w:r>
      <w:bookmarkStart w:id="17"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7"/>
    </w:p>
    <w:p w14:paraId="000000B6"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BD51E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BD51EC">
      <w:pPr>
        <w:numPr>
          <w:ilvl w:val="1"/>
          <w:numId w:val="11"/>
        </w:numPr>
        <w:spacing w:line="320" w:lineRule="auto"/>
        <w:jc w:val="both"/>
        <w:rPr>
          <w:sz w:val="20"/>
          <w:szCs w:val="20"/>
        </w:rPr>
      </w:pPr>
      <w:r>
        <w:rPr>
          <w:sz w:val="20"/>
          <w:szCs w:val="20"/>
        </w:rPr>
        <w:t>stały dostęp do sieci Internet o gwarantowanej przepustowości nie mniejszej niż 512 kb/s,</w:t>
      </w:r>
    </w:p>
    <w:p w14:paraId="000000BC" w14:textId="77777777" w:rsidR="00434368" w:rsidRDefault="00860038" w:rsidP="00BD51EC">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BD51EC">
      <w:pPr>
        <w:numPr>
          <w:ilvl w:val="1"/>
          <w:numId w:val="11"/>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434368" w:rsidRDefault="00860038" w:rsidP="00BD51EC">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BD51EC">
      <w:pPr>
        <w:numPr>
          <w:ilvl w:val="1"/>
          <w:numId w:val="11"/>
        </w:numPr>
        <w:spacing w:line="320" w:lineRule="auto"/>
        <w:jc w:val="both"/>
        <w:rPr>
          <w:sz w:val="20"/>
          <w:szCs w:val="20"/>
        </w:rPr>
      </w:pPr>
      <w:r>
        <w:rPr>
          <w:sz w:val="20"/>
          <w:szCs w:val="20"/>
        </w:rPr>
        <w:t>zainstalowany program Adobe Acrobat Reader lub inny obsługujący format plików .pdf,</w:t>
      </w:r>
    </w:p>
    <w:p w14:paraId="000000C0" w14:textId="77777777" w:rsidR="00434368" w:rsidRDefault="00860038" w:rsidP="00BD51EC">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BD51EC">
      <w:pPr>
        <w:numPr>
          <w:ilvl w:val="1"/>
          <w:numId w:val="11"/>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BD51E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BD51EC">
      <w:pPr>
        <w:numPr>
          <w:ilvl w:val="1"/>
          <w:numId w:val="11"/>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4" w14:textId="77777777" w:rsidR="00434368" w:rsidRDefault="00860038" w:rsidP="00BD51EC">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5" w14:textId="77777777" w:rsidR="00434368" w:rsidRDefault="00860038" w:rsidP="00BD51E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8" w:name="_rq2udys4csh9" w:colFirst="0" w:colLast="0"/>
      <w:bookmarkEnd w:id="18"/>
      <w:r w:rsidRPr="00E713BA">
        <w:rPr>
          <w:sz w:val="28"/>
          <w:szCs w:val="28"/>
        </w:rPr>
        <w:t>XIV. Opis sposobu przygotowania ofert oraz dokumentów wymaganych przez Zamawiającego w SWZ</w:t>
      </w:r>
    </w:p>
    <w:p w14:paraId="000000C8" w14:textId="77777777" w:rsidR="00434368" w:rsidRDefault="00860038" w:rsidP="00BD51EC">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1">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rsidP="00BD51EC">
      <w:pPr>
        <w:pStyle w:val="Nagwek5"/>
        <w:numPr>
          <w:ilvl w:val="0"/>
          <w:numId w:val="25"/>
        </w:numPr>
        <w:spacing w:before="0" w:after="0"/>
        <w:jc w:val="both"/>
        <w:rPr>
          <w:color w:val="000000"/>
          <w:sz w:val="20"/>
          <w:szCs w:val="20"/>
        </w:rPr>
      </w:pPr>
      <w:bookmarkStart w:id="19" w:name="_21eeoojwb3nb" w:colFirst="0" w:colLast="0"/>
      <w:bookmarkEnd w:id="19"/>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BD51EC">
      <w:pPr>
        <w:numPr>
          <w:ilvl w:val="1"/>
          <w:numId w:val="24"/>
        </w:numPr>
        <w:spacing w:line="320" w:lineRule="auto"/>
        <w:jc w:val="both"/>
        <w:rPr>
          <w:sz w:val="20"/>
          <w:szCs w:val="20"/>
        </w:rPr>
      </w:pPr>
      <w:r>
        <w:rPr>
          <w:sz w:val="20"/>
          <w:szCs w:val="20"/>
        </w:rPr>
        <w:lastRenderedPageBreak/>
        <w:t>sporządzona na podstawie załączników niniejszej SWZ w języku polskim,</w:t>
      </w:r>
    </w:p>
    <w:p w14:paraId="000000CC" w14:textId="77777777" w:rsidR="00434368" w:rsidRDefault="00860038" w:rsidP="00BD51E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CD" w14:textId="77777777" w:rsidR="00434368" w:rsidRDefault="00860038" w:rsidP="00BD51E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072787">
      <w:pPr>
        <w:spacing w:line="320" w:lineRule="auto"/>
        <w:ind w:left="720"/>
        <w:jc w:val="both"/>
        <w:rPr>
          <w:sz w:val="20"/>
          <w:szCs w:val="20"/>
        </w:rPr>
      </w:pPr>
      <w:hyperlink r:id="rId27">
        <w:r w:rsidR="00860038">
          <w:rPr>
            <w:color w:val="1155CC"/>
            <w:sz w:val="20"/>
            <w:szCs w:val="20"/>
            <w:u w:val="single"/>
          </w:rPr>
          <w:t>https://platformazakupowa.pl/strona/45-instrukcje</w:t>
        </w:r>
      </w:hyperlink>
    </w:p>
    <w:p w14:paraId="000000D3"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BD51E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34368" w:rsidRDefault="00860038" w:rsidP="00BD51E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BD51E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BD51EC">
      <w:pPr>
        <w:numPr>
          <w:ilvl w:val="1"/>
          <w:numId w:val="21"/>
        </w:numPr>
        <w:spacing w:line="320" w:lineRule="auto"/>
        <w:jc w:val="both"/>
        <w:rPr>
          <w:sz w:val="20"/>
          <w:szCs w:val="20"/>
        </w:rPr>
      </w:pPr>
      <w:r>
        <w:rPr>
          <w:sz w:val="20"/>
          <w:szCs w:val="20"/>
        </w:rPr>
        <w:lastRenderedPageBreak/>
        <w:t>.7Z</w:t>
      </w:r>
    </w:p>
    <w:p w14:paraId="000000DD" w14:textId="22404751"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00000DE" w14:textId="460AA5CB"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34368" w:rsidRDefault="00860038" w:rsidP="00BD51E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BD51E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34368" w:rsidRDefault="00860038" w:rsidP="00BD51EC">
      <w:pPr>
        <w:numPr>
          <w:ilvl w:val="0"/>
          <w:numId w:val="16"/>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34368" w:rsidRDefault="00860038" w:rsidP="00BD51E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BD51E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BD51E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BD51E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BD51E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BD51E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BD51E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20" w:name="_c8de4rg6s4kb" w:colFirst="0" w:colLast="0"/>
      <w:bookmarkEnd w:id="20"/>
      <w:r w:rsidRPr="00BB57AB">
        <w:rPr>
          <w:sz w:val="28"/>
          <w:szCs w:val="28"/>
        </w:rPr>
        <w:t>XV. Sposób obliczania ceny oferty</w:t>
      </w:r>
    </w:p>
    <w:p w14:paraId="6DA43F16" w14:textId="732834E0"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bookmarkStart w:id="21"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BD51EC">
      <w:pPr>
        <w:pStyle w:val="Akapitzlist"/>
        <w:numPr>
          <w:ilvl w:val="0"/>
          <w:numId w:val="29"/>
        </w:numPr>
        <w:tabs>
          <w:tab w:val="left" w:pos="680"/>
        </w:tabs>
        <w:spacing w:after="120" w:line="360"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xml:space="preserve">. Podstawą </w:t>
      </w:r>
      <w:r w:rsidRPr="006915BD">
        <w:rPr>
          <w:rFonts w:ascii="Arial" w:hAnsi="Arial" w:cs="Arial"/>
          <w:color w:val="000000" w:themeColor="text1"/>
          <w:sz w:val="20"/>
          <w:szCs w:val="20"/>
        </w:rPr>
        <w:lastRenderedPageBreak/>
        <w:t>obliczenia ceny oferty są: przedmiary robót, dokumentacja projektowa, specyfikacja techniczna wykonania i odbioru robót budowlanych.</w:t>
      </w:r>
    </w:p>
    <w:p w14:paraId="18DD1398" w14:textId="77777777" w:rsidR="001B2316" w:rsidRPr="006915BD" w:rsidRDefault="001B2316" w:rsidP="00BD51EC">
      <w:pPr>
        <w:pStyle w:val="Akapitzlist"/>
        <w:numPr>
          <w:ilvl w:val="0"/>
          <w:numId w:val="29"/>
        </w:numPr>
        <w:tabs>
          <w:tab w:val="left" w:pos="680"/>
        </w:tabs>
        <w:spacing w:after="120" w:line="360"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9D0D1F">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STWiORB i warunków Umowy </w:t>
      </w:r>
    </w:p>
    <w:p w14:paraId="01FB0149" w14:textId="6387DA8A" w:rsidR="009D0D1F" w:rsidRPr="006915BD" w:rsidRDefault="009D0D1F" w:rsidP="009D0D1F">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STWiORB, a których wykonanie niezbędne jest dla wykonania robót podstawowych przedmiotu umowy, m.in.: </w:t>
      </w:r>
    </w:p>
    <w:p w14:paraId="156D0B7D" w14:textId="77777777" w:rsidR="009D0D1F" w:rsidRPr="006915BD" w:rsidRDefault="009D0D1F" w:rsidP="009D0D1F">
      <w:pPr>
        <w:pStyle w:val="Akapitzlist"/>
        <w:widowControl/>
        <w:numPr>
          <w:ilvl w:val="0"/>
          <w:numId w:val="31"/>
        </w:numPr>
        <w:autoSpaceDE/>
        <w:autoSpaceDN/>
        <w:spacing w:after="120"/>
        <w:ind w:left="1134" w:hanging="283"/>
        <w:rPr>
          <w:rFonts w:ascii="Arial" w:hAnsi="Arial" w:cs="Arial"/>
          <w:color w:val="000000"/>
          <w:sz w:val="20"/>
          <w:szCs w:val="20"/>
        </w:rPr>
      </w:pPr>
      <w:r w:rsidRPr="006915BD">
        <w:rPr>
          <w:rFonts w:ascii="Arial" w:hAnsi="Arial" w:cs="Arial"/>
          <w:color w:val="000000"/>
          <w:sz w:val="20"/>
          <w:szCs w:val="20"/>
        </w:rPr>
        <w:t>zabezpieczenie i oznakowanie robót,</w:t>
      </w:r>
    </w:p>
    <w:p w14:paraId="135E7635" w14:textId="77777777" w:rsidR="009D0D1F" w:rsidRPr="005522D8" w:rsidRDefault="009D0D1F" w:rsidP="009D0D1F">
      <w:pPr>
        <w:pStyle w:val="Akapitzlist"/>
        <w:widowControl/>
        <w:numPr>
          <w:ilvl w:val="0"/>
          <w:numId w:val="31"/>
        </w:numPr>
        <w:autoSpaceDE/>
        <w:autoSpaceDN/>
        <w:spacing w:after="120"/>
        <w:ind w:left="1134" w:hanging="283"/>
        <w:rPr>
          <w:rFonts w:ascii="Arial" w:hAnsi="Arial" w:cs="Arial"/>
          <w:color w:val="000000" w:themeColor="text1"/>
          <w:sz w:val="20"/>
          <w:szCs w:val="20"/>
        </w:rPr>
      </w:pPr>
      <w:r w:rsidRPr="005522D8">
        <w:rPr>
          <w:rFonts w:ascii="Arial" w:hAnsi="Arial" w:cs="Arial"/>
          <w:color w:val="000000" w:themeColor="text1"/>
          <w:sz w:val="20"/>
          <w:szCs w:val="20"/>
        </w:rPr>
        <w:t>opłaty składowiskowe związane z odwozem i przekazaniem nadmiaru urobku, materiałów rozbiórkowych i odpadów na składowisko odpadów (łącznie z kosztem transportu) lub koszty ich zagospodarowania we własnym zakresie,</w:t>
      </w:r>
    </w:p>
    <w:p w14:paraId="29E997C9" w14:textId="77777777" w:rsidR="009D0D1F" w:rsidRPr="006915BD" w:rsidRDefault="009D0D1F" w:rsidP="009D0D1F">
      <w:pPr>
        <w:pStyle w:val="Akapitzlist"/>
        <w:widowControl/>
        <w:numPr>
          <w:ilvl w:val="0"/>
          <w:numId w:val="31"/>
        </w:numPr>
        <w:autoSpaceDE/>
        <w:autoSpaceDN/>
        <w:spacing w:after="120"/>
        <w:ind w:left="1134" w:hanging="283"/>
        <w:rPr>
          <w:rFonts w:ascii="Arial" w:hAnsi="Arial" w:cs="Arial"/>
          <w:color w:val="000000"/>
          <w:sz w:val="20"/>
          <w:szCs w:val="20"/>
        </w:rPr>
      </w:pPr>
      <w:r w:rsidRPr="006915BD">
        <w:rPr>
          <w:rFonts w:ascii="Arial" w:hAnsi="Arial" w:cs="Arial"/>
          <w:color w:val="000000"/>
          <w:sz w:val="20"/>
          <w:szCs w:val="20"/>
        </w:rPr>
        <w:t>odtworzenia terenów istniejących do stanu pierwotnego,</w:t>
      </w:r>
    </w:p>
    <w:p w14:paraId="5B4CEE8E" w14:textId="5AE23350" w:rsidR="009D0D1F" w:rsidRPr="009D7843" w:rsidRDefault="009D0D1F" w:rsidP="009D7843">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71708526"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7777777" w:rsidR="001B2316" w:rsidRPr="001B2316" w:rsidRDefault="001B2316" w:rsidP="00BD51EC">
      <w:pPr>
        <w:pStyle w:val="Nagwek1"/>
        <w:keepNext w:val="0"/>
        <w:keepLines w:val="0"/>
        <w:widowControl w:val="0"/>
        <w:numPr>
          <w:ilvl w:val="0"/>
          <w:numId w:val="29"/>
        </w:numPr>
        <w:tabs>
          <w:tab w:val="left" w:pos="680"/>
        </w:tabs>
        <w:autoSpaceDE w:val="0"/>
        <w:autoSpaceDN w:val="0"/>
        <w:spacing w:before="0" w:line="360" w:lineRule="auto"/>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BD51EC">
      <w:pPr>
        <w:pStyle w:val="Akapitzlist"/>
        <w:numPr>
          <w:ilvl w:val="0"/>
          <w:numId w:val="29"/>
        </w:numPr>
        <w:tabs>
          <w:tab w:val="left" w:pos="680"/>
        </w:tabs>
        <w:spacing w:after="120" w:line="360"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w:t>
      </w:r>
      <w:r w:rsidRPr="001B2316">
        <w:rPr>
          <w:rFonts w:ascii="Arial" w:hAnsi="Arial" w:cs="Arial"/>
          <w:sz w:val="20"/>
          <w:szCs w:val="20"/>
        </w:rPr>
        <w:lastRenderedPageBreak/>
        <w:t>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1"/>
    </w:p>
    <w:p w14:paraId="000000F6" w14:textId="558B2DF5" w:rsidR="00434368" w:rsidRPr="00BB57AB"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693BF3" w:rsidRDefault="00860038">
      <w:pPr>
        <w:pStyle w:val="Nagwek2"/>
        <w:spacing w:before="240" w:after="240"/>
        <w:rPr>
          <w:color w:val="FF0000"/>
          <w:sz w:val="28"/>
          <w:szCs w:val="28"/>
        </w:rPr>
      </w:pPr>
      <w:bookmarkStart w:id="23" w:name="_kraqvybbazqg" w:colFirst="0" w:colLast="0"/>
      <w:bookmarkEnd w:id="23"/>
      <w:r w:rsidRPr="00BB57AB">
        <w:rPr>
          <w:sz w:val="28"/>
          <w:szCs w:val="28"/>
        </w:rPr>
        <w:t>XVII. Termin związania ofertą</w:t>
      </w:r>
    </w:p>
    <w:p w14:paraId="0000010B" w14:textId="77E649D6" w:rsidR="00434368" w:rsidRDefault="00860038" w:rsidP="00BD51EC">
      <w:pPr>
        <w:numPr>
          <w:ilvl w:val="0"/>
          <w:numId w:val="26"/>
        </w:numPr>
        <w:spacing w:before="240" w:line="360" w:lineRule="auto"/>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DC35E5">
        <w:rPr>
          <w:color w:val="000000" w:themeColor="text1"/>
          <w:sz w:val="20"/>
          <w:szCs w:val="20"/>
        </w:rPr>
        <w:t xml:space="preserve">, tj. do </w:t>
      </w:r>
      <w:r w:rsidRPr="00DC35E5">
        <w:rPr>
          <w:b/>
          <w:bCs/>
          <w:color w:val="000000" w:themeColor="text1"/>
          <w:sz w:val="20"/>
          <w:szCs w:val="20"/>
        </w:rPr>
        <w:t>dnia</w:t>
      </w:r>
      <w:r w:rsidR="001B0A2F" w:rsidRPr="00DC35E5">
        <w:rPr>
          <w:b/>
          <w:bCs/>
          <w:color w:val="000000" w:themeColor="text1"/>
          <w:sz w:val="20"/>
          <w:szCs w:val="20"/>
        </w:rPr>
        <w:t xml:space="preserve"> </w:t>
      </w:r>
      <w:r w:rsidR="00117C25">
        <w:rPr>
          <w:b/>
          <w:bCs/>
          <w:color w:val="000000" w:themeColor="text1"/>
          <w:sz w:val="20"/>
          <w:szCs w:val="20"/>
        </w:rPr>
        <w:t>04</w:t>
      </w:r>
      <w:r w:rsidR="001B0A2F" w:rsidRPr="00117C25">
        <w:rPr>
          <w:b/>
          <w:bCs/>
          <w:color w:val="000000" w:themeColor="text1"/>
          <w:sz w:val="20"/>
          <w:szCs w:val="20"/>
        </w:rPr>
        <w:t>.0</w:t>
      </w:r>
      <w:r w:rsidR="00117C25">
        <w:rPr>
          <w:b/>
          <w:bCs/>
          <w:color w:val="000000" w:themeColor="text1"/>
          <w:sz w:val="20"/>
          <w:szCs w:val="20"/>
        </w:rPr>
        <w:t>6</w:t>
      </w:r>
      <w:r w:rsidR="001B0A2F" w:rsidRPr="00117C25">
        <w:rPr>
          <w:b/>
          <w:bCs/>
          <w:color w:val="000000" w:themeColor="text1"/>
          <w:sz w:val="20"/>
          <w:szCs w:val="20"/>
        </w:rPr>
        <w:t>.2021</w:t>
      </w:r>
      <w:r w:rsidRPr="00117C25">
        <w:rPr>
          <w:b/>
          <w:bCs/>
          <w:smallCaps/>
          <w:color w:val="000000" w:themeColor="text1"/>
          <w:sz w:val="20"/>
          <w:szCs w:val="20"/>
        </w:rPr>
        <w:t xml:space="preserve"> </w:t>
      </w:r>
      <w:r w:rsidRPr="00117C25">
        <w:rPr>
          <w:b/>
          <w:bCs/>
          <w:color w:val="000000" w:themeColor="text1"/>
          <w:sz w:val="20"/>
          <w:szCs w:val="20"/>
        </w:rPr>
        <w:t>r.</w:t>
      </w:r>
      <w:r w:rsidRPr="00117C25">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BD51E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BD51E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4" w:name="_iwk7tzonv6ne" w:colFirst="0" w:colLast="0"/>
      <w:bookmarkEnd w:id="24"/>
      <w:r>
        <w:t>XVIII. Miejsce i termin składania ofert</w:t>
      </w:r>
    </w:p>
    <w:p w14:paraId="0000010F" w14:textId="77E6C980" w:rsidR="00434368" w:rsidRPr="009D7843" w:rsidRDefault="00860038" w:rsidP="00BD51EC">
      <w:pPr>
        <w:numPr>
          <w:ilvl w:val="0"/>
          <w:numId w:val="19"/>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9D7843">
        <w:rPr>
          <w:b/>
          <w:bCs/>
          <w:color w:val="000000" w:themeColor="text1"/>
          <w:sz w:val="20"/>
          <w:szCs w:val="20"/>
        </w:rPr>
        <w:t>do dni</w:t>
      </w:r>
      <w:r w:rsidR="008F1C7E" w:rsidRPr="009D7843">
        <w:rPr>
          <w:b/>
          <w:bCs/>
          <w:color w:val="000000" w:themeColor="text1"/>
          <w:sz w:val="20"/>
          <w:szCs w:val="20"/>
        </w:rPr>
        <w:t xml:space="preserve">a </w:t>
      </w:r>
      <w:r w:rsidR="00117C25">
        <w:rPr>
          <w:b/>
          <w:bCs/>
          <w:color w:val="000000" w:themeColor="text1"/>
          <w:sz w:val="20"/>
          <w:szCs w:val="20"/>
        </w:rPr>
        <w:t>05</w:t>
      </w:r>
      <w:r w:rsidR="008F1C7E" w:rsidRPr="009D7843">
        <w:rPr>
          <w:b/>
          <w:bCs/>
          <w:color w:val="000000" w:themeColor="text1"/>
          <w:sz w:val="20"/>
          <w:szCs w:val="20"/>
        </w:rPr>
        <w:t>.0</w:t>
      </w:r>
      <w:r w:rsidR="00117C25">
        <w:rPr>
          <w:b/>
          <w:bCs/>
          <w:color w:val="000000" w:themeColor="text1"/>
          <w:sz w:val="20"/>
          <w:szCs w:val="20"/>
        </w:rPr>
        <w:t>5</w:t>
      </w:r>
      <w:r w:rsidR="008F1C7E" w:rsidRPr="009D7843">
        <w:rPr>
          <w:b/>
          <w:bCs/>
          <w:color w:val="000000" w:themeColor="text1"/>
          <w:sz w:val="20"/>
          <w:szCs w:val="20"/>
        </w:rPr>
        <w:t xml:space="preserve">.2021 roku </w:t>
      </w:r>
      <w:r w:rsidRPr="009D7843">
        <w:rPr>
          <w:b/>
          <w:bCs/>
          <w:color w:val="000000" w:themeColor="text1"/>
          <w:sz w:val="20"/>
          <w:szCs w:val="20"/>
        </w:rPr>
        <w:t xml:space="preserve"> do godziny</w:t>
      </w:r>
      <w:r w:rsidR="008F1C7E" w:rsidRPr="009D7843">
        <w:rPr>
          <w:b/>
          <w:bCs/>
          <w:color w:val="000000" w:themeColor="text1"/>
          <w:sz w:val="20"/>
          <w:szCs w:val="20"/>
        </w:rPr>
        <w:t xml:space="preserve"> 10:00.</w:t>
      </w:r>
    </w:p>
    <w:p w14:paraId="00000110"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BD51E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5" w:name="_g4kmfra1vcqp" w:colFirst="0" w:colLast="0"/>
      <w:bookmarkEnd w:id="25"/>
      <w:r w:rsidRPr="00BB57AB">
        <w:rPr>
          <w:sz w:val="28"/>
          <w:szCs w:val="28"/>
        </w:rPr>
        <w:lastRenderedPageBreak/>
        <w:t>XIX. Otwarcie ofert</w:t>
      </w:r>
    </w:p>
    <w:p w14:paraId="00000116" w14:textId="0B7398F4" w:rsidR="00434368" w:rsidRPr="00A50DF6" w:rsidRDefault="00860038" w:rsidP="00BD51E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9D7843">
        <w:rPr>
          <w:b/>
          <w:bCs/>
          <w:color w:val="000000" w:themeColor="text1"/>
          <w:sz w:val="20"/>
          <w:szCs w:val="20"/>
        </w:rPr>
        <w:t>tj.</w:t>
      </w:r>
      <w:r w:rsidR="007B3607" w:rsidRPr="009D7843">
        <w:rPr>
          <w:b/>
          <w:bCs/>
          <w:color w:val="000000" w:themeColor="text1"/>
          <w:sz w:val="20"/>
          <w:szCs w:val="20"/>
        </w:rPr>
        <w:t xml:space="preserve"> </w:t>
      </w:r>
      <w:r w:rsidR="00117C25">
        <w:rPr>
          <w:b/>
          <w:bCs/>
          <w:color w:val="000000" w:themeColor="text1"/>
          <w:sz w:val="20"/>
          <w:szCs w:val="20"/>
        </w:rPr>
        <w:t>05</w:t>
      </w:r>
      <w:r w:rsidR="00BB57AB" w:rsidRPr="009D7843">
        <w:rPr>
          <w:b/>
          <w:bCs/>
          <w:color w:val="000000" w:themeColor="text1"/>
          <w:sz w:val="20"/>
          <w:szCs w:val="20"/>
        </w:rPr>
        <w:t>.0</w:t>
      </w:r>
      <w:r w:rsidR="00117C25">
        <w:rPr>
          <w:b/>
          <w:bCs/>
          <w:color w:val="000000" w:themeColor="text1"/>
          <w:sz w:val="20"/>
          <w:szCs w:val="20"/>
        </w:rPr>
        <w:t>5</w:t>
      </w:r>
      <w:r w:rsidR="00BB57AB" w:rsidRPr="009D7843">
        <w:rPr>
          <w:b/>
          <w:bCs/>
          <w:color w:val="000000" w:themeColor="text1"/>
          <w:sz w:val="20"/>
          <w:szCs w:val="20"/>
        </w:rPr>
        <w:t>.2021 r.</w:t>
      </w:r>
      <w:r w:rsidR="008F1C7E" w:rsidRPr="009D7843">
        <w:rPr>
          <w:b/>
          <w:bCs/>
          <w:color w:val="000000" w:themeColor="text1"/>
          <w:sz w:val="20"/>
          <w:szCs w:val="20"/>
        </w:rPr>
        <w:t xml:space="preserve"> o godzinie </w:t>
      </w:r>
      <w:r w:rsidR="008F1C7E" w:rsidRPr="00A50DF6">
        <w:rPr>
          <w:b/>
          <w:bCs/>
          <w:color w:val="000000" w:themeColor="text1"/>
          <w:sz w:val="20"/>
          <w:szCs w:val="20"/>
        </w:rPr>
        <w:t>11:00.</w:t>
      </w:r>
    </w:p>
    <w:p w14:paraId="00000117"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pPr>
        <w:pStyle w:val="Nagwek2"/>
        <w:spacing w:line="320" w:lineRule="auto"/>
        <w:jc w:val="both"/>
        <w:rPr>
          <w:sz w:val="28"/>
          <w:szCs w:val="28"/>
        </w:rPr>
      </w:pPr>
      <w:bookmarkStart w:id="26" w:name="_kc2xtpcwd955" w:colFirst="0" w:colLast="0"/>
      <w:bookmarkEnd w:id="26"/>
      <w:r w:rsidRPr="00BB57AB">
        <w:rPr>
          <w:sz w:val="28"/>
          <w:szCs w:val="28"/>
        </w:rPr>
        <w:t xml:space="preserve">XX. Opis kryteriów oceny ofert wraz z podaniem wag tych kryteriów i sposobu oceny ofert </w:t>
      </w:r>
    </w:p>
    <w:p w14:paraId="364C99C5" w14:textId="77777777" w:rsidR="00E16AB7" w:rsidRPr="00E713BA" w:rsidRDefault="00E16AB7" w:rsidP="00E16AB7">
      <w:pPr>
        <w:numPr>
          <w:ilvl w:val="0"/>
          <w:numId w:val="37"/>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E16AB7">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E16AB7">
      <w:pPr>
        <w:spacing w:line="360" w:lineRule="auto"/>
        <w:ind w:left="720"/>
        <w:rPr>
          <w:b/>
          <w:color w:val="000000"/>
          <w:sz w:val="20"/>
          <w:szCs w:val="20"/>
          <w:u w:val="single"/>
        </w:rPr>
      </w:pPr>
    </w:p>
    <w:p w14:paraId="2D6C75EB" w14:textId="77777777" w:rsidR="00E16AB7" w:rsidRPr="00E713BA" w:rsidRDefault="00E16AB7" w:rsidP="00E16AB7">
      <w:pPr>
        <w:spacing w:line="360" w:lineRule="auto"/>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E16AB7">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176FBB">
        <w:tc>
          <w:tcPr>
            <w:tcW w:w="9635" w:type="dxa"/>
            <w:shd w:val="clear" w:color="auto" w:fill="auto"/>
          </w:tcPr>
          <w:p w14:paraId="20AEEBF0" w14:textId="77777777" w:rsidR="00E16AB7" w:rsidRPr="00E713BA" w:rsidRDefault="00E16AB7" w:rsidP="00176FBB">
            <w:pPr>
              <w:adjustRightInd w:val="0"/>
              <w:spacing w:line="360" w:lineRule="auto"/>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176FBB">
            <w:pPr>
              <w:adjustRightInd w:val="0"/>
              <w:spacing w:line="360" w:lineRule="auto"/>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176FBB">
            <w:pPr>
              <w:adjustRightInd w:val="0"/>
              <w:spacing w:line="360" w:lineRule="auto"/>
              <w:ind w:left="426"/>
              <w:rPr>
                <w:b/>
                <w:color w:val="000000"/>
                <w:sz w:val="20"/>
                <w:szCs w:val="20"/>
              </w:rPr>
            </w:pPr>
            <w:r w:rsidRPr="00E713BA">
              <w:rPr>
                <w:b/>
                <w:color w:val="000000"/>
                <w:sz w:val="20"/>
                <w:szCs w:val="20"/>
              </w:rPr>
              <w:t xml:space="preserve">                                                                C bad</w:t>
            </w:r>
          </w:p>
        </w:tc>
      </w:tr>
    </w:tbl>
    <w:p w14:paraId="36EA3FB8" w14:textId="77777777" w:rsidR="00E16AB7" w:rsidRPr="00E713BA" w:rsidRDefault="00E16AB7" w:rsidP="00E16AB7">
      <w:pPr>
        <w:spacing w:line="360" w:lineRule="auto"/>
        <w:rPr>
          <w:color w:val="000000"/>
          <w:sz w:val="20"/>
          <w:szCs w:val="20"/>
        </w:rPr>
      </w:pPr>
    </w:p>
    <w:p w14:paraId="539B3FA6" w14:textId="77777777" w:rsidR="00E16AB7" w:rsidRPr="00E713BA" w:rsidRDefault="00E16AB7" w:rsidP="00E16AB7">
      <w:pPr>
        <w:spacing w:line="360" w:lineRule="auto"/>
        <w:rPr>
          <w:color w:val="000000"/>
          <w:sz w:val="20"/>
          <w:szCs w:val="20"/>
        </w:rPr>
      </w:pPr>
      <w:r w:rsidRPr="00E713BA">
        <w:rPr>
          <w:color w:val="000000"/>
          <w:sz w:val="20"/>
          <w:szCs w:val="20"/>
        </w:rPr>
        <w:t>gdzie:</w:t>
      </w:r>
    </w:p>
    <w:p w14:paraId="05E599ED" w14:textId="77777777" w:rsidR="00E16AB7" w:rsidRPr="00E713BA" w:rsidRDefault="00E16AB7" w:rsidP="00E16AB7">
      <w:pPr>
        <w:spacing w:line="360" w:lineRule="auto"/>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E16AB7">
      <w:pPr>
        <w:spacing w:line="360" w:lineRule="auto"/>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E16AB7">
      <w:pPr>
        <w:spacing w:line="360" w:lineRule="auto"/>
        <w:rPr>
          <w:color w:val="000000"/>
          <w:sz w:val="20"/>
          <w:szCs w:val="20"/>
        </w:rPr>
      </w:pPr>
      <w:r w:rsidRPr="00E713BA">
        <w:rPr>
          <w:color w:val="000000"/>
          <w:sz w:val="20"/>
          <w:szCs w:val="20"/>
        </w:rPr>
        <w:t>C bad - cena badanej oferty</w:t>
      </w:r>
      <w:r>
        <w:rPr>
          <w:color w:val="000000"/>
          <w:sz w:val="20"/>
          <w:szCs w:val="20"/>
        </w:rPr>
        <w:t xml:space="preserve"> brutto</w:t>
      </w:r>
    </w:p>
    <w:p w14:paraId="0A1BBC9C" w14:textId="77777777" w:rsidR="00E16AB7" w:rsidRPr="00F518F2" w:rsidRDefault="00E16AB7" w:rsidP="00E16AB7">
      <w:pPr>
        <w:spacing w:line="360" w:lineRule="auto"/>
        <w:rPr>
          <w:color w:val="000000"/>
          <w:sz w:val="20"/>
          <w:szCs w:val="20"/>
        </w:rPr>
      </w:pPr>
    </w:p>
    <w:p w14:paraId="651F501C" w14:textId="77777777" w:rsidR="00E16AB7" w:rsidRPr="00E713BA" w:rsidRDefault="00E16AB7" w:rsidP="00E16AB7">
      <w:pPr>
        <w:spacing w:after="120" w:line="360" w:lineRule="auto"/>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E16AB7">
      <w:pPr>
        <w:spacing w:after="120" w:line="360" w:lineRule="auto"/>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E16AB7">
      <w:pPr>
        <w:spacing w:after="120" w:line="360" w:lineRule="auto"/>
        <w:ind w:right="630"/>
        <w:jc w:val="both"/>
        <w:rPr>
          <w:sz w:val="20"/>
          <w:szCs w:val="20"/>
        </w:rPr>
      </w:pPr>
      <w:r w:rsidRPr="00E713BA">
        <w:rPr>
          <w:sz w:val="20"/>
          <w:szCs w:val="20"/>
        </w:rPr>
        <w:t>G - liczba punktów za okres gwarancji jakości, przyznawana w następujący sposób:</w:t>
      </w:r>
    </w:p>
    <w:p w14:paraId="186EC107" w14:textId="77777777" w:rsidR="00E16AB7" w:rsidRPr="00E713BA" w:rsidRDefault="00E16AB7" w:rsidP="00E16AB7">
      <w:pPr>
        <w:spacing w:line="360" w:lineRule="auto"/>
        <w:jc w:val="both"/>
        <w:rPr>
          <w:color w:val="000000"/>
          <w:spacing w:val="4"/>
          <w:sz w:val="20"/>
          <w:szCs w:val="20"/>
        </w:rPr>
      </w:pPr>
      <w:r w:rsidRPr="00E713BA">
        <w:rPr>
          <w:color w:val="000000"/>
          <w:spacing w:val="4"/>
          <w:sz w:val="20"/>
          <w:szCs w:val="20"/>
        </w:rPr>
        <w:t xml:space="preserve">            - 36 m-cy – 0 pkt.</w:t>
      </w:r>
    </w:p>
    <w:p w14:paraId="6BEFEEA0" w14:textId="1C446CC8" w:rsidR="00E16AB7" w:rsidRPr="00E713BA" w:rsidRDefault="00E16AB7" w:rsidP="00E16AB7">
      <w:pPr>
        <w:tabs>
          <w:tab w:val="left" w:pos="567"/>
        </w:tabs>
        <w:spacing w:line="360" w:lineRule="auto"/>
        <w:jc w:val="both"/>
        <w:rPr>
          <w:color w:val="000000"/>
          <w:spacing w:val="4"/>
          <w:sz w:val="20"/>
          <w:szCs w:val="20"/>
        </w:rPr>
      </w:pPr>
      <w:r w:rsidRPr="00E713BA">
        <w:rPr>
          <w:color w:val="000000"/>
          <w:spacing w:val="4"/>
          <w:sz w:val="20"/>
          <w:szCs w:val="20"/>
        </w:rPr>
        <w:t xml:space="preserve">G :       - 48 m-cy – </w:t>
      </w:r>
      <w:r>
        <w:rPr>
          <w:color w:val="000000"/>
          <w:spacing w:val="4"/>
          <w:sz w:val="20"/>
          <w:szCs w:val="20"/>
        </w:rPr>
        <w:t>20</w:t>
      </w:r>
      <w:r w:rsidRPr="00E713BA">
        <w:rPr>
          <w:color w:val="000000"/>
          <w:spacing w:val="4"/>
          <w:sz w:val="20"/>
          <w:szCs w:val="20"/>
        </w:rPr>
        <w:t xml:space="preserve"> pkt.</w:t>
      </w:r>
    </w:p>
    <w:p w14:paraId="6EA25C18" w14:textId="1C74A526" w:rsidR="00E16AB7" w:rsidRPr="00E713BA" w:rsidRDefault="00E16AB7" w:rsidP="00E16AB7">
      <w:pPr>
        <w:spacing w:line="360" w:lineRule="auto"/>
        <w:jc w:val="both"/>
        <w:rPr>
          <w:color w:val="000000"/>
          <w:spacing w:val="4"/>
          <w:sz w:val="20"/>
          <w:szCs w:val="20"/>
        </w:rPr>
      </w:pPr>
      <w:r w:rsidRPr="00E713BA">
        <w:rPr>
          <w:color w:val="000000"/>
          <w:spacing w:val="4"/>
          <w:sz w:val="20"/>
          <w:szCs w:val="20"/>
        </w:rPr>
        <w:t xml:space="preserve">            </w:t>
      </w:r>
      <w:bookmarkStart w:id="27" w:name="_Hlk25567154"/>
      <w:r w:rsidRPr="00E713BA">
        <w:rPr>
          <w:color w:val="000000"/>
          <w:spacing w:val="4"/>
          <w:sz w:val="20"/>
          <w:szCs w:val="20"/>
        </w:rPr>
        <w:t xml:space="preserve">- 60 m-cy – </w:t>
      </w:r>
      <w:r>
        <w:rPr>
          <w:color w:val="000000"/>
          <w:spacing w:val="4"/>
          <w:sz w:val="20"/>
          <w:szCs w:val="20"/>
        </w:rPr>
        <w:t>4</w:t>
      </w:r>
      <w:r w:rsidRPr="00E713BA">
        <w:rPr>
          <w:color w:val="000000"/>
          <w:spacing w:val="4"/>
          <w:sz w:val="20"/>
          <w:szCs w:val="20"/>
        </w:rPr>
        <w:t>0 pkt.</w:t>
      </w:r>
      <w:bookmarkEnd w:id="27"/>
    </w:p>
    <w:p w14:paraId="6023C041" w14:textId="41F071A1" w:rsidR="00E16AB7" w:rsidRPr="00E713BA" w:rsidRDefault="00E16AB7" w:rsidP="00E16AB7">
      <w:pPr>
        <w:spacing w:line="360" w:lineRule="auto"/>
        <w:jc w:val="both"/>
        <w:rPr>
          <w:color w:val="000000"/>
          <w:spacing w:val="4"/>
          <w:sz w:val="20"/>
          <w:szCs w:val="20"/>
        </w:rPr>
      </w:pPr>
      <w:r w:rsidRPr="00E713BA">
        <w:rPr>
          <w:color w:val="000000"/>
          <w:spacing w:val="4"/>
          <w:sz w:val="20"/>
          <w:szCs w:val="20"/>
        </w:rPr>
        <w:t xml:space="preserve">       </w:t>
      </w:r>
    </w:p>
    <w:p w14:paraId="569363BD" w14:textId="70EE5D6B" w:rsidR="00E16AB7" w:rsidRPr="00E713BA" w:rsidRDefault="00E16AB7" w:rsidP="00E16AB7">
      <w:pPr>
        <w:spacing w:after="120" w:line="360" w:lineRule="auto"/>
        <w:ind w:right="35"/>
        <w:jc w:val="both"/>
        <w:rPr>
          <w:sz w:val="20"/>
          <w:szCs w:val="20"/>
        </w:rPr>
      </w:pPr>
      <w:r w:rsidRPr="00E713BA">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Pr>
          <w:sz w:val="20"/>
          <w:szCs w:val="20"/>
        </w:rPr>
        <w:t>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60</w:t>
      </w:r>
      <w:r w:rsidRPr="00E713BA">
        <w:rPr>
          <w:sz w:val="20"/>
          <w:szCs w:val="20"/>
        </w:rPr>
        <w:t xml:space="preserve"> miesięcy liczony będzie jako </w:t>
      </w:r>
      <w:r>
        <w:rPr>
          <w:sz w:val="20"/>
          <w:szCs w:val="20"/>
        </w:rPr>
        <w:t>60</w:t>
      </w:r>
      <w:r w:rsidRPr="00E713BA">
        <w:rPr>
          <w:sz w:val="20"/>
          <w:szCs w:val="20"/>
        </w:rPr>
        <w:t xml:space="preserve"> miesięcy.</w:t>
      </w:r>
    </w:p>
    <w:p w14:paraId="6F66399A" w14:textId="77777777" w:rsidR="00E16AB7" w:rsidRPr="00E713BA" w:rsidRDefault="00E16AB7" w:rsidP="00E16AB7">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E16AB7">
      <w:pPr>
        <w:spacing w:after="120" w:line="360" w:lineRule="auto"/>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E16AB7">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E16AB7">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E16AB7">
      <w:pPr>
        <w:tabs>
          <w:tab w:val="left" w:pos="1596"/>
        </w:tabs>
        <w:spacing w:after="120" w:line="360" w:lineRule="auto"/>
        <w:ind w:left="284"/>
        <w:jc w:val="both"/>
        <w:rPr>
          <w:sz w:val="20"/>
          <w:szCs w:val="20"/>
        </w:rPr>
      </w:pPr>
      <w:r w:rsidRPr="00E713BA">
        <w:rPr>
          <w:sz w:val="20"/>
          <w:szCs w:val="20"/>
        </w:rPr>
        <w:t>C – liczba punktów uzyskanych przez ofertę,</w:t>
      </w:r>
    </w:p>
    <w:p w14:paraId="13203C1C" w14:textId="77777777" w:rsidR="00E16AB7" w:rsidRPr="00E713BA" w:rsidRDefault="00E16AB7" w:rsidP="00E16AB7">
      <w:pPr>
        <w:tabs>
          <w:tab w:val="left" w:pos="1596"/>
        </w:tabs>
        <w:spacing w:after="120" w:line="360" w:lineRule="auto"/>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E16AB7">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E16AB7">
      <w:pPr>
        <w:pStyle w:val="Akapitzlist"/>
        <w:numPr>
          <w:ilvl w:val="0"/>
          <w:numId w:val="37"/>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E16AB7">
      <w:pPr>
        <w:numPr>
          <w:ilvl w:val="0"/>
          <w:numId w:val="3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28297C1" w14:textId="77777777" w:rsidR="00E16AB7" w:rsidRDefault="00E16AB7" w:rsidP="00E16AB7">
      <w:pPr>
        <w:numPr>
          <w:ilvl w:val="0"/>
          <w:numId w:val="37"/>
        </w:numPr>
        <w:spacing w:line="360" w:lineRule="auto"/>
        <w:ind w:left="448" w:hanging="426"/>
        <w:jc w:val="both"/>
        <w:rPr>
          <w:sz w:val="20"/>
          <w:szCs w:val="20"/>
        </w:rPr>
      </w:pPr>
      <w:r>
        <w:rPr>
          <w:sz w:val="20"/>
          <w:szCs w:val="20"/>
        </w:rPr>
        <w:t>Zamawiający udzieli zamówienia Wykonawcy, którego oferta zostanie uznana za najkorzystniejszą.</w:t>
      </w:r>
    </w:p>
    <w:p w14:paraId="18B0161A" w14:textId="77777777" w:rsidR="00E16AB7" w:rsidRPr="00E16AB7" w:rsidRDefault="00E16AB7" w:rsidP="00E16AB7"/>
    <w:p w14:paraId="00000131" w14:textId="77777777" w:rsidR="00434368" w:rsidRPr="0078162F" w:rsidRDefault="00860038">
      <w:pPr>
        <w:pStyle w:val="Nagwek2"/>
        <w:spacing w:line="320" w:lineRule="auto"/>
        <w:jc w:val="both"/>
        <w:rPr>
          <w:sz w:val="28"/>
          <w:szCs w:val="28"/>
        </w:rPr>
      </w:pPr>
      <w:bookmarkStart w:id="28" w:name="_jdd1gpfct9cq" w:colFirst="0" w:colLast="0"/>
      <w:bookmarkEnd w:id="28"/>
      <w:r w:rsidRPr="0078162F">
        <w:rPr>
          <w:sz w:val="28"/>
          <w:szCs w:val="28"/>
        </w:rPr>
        <w:lastRenderedPageBreak/>
        <w:t>XXI. Informacje o formalnościach, jakie powinny być dopełnione po wyborze oferty w celu zawarcia umowy</w:t>
      </w:r>
    </w:p>
    <w:p w14:paraId="00000132" w14:textId="77777777" w:rsidR="00434368" w:rsidRDefault="00860038" w:rsidP="00BD51EC">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BD51EC">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BD51EC">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BD51EC">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BD51EC">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29" w:name="_8o16t0j5rcy" w:colFirst="0" w:colLast="0"/>
      <w:bookmarkEnd w:id="29"/>
      <w:r w:rsidRPr="0078162F">
        <w:rPr>
          <w:sz w:val="28"/>
          <w:szCs w:val="28"/>
        </w:rPr>
        <w:t>XXII. Wymagania dotyczące zabezpieczenia należytego wykonania umowy</w:t>
      </w:r>
    </w:p>
    <w:p w14:paraId="00D48012" w14:textId="77777777" w:rsidR="00E16AB7" w:rsidRDefault="004F414F" w:rsidP="00E16AB7">
      <w:pPr>
        <w:widowControl w:val="0"/>
        <w:suppressAutoHyphens/>
        <w:spacing w:before="170" w:line="360" w:lineRule="auto"/>
        <w:jc w:val="both"/>
        <w:rPr>
          <w:rFonts w:eastAsia="Tahoma"/>
          <w:color w:val="000000"/>
          <w:sz w:val="20"/>
          <w:szCs w:val="20"/>
        </w:rPr>
      </w:pPr>
      <w:r w:rsidRPr="004F414F">
        <w:rPr>
          <w:rFonts w:eastAsia="Tahoma"/>
          <w:color w:val="000000"/>
          <w:sz w:val="20"/>
          <w:szCs w:val="20"/>
        </w:rPr>
        <w:t xml:space="preserve">Zamawiający </w:t>
      </w:r>
      <w:r w:rsidR="00693BF3">
        <w:rPr>
          <w:rFonts w:eastAsia="Tahoma"/>
          <w:color w:val="000000"/>
          <w:sz w:val="20"/>
          <w:szCs w:val="20"/>
        </w:rPr>
        <w:t xml:space="preserve">nie </w:t>
      </w:r>
      <w:r w:rsidRPr="004F414F">
        <w:rPr>
          <w:rFonts w:eastAsia="Tahoma"/>
          <w:color w:val="000000"/>
          <w:sz w:val="20"/>
          <w:szCs w:val="20"/>
        </w:rPr>
        <w:t>żąda od Wykonawcy wniesienia zabezpieczenia należytego wykonania umowy</w:t>
      </w:r>
      <w:r w:rsidR="00693BF3">
        <w:rPr>
          <w:rFonts w:eastAsia="Tahoma"/>
          <w:color w:val="000000"/>
          <w:sz w:val="20"/>
          <w:szCs w:val="20"/>
        </w:rPr>
        <w:t>.</w:t>
      </w:r>
      <w:r w:rsidRPr="004F414F">
        <w:rPr>
          <w:rFonts w:eastAsia="Tahoma"/>
          <w:color w:val="000000"/>
          <w:sz w:val="20"/>
          <w:szCs w:val="20"/>
        </w:rPr>
        <w:t xml:space="preserve"> </w:t>
      </w:r>
      <w:bookmarkStart w:id="30" w:name="_n1rtepxw0unn" w:colFirst="0" w:colLast="0"/>
      <w:bookmarkEnd w:id="30"/>
    </w:p>
    <w:p w14:paraId="00000139" w14:textId="60C8C58B" w:rsidR="00434368" w:rsidRPr="0078162F" w:rsidRDefault="00E16AB7" w:rsidP="00E16AB7">
      <w:pPr>
        <w:widowControl w:val="0"/>
        <w:suppressAutoHyphens/>
        <w:spacing w:before="170" w:line="360" w:lineRule="auto"/>
        <w:ind w:hanging="284"/>
        <w:jc w:val="both"/>
        <w:rPr>
          <w:sz w:val="28"/>
          <w:szCs w:val="28"/>
        </w:rPr>
      </w:pPr>
      <w:r>
        <w:rPr>
          <w:rFonts w:eastAsia="Tahoma"/>
          <w:color w:val="000000"/>
          <w:sz w:val="20"/>
          <w:szCs w:val="20"/>
        </w:rPr>
        <w:t xml:space="preserve">     </w:t>
      </w:r>
      <w:r w:rsidR="00860038" w:rsidRPr="0078162F">
        <w:rPr>
          <w:sz w:val="28"/>
          <w:szCs w:val="28"/>
        </w:rPr>
        <w:t xml:space="preserve">XXIII. Informacje o treści zawieranej umowy oraz możliwości jej zmiany </w:t>
      </w:r>
    </w:p>
    <w:p w14:paraId="0000013A" w14:textId="3C6B8BA0" w:rsidR="00434368" w:rsidRDefault="00860038" w:rsidP="00BD51E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12D0B">
        <w:rPr>
          <w:b/>
          <w:sz w:val="20"/>
          <w:szCs w:val="20"/>
        </w:rPr>
        <w:t>6</w:t>
      </w:r>
      <w:r>
        <w:rPr>
          <w:b/>
          <w:sz w:val="20"/>
          <w:szCs w:val="20"/>
        </w:rPr>
        <w:t xml:space="preserve"> do SWZ</w:t>
      </w:r>
      <w:r>
        <w:rPr>
          <w:sz w:val="20"/>
          <w:szCs w:val="20"/>
        </w:rPr>
        <w:t>.</w:t>
      </w:r>
    </w:p>
    <w:p w14:paraId="0000013B" w14:textId="77777777" w:rsidR="00434368" w:rsidRDefault="00860038" w:rsidP="00BD51E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7AE7F468" w:rsidR="00434368" w:rsidRDefault="00860038" w:rsidP="00BD51E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12D0B">
        <w:rPr>
          <w:b/>
          <w:sz w:val="20"/>
          <w:szCs w:val="20"/>
        </w:rPr>
        <w:t>6</w:t>
      </w:r>
      <w:r>
        <w:rPr>
          <w:b/>
          <w:sz w:val="20"/>
          <w:szCs w:val="20"/>
        </w:rPr>
        <w:t xml:space="preserve"> do SWZ</w:t>
      </w:r>
      <w:r>
        <w:rPr>
          <w:sz w:val="20"/>
          <w:szCs w:val="20"/>
        </w:rPr>
        <w:t>.</w:t>
      </w:r>
    </w:p>
    <w:p w14:paraId="0000013D" w14:textId="77777777" w:rsidR="00434368" w:rsidRDefault="00860038" w:rsidP="00BD51E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1" w:name="_kmfqfyi30wag" w:colFirst="0" w:colLast="0"/>
      <w:bookmarkEnd w:id="31"/>
      <w:r w:rsidRPr="0078162F">
        <w:rPr>
          <w:sz w:val="28"/>
          <w:szCs w:val="28"/>
        </w:rPr>
        <w:t>XIV. Pouczenie o środkach ochrony prawnej przysługujących Wykonawcy</w:t>
      </w:r>
    </w:p>
    <w:p w14:paraId="0000013F" w14:textId="352D76E7" w:rsidR="00434368" w:rsidRDefault="00860038" w:rsidP="00BD51EC">
      <w:pPr>
        <w:numPr>
          <w:ilvl w:val="0"/>
          <w:numId w:val="4"/>
        </w:numPr>
        <w:spacing w:before="240" w:line="360" w:lineRule="auto"/>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BD51EC">
      <w:pPr>
        <w:numPr>
          <w:ilvl w:val="0"/>
          <w:numId w:val="4"/>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41" w14:textId="77777777" w:rsidR="00434368" w:rsidRDefault="00860038" w:rsidP="00BD51E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BD51E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BD51E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BD51E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BD51E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BD51E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BD51E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BD51E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BD51E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BD51E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2" w:name="_uarrfy5kozla" w:colFirst="0" w:colLast="0"/>
      <w:bookmarkEnd w:id="32"/>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lastRenderedPageBreak/>
              <w:t>2</w:t>
            </w:r>
          </w:p>
        </w:tc>
        <w:tc>
          <w:tcPr>
            <w:tcW w:w="2772" w:type="dxa"/>
            <w:vAlign w:val="center"/>
          </w:tcPr>
          <w:p w14:paraId="6AE59AFC" w14:textId="7FBCF583" w:rsidR="0078162F" w:rsidRPr="0078162F" w:rsidRDefault="0078162F" w:rsidP="003E2D35">
            <w:pPr>
              <w:rPr>
                <w:rFonts w:ascii="Arial" w:hAnsi="Arial" w:cs="Arial"/>
                <w:sz w:val="20"/>
                <w:szCs w:val="20"/>
              </w:rPr>
            </w:pPr>
            <w:r w:rsidRPr="0078162F">
              <w:rPr>
                <w:rFonts w:ascii="Arial" w:hAnsi="Arial" w:cs="Arial"/>
                <w:b/>
                <w:sz w:val="20"/>
                <w:szCs w:val="20"/>
              </w:rPr>
              <w:t>Załącznik nr 2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23819B42"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 xml:space="preserve">Wykaz osób, które będą uczestniczyć w wykonaniu zamówienia </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062D8C2C"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3F751934"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2E7F6" w14:textId="77777777" w:rsidR="00072787" w:rsidRDefault="00072787">
      <w:pPr>
        <w:spacing w:line="240" w:lineRule="auto"/>
      </w:pPr>
      <w:r>
        <w:separator/>
      </w:r>
    </w:p>
  </w:endnote>
  <w:endnote w:type="continuationSeparator" w:id="0">
    <w:p w14:paraId="6F8EFC47" w14:textId="77777777" w:rsidR="00072787" w:rsidRDefault="00072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52710DAE" w:rsidR="00CB1CE0" w:rsidRDefault="00CB1CE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C3F5" w14:textId="77777777" w:rsidR="00072787" w:rsidRDefault="00072787">
      <w:pPr>
        <w:spacing w:line="240" w:lineRule="auto"/>
      </w:pPr>
      <w:r>
        <w:separator/>
      </w:r>
    </w:p>
  </w:footnote>
  <w:footnote w:type="continuationSeparator" w:id="0">
    <w:p w14:paraId="28B5BF4C" w14:textId="77777777" w:rsidR="00072787" w:rsidRDefault="00072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238B0339" w:rsidR="00CB1CE0" w:rsidRDefault="00CB1CE0">
    <w:pPr>
      <w:rPr>
        <w:rFonts w:ascii="Calibri" w:eastAsia="Calibri" w:hAnsi="Calibri" w:cs="Calibri"/>
        <w:color w:val="434343"/>
      </w:rPr>
    </w:pPr>
    <w:r>
      <w:rPr>
        <w:rFonts w:ascii="Calibri" w:eastAsia="Calibri" w:hAnsi="Calibri" w:cs="Calibri"/>
        <w:color w:val="434343"/>
      </w:rPr>
      <w:t>Nr postępowania: IRP.ZP.271.</w:t>
    </w:r>
    <w:r w:rsidR="00D72AB0">
      <w:rPr>
        <w:rFonts w:ascii="Calibri" w:eastAsia="Calibri" w:hAnsi="Calibri" w:cs="Calibri"/>
        <w:color w:val="434343"/>
      </w:rPr>
      <w:t>6</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D28D" w14:textId="29EC0247" w:rsidR="00CB1CE0" w:rsidRDefault="00CB1CE0" w:rsidP="001C7F4E">
    <w:pPr>
      <w:rPr>
        <w:rFonts w:ascii="Calibri" w:eastAsia="Calibri" w:hAnsi="Calibri" w:cs="Calibri"/>
        <w:color w:val="434343"/>
      </w:rPr>
    </w:pPr>
    <w:r>
      <w:rPr>
        <w:rFonts w:ascii="Calibri" w:eastAsia="Calibri" w:hAnsi="Calibri" w:cs="Calibri"/>
        <w:color w:val="434343"/>
      </w:rPr>
      <w:t>Nr postępowania: IRP.ZP.271.</w:t>
    </w:r>
    <w:r w:rsidR="00D125BD">
      <w:rPr>
        <w:rFonts w:ascii="Calibri" w:eastAsia="Calibri" w:hAnsi="Calibri" w:cs="Calibri"/>
        <w:color w:val="434343"/>
      </w:rPr>
      <w:t>6</w:t>
    </w:r>
    <w:r>
      <w:rPr>
        <w:rFonts w:ascii="Calibri" w:eastAsia="Calibri" w:hAnsi="Calibri" w:cs="Calibri"/>
        <w:color w:val="434343"/>
      </w:rPr>
      <w:t>.2021</w:t>
    </w:r>
  </w:p>
  <w:p w14:paraId="44DC3670" w14:textId="77777777" w:rsidR="00CB1CE0" w:rsidRPr="001C7F4E" w:rsidRDefault="00CB1CE0"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413E4C"/>
    <w:multiLevelType w:val="hybridMultilevel"/>
    <w:tmpl w:val="2F6242B6"/>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4D046AE0"/>
    <w:multiLevelType w:val="hybridMultilevel"/>
    <w:tmpl w:val="1564DAB2"/>
    <w:lvl w:ilvl="0" w:tplc="0220D24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380677C"/>
    <w:multiLevelType w:val="hybridMultilevel"/>
    <w:tmpl w:val="73BA08DC"/>
    <w:lvl w:ilvl="0" w:tplc="22B046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417C93"/>
    <w:multiLevelType w:val="hybridMultilevel"/>
    <w:tmpl w:val="1B9A396C"/>
    <w:lvl w:ilvl="0" w:tplc="704A4BFA">
      <w:start w:val="1"/>
      <w:numFmt w:val="decimal"/>
      <w:lvlText w:val="%1."/>
      <w:lvlJc w:val="left"/>
      <w:pPr>
        <w:ind w:left="679" w:hanging="284"/>
      </w:pPr>
      <w:rPr>
        <w:rFonts w:ascii="Arial" w:eastAsia="Times New Roman" w:hAnsi="Arial" w:cs="Arial" w:hint="default"/>
        <w:w w:val="99"/>
        <w:sz w:val="20"/>
        <w:szCs w:val="20"/>
      </w:rPr>
    </w:lvl>
    <w:lvl w:ilvl="1" w:tplc="2EB40FD8">
      <w:numFmt w:val="bullet"/>
      <w:lvlText w:val="•"/>
      <w:lvlJc w:val="left"/>
      <w:pPr>
        <w:ind w:left="1622" w:hanging="284"/>
      </w:pPr>
      <w:rPr>
        <w:rFonts w:hint="default"/>
      </w:rPr>
    </w:lvl>
    <w:lvl w:ilvl="2" w:tplc="45BA7A98">
      <w:numFmt w:val="bullet"/>
      <w:lvlText w:val="•"/>
      <w:lvlJc w:val="left"/>
      <w:pPr>
        <w:ind w:left="2564" w:hanging="284"/>
      </w:pPr>
      <w:rPr>
        <w:rFonts w:hint="default"/>
      </w:rPr>
    </w:lvl>
    <w:lvl w:ilvl="3" w:tplc="8F16B170">
      <w:numFmt w:val="bullet"/>
      <w:lvlText w:val="•"/>
      <w:lvlJc w:val="left"/>
      <w:pPr>
        <w:ind w:left="3506" w:hanging="284"/>
      </w:pPr>
      <w:rPr>
        <w:rFonts w:hint="default"/>
      </w:rPr>
    </w:lvl>
    <w:lvl w:ilvl="4" w:tplc="C332F1F8">
      <w:numFmt w:val="bullet"/>
      <w:lvlText w:val="•"/>
      <w:lvlJc w:val="left"/>
      <w:pPr>
        <w:ind w:left="4448" w:hanging="284"/>
      </w:pPr>
      <w:rPr>
        <w:rFonts w:hint="default"/>
      </w:rPr>
    </w:lvl>
    <w:lvl w:ilvl="5" w:tplc="786EAD80">
      <w:numFmt w:val="bullet"/>
      <w:lvlText w:val="•"/>
      <w:lvlJc w:val="left"/>
      <w:pPr>
        <w:ind w:left="5390" w:hanging="284"/>
      </w:pPr>
      <w:rPr>
        <w:rFonts w:hint="default"/>
      </w:rPr>
    </w:lvl>
    <w:lvl w:ilvl="6" w:tplc="8F1A4CC4">
      <w:numFmt w:val="bullet"/>
      <w:lvlText w:val="•"/>
      <w:lvlJc w:val="left"/>
      <w:pPr>
        <w:ind w:left="6332" w:hanging="284"/>
      </w:pPr>
      <w:rPr>
        <w:rFonts w:hint="default"/>
      </w:rPr>
    </w:lvl>
    <w:lvl w:ilvl="7" w:tplc="6B3AFE68">
      <w:numFmt w:val="bullet"/>
      <w:lvlText w:val="•"/>
      <w:lvlJc w:val="left"/>
      <w:pPr>
        <w:ind w:left="7274" w:hanging="284"/>
      </w:pPr>
      <w:rPr>
        <w:rFonts w:hint="default"/>
      </w:rPr>
    </w:lvl>
    <w:lvl w:ilvl="8" w:tplc="93CC7A16">
      <w:numFmt w:val="bullet"/>
      <w:lvlText w:val="•"/>
      <w:lvlJc w:val="left"/>
      <w:pPr>
        <w:ind w:left="8216" w:hanging="284"/>
      </w:pPr>
      <w:rPr>
        <w:rFonts w:hint="default"/>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3C50FF"/>
    <w:multiLevelType w:val="hybridMultilevel"/>
    <w:tmpl w:val="16BECAF4"/>
    <w:lvl w:ilvl="0" w:tplc="9E9664D0">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23"/>
  </w:num>
  <w:num w:numId="3">
    <w:abstractNumId w:val="5"/>
  </w:num>
  <w:num w:numId="4">
    <w:abstractNumId w:val="11"/>
  </w:num>
  <w:num w:numId="5">
    <w:abstractNumId w:val="6"/>
  </w:num>
  <w:num w:numId="6">
    <w:abstractNumId w:val="14"/>
  </w:num>
  <w:num w:numId="7">
    <w:abstractNumId w:val="16"/>
  </w:num>
  <w:num w:numId="8">
    <w:abstractNumId w:val="24"/>
  </w:num>
  <w:num w:numId="9">
    <w:abstractNumId w:val="32"/>
  </w:num>
  <w:num w:numId="10">
    <w:abstractNumId w:val="3"/>
  </w:num>
  <w:num w:numId="11">
    <w:abstractNumId w:val="12"/>
  </w:num>
  <w:num w:numId="12">
    <w:abstractNumId w:val="2"/>
  </w:num>
  <w:num w:numId="13">
    <w:abstractNumId w:val="34"/>
  </w:num>
  <w:num w:numId="14">
    <w:abstractNumId w:val="25"/>
  </w:num>
  <w:num w:numId="15">
    <w:abstractNumId w:val="27"/>
  </w:num>
  <w:num w:numId="16">
    <w:abstractNumId w:val="20"/>
  </w:num>
  <w:num w:numId="17">
    <w:abstractNumId w:val="0"/>
  </w:num>
  <w:num w:numId="18">
    <w:abstractNumId w:val="18"/>
  </w:num>
  <w:num w:numId="19">
    <w:abstractNumId w:val="33"/>
  </w:num>
  <w:num w:numId="20">
    <w:abstractNumId w:val="13"/>
  </w:num>
  <w:num w:numId="21">
    <w:abstractNumId w:val="7"/>
  </w:num>
  <w:num w:numId="22">
    <w:abstractNumId w:val="21"/>
  </w:num>
  <w:num w:numId="23">
    <w:abstractNumId w:val="4"/>
  </w:num>
  <w:num w:numId="24">
    <w:abstractNumId w:val="26"/>
  </w:num>
  <w:num w:numId="25">
    <w:abstractNumId w:val="30"/>
  </w:num>
  <w:num w:numId="26">
    <w:abstractNumId w:val="10"/>
  </w:num>
  <w:num w:numId="27">
    <w:abstractNumId w:val="15"/>
  </w:num>
  <w:num w:numId="28">
    <w:abstractNumId w:val="29"/>
  </w:num>
  <w:num w:numId="29">
    <w:abstractNumId w:val="1"/>
  </w:num>
  <w:num w:numId="30">
    <w:abstractNumId w:val="22"/>
  </w:num>
  <w:num w:numId="31">
    <w:abstractNumId w:val="19"/>
  </w:num>
  <w:num w:numId="32">
    <w:abstractNumId w:val="31"/>
  </w:num>
  <w:num w:numId="33">
    <w:abstractNumId w:val="8"/>
  </w:num>
  <w:num w:numId="34">
    <w:abstractNumId w:val="28"/>
  </w:num>
  <w:num w:numId="35">
    <w:abstractNumId w:val="17"/>
  </w:num>
  <w:num w:numId="36">
    <w:abstractNumId w:val="35"/>
  </w:num>
  <w:num w:numId="3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72787"/>
    <w:rsid w:val="000D5BE0"/>
    <w:rsid w:val="00117C25"/>
    <w:rsid w:val="001B0A2F"/>
    <w:rsid w:val="001B2316"/>
    <w:rsid w:val="001C7F4E"/>
    <w:rsid w:val="001D39F0"/>
    <w:rsid w:val="00204E61"/>
    <w:rsid w:val="00224095"/>
    <w:rsid w:val="00245656"/>
    <w:rsid w:val="002E6329"/>
    <w:rsid w:val="00307F9E"/>
    <w:rsid w:val="00326F27"/>
    <w:rsid w:val="00354EF6"/>
    <w:rsid w:val="003B101A"/>
    <w:rsid w:val="003D2BF3"/>
    <w:rsid w:val="003E2D35"/>
    <w:rsid w:val="003E4BB0"/>
    <w:rsid w:val="0041088C"/>
    <w:rsid w:val="00434368"/>
    <w:rsid w:val="00470635"/>
    <w:rsid w:val="004B020C"/>
    <w:rsid w:val="004C04B4"/>
    <w:rsid w:val="004F414F"/>
    <w:rsid w:val="004F6CDA"/>
    <w:rsid w:val="005522D8"/>
    <w:rsid w:val="00554F7B"/>
    <w:rsid w:val="005811CB"/>
    <w:rsid w:val="00653BAE"/>
    <w:rsid w:val="00673A48"/>
    <w:rsid w:val="006743E7"/>
    <w:rsid w:val="00677634"/>
    <w:rsid w:val="006915BD"/>
    <w:rsid w:val="00693BF3"/>
    <w:rsid w:val="006C6F95"/>
    <w:rsid w:val="0071046B"/>
    <w:rsid w:val="00712C4A"/>
    <w:rsid w:val="0072493A"/>
    <w:rsid w:val="0072500E"/>
    <w:rsid w:val="00763DDB"/>
    <w:rsid w:val="0078162F"/>
    <w:rsid w:val="00785329"/>
    <w:rsid w:val="007B3607"/>
    <w:rsid w:val="007B5768"/>
    <w:rsid w:val="007F2CE4"/>
    <w:rsid w:val="0083581E"/>
    <w:rsid w:val="00860038"/>
    <w:rsid w:val="0088020C"/>
    <w:rsid w:val="00891725"/>
    <w:rsid w:val="008A7BF7"/>
    <w:rsid w:val="008B349C"/>
    <w:rsid w:val="008D65E3"/>
    <w:rsid w:val="008F1C7E"/>
    <w:rsid w:val="00990355"/>
    <w:rsid w:val="009B1732"/>
    <w:rsid w:val="009D0D1F"/>
    <w:rsid w:val="009D7843"/>
    <w:rsid w:val="00A12D0B"/>
    <w:rsid w:val="00A50DF6"/>
    <w:rsid w:val="00A60973"/>
    <w:rsid w:val="00AA3F1C"/>
    <w:rsid w:val="00B005DC"/>
    <w:rsid w:val="00B06F5F"/>
    <w:rsid w:val="00B22AB7"/>
    <w:rsid w:val="00B309CA"/>
    <w:rsid w:val="00B42C47"/>
    <w:rsid w:val="00B63183"/>
    <w:rsid w:val="00B74A1E"/>
    <w:rsid w:val="00B92F4C"/>
    <w:rsid w:val="00BB3BB3"/>
    <w:rsid w:val="00BB57AB"/>
    <w:rsid w:val="00BD51EC"/>
    <w:rsid w:val="00BF03C3"/>
    <w:rsid w:val="00C14790"/>
    <w:rsid w:val="00C154FA"/>
    <w:rsid w:val="00C15F65"/>
    <w:rsid w:val="00C16384"/>
    <w:rsid w:val="00C2606C"/>
    <w:rsid w:val="00C64DF9"/>
    <w:rsid w:val="00CB1CE0"/>
    <w:rsid w:val="00CD4FA0"/>
    <w:rsid w:val="00CD5047"/>
    <w:rsid w:val="00D125BD"/>
    <w:rsid w:val="00D72AB0"/>
    <w:rsid w:val="00DA4567"/>
    <w:rsid w:val="00DC35E5"/>
    <w:rsid w:val="00E10742"/>
    <w:rsid w:val="00E14011"/>
    <w:rsid w:val="00E16AB7"/>
    <w:rsid w:val="00E713BA"/>
    <w:rsid w:val="00EA2378"/>
    <w:rsid w:val="00ED17D5"/>
    <w:rsid w:val="00F35AD1"/>
    <w:rsid w:val="00F40257"/>
    <w:rsid w:val="00F40DDA"/>
    <w:rsid w:val="00F518F2"/>
    <w:rsid w:val="00F91E6A"/>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21</Pages>
  <Words>7667</Words>
  <Characters>46005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45</cp:revision>
  <cp:lastPrinted>2021-03-31T07:16:00Z</cp:lastPrinted>
  <dcterms:created xsi:type="dcterms:W3CDTF">2021-02-10T11:11:00Z</dcterms:created>
  <dcterms:modified xsi:type="dcterms:W3CDTF">2021-04-14T07:04:00Z</dcterms:modified>
</cp:coreProperties>
</file>