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5ABC6344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434C1B">
        <w:rPr>
          <w:rFonts w:eastAsia="Times New Roman" w:cstheme="minorHAnsi"/>
          <w:lang w:val="pl-PL" w:eastAsia="pl-PL"/>
        </w:rPr>
        <w:t>10</w:t>
      </w:r>
      <w:r w:rsidR="00192AA2">
        <w:rPr>
          <w:rFonts w:eastAsia="Times New Roman" w:cstheme="minorHAnsi"/>
          <w:lang w:val="pl-PL" w:eastAsia="pl-PL"/>
        </w:rPr>
        <w:t>/</w:t>
      </w:r>
      <w:r w:rsidR="00404BEC">
        <w:rPr>
          <w:rFonts w:eastAsia="Times New Roman" w:cstheme="minorHAnsi"/>
          <w:lang w:val="pl-PL" w:eastAsia="pl-PL"/>
        </w:rPr>
        <w:t>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1E7A0F93" w14:textId="26658E2D" w:rsidR="00192AA2" w:rsidRPr="00192AA2" w:rsidRDefault="00434C1B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r>
        <w:rPr>
          <w:rFonts w:cstheme="minorHAnsi"/>
          <w:b/>
          <w:bCs/>
          <w:i/>
          <w:sz w:val="36"/>
          <w:szCs w:val="40"/>
          <w:lang w:val="pl-PL"/>
        </w:rPr>
        <w:t>Zakup</w:t>
      </w:r>
      <w:bookmarkStart w:id="0" w:name="_GoBack"/>
      <w:bookmarkEnd w:id="0"/>
      <w:r w:rsidR="00072206" w:rsidRPr="00072206">
        <w:rPr>
          <w:rFonts w:cstheme="minorHAnsi"/>
          <w:b/>
          <w:bCs/>
          <w:i/>
          <w:sz w:val="36"/>
          <w:szCs w:val="40"/>
          <w:lang w:val="pl-PL"/>
        </w:rPr>
        <w:t xml:space="preserve"> odczynników do wykonywania badań z zakresu immunologii transfuzjologicznej</w:t>
      </w: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lastRenderedPageBreak/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434C1B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11B9BC31" w:rsidR="002B0A87" w:rsidRPr="00E70C0B" w:rsidRDefault="002B0A87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72206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4C1B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B92A-CDAA-4BBE-9E8D-25E4ABA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2023-07-19T07:45:00Z</dcterms:created>
  <dcterms:modified xsi:type="dcterms:W3CDTF">2023-07-19T07:45:00Z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