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005CC" w14:textId="25B8D525" w:rsidR="000D36CF" w:rsidRPr="00EA3292" w:rsidRDefault="000D36CF" w:rsidP="00EA3292">
      <w:pPr>
        <w:pStyle w:val="Nagwek2"/>
      </w:pPr>
      <w:r w:rsidRPr="00EA3292">
        <w:t xml:space="preserve">Załącznik nr </w:t>
      </w:r>
      <w:r w:rsidR="00435C4C" w:rsidRPr="00EA3292">
        <w:t>2</w:t>
      </w:r>
      <w:r w:rsidRPr="00EA3292">
        <w:t xml:space="preserve"> do SWZ</w:t>
      </w:r>
    </w:p>
    <w:p w14:paraId="241B3768" w14:textId="17E2A892" w:rsidR="000D36CF" w:rsidRPr="00EA3292" w:rsidRDefault="000D36CF" w:rsidP="0017501B">
      <w:r>
        <w:t xml:space="preserve">Nr postępowania: </w:t>
      </w:r>
      <w:r w:rsidRPr="00EA3292">
        <w:t>ZP/</w:t>
      </w:r>
      <w:r w:rsidR="004B4937">
        <w:t>49</w:t>
      </w:r>
      <w:r w:rsidR="002F2607" w:rsidRPr="00EA3292">
        <w:t>/</w:t>
      </w:r>
      <w:r w:rsidRPr="00EA3292">
        <w:t>202</w:t>
      </w:r>
      <w:r w:rsidR="003F4B09">
        <w:t>4</w:t>
      </w:r>
    </w:p>
    <w:p w14:paraId="7E8D1557" w14:textId="0A3A55AB" w:rsidR="0017501B" w:rsidRDefault="00435C4C" w:rsidP="00EA3292">
      <w:pPr>
        <w:pStyle w:val="Nagwek3"/>
        <w:rPr>
          <w:rStyle w:val="Nagwek3Znak"/>
          <w:b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 xml:space="preserve">pis przedmiotu </w:t>
      </w:r>
      <w:r w:rsidR="00D92FEC" w:rsidRPr="00EA3292">
        <w:rPr>
          <w:rStyle w:val="Nagwek3Znak"/>
          <w:b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zamówienia</w:t>
      </w:r>
      <w:r w:rsidR="00B352F1">
        <w:rPr>
          <w:rStyle w:val="Nagwek3Znak"/>
          <w:b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– parametry techniczne</w:t>
      </w:r>
    </w:p>
    <w:p w14:paraId="5905D7AD" w14:textId="2DAA84F1" w:rsidR="00EE5571" w:rsidRPr="00EE5571" w:rsidRDefault="00EE5571" w:rsidP="00EA3292">
      <w:pPr>
        <w:pStyle w:val="Nagwek3"/>
        <w:rPr>
          <w:rStyle w:val="Nagwek3Znak"/>
          <w:b/>
          <w:color w:val="FF0000"/>
        </w:rPr>
      </w:pPr>
      <w:r w:rsidRPr="00EE5571">
        <w:rPr>
          <w:rStyle w:val="Nagwek3Znak"/>
          <w:b/>
          <w:color w:val="FF0000"/>
        </w:rPr>
        <w:t>Po modyfikacji w dniu 1</w:t>
      </w:r>
      <w:r w:rsidR="00A35BEE">
        <w:rPr>
          <w:rStyle w:val="Nagwek3Znak"/>
          <w:b/>
          <w:color w:val="FF0000"/>
        </w:rPr>
        <w:t>9</w:t>
      </w:r>
      <w:bookmarkStart w:id="0" w:name="_GoBack"/>
      <w:bookmarkEnd w:id="0"/>
      <w:r w:rsidRPr="00EE5571">
        <w:rPr>
          <w:rStyle w:val="Nagwek3Znak"/>
          <w:b/>
          <w:color w:val="FF0000"/>
        </w:rPr>
        <w:t>.06.2024 r.</w:t>
      </w:r>
    </w:p>
    <w:p w14:paraId="69AA5A2B" w14:textId="2ECAE59F" w:rsidR="00EE2A94" w:rsidRPr="00EE5571" w:rsidRDefault="00EE2A94" w:rsidP="00435C4C">
      <w:pPr>
        <w:rPr>
          <w:color w:val="C00000"/>
        </w:rPr>
      </w:pPr>
      <w:r w:rsidRPr="00EE5571">
        <w:rPr>
          <w:color w:val="C00000"/>
        </w:rPr>
        <w:t>ANGIOGRAF</w:t>
      </w:r>
    </w:p>
    <w:p w14:paraId="24398253" w14:textId="375C4406" w:rsidR="00435C4C" w:rsidRDefault="00435C4C" w:rsidP="00435C4C">
      <w:r>
        <w:t>Producent:</w:t>
      </w:r>
      <w:r w:rsidR="002F2607">
        <w:t>…………………………</w:t>
      </w:r>
    </w:p>
    <w:p w14:paraId="52386C1C" w14:textId="61160273" w:rsidR="00435C4C" w:rsidRDefault="00435C4C" w:rsidP="00435C4C">
      <w:r>
        <w:t>Model</w:t>
      </w:r>
      <w:r w:rsidR="00ED5420">
        <w:t>/typ</w:t>
      </w:r>
      <w:r>
        <w:t>:</w:t>
      </w:r>
      <w:r w:rsidR="002F2607">
        <w:t>……………………………..</w:t>
      </w:r>
    </w:p>
    <w:p w14:paraId="0DC8DBE2" w14:textId="6A9DFE73" w:rsidR="00435C4C" w:rsidRDefault="00435C4C" w:rsidP="00793BBC">
      <w:pPr>
        <w:spacing w:after="120"/>
      </w:pPr>
      <w:r>
        <w:t>Rok produkcji</w:t>
      </w:r>
      <w:bookmarkStart w:id="1" w:name="_Hlk156817089"/>
      <w:r>
        <w:t>:</w:t>
      </w:r>
      <w:r w:rsidR="002F2607">
        <w:t>………………….</w:t>
      </w:r>
    </w:p>
    <w:bookmarkEnd w:id="1"/>
    <w:p w14:paraId="17E7F49B" w14:textId="7AF538CA" w:rsidR="00D92FEC" w:rsidRDefault="00D92FEC" w:rsidP="00D92FEC">
      <w:pPr>
        <w:pStyle w:val="Legenda"/>
      </w:pPr>
    </w:p>
    <w:tbl>
      <w:tblPr>
        <w:tblW w:w="1087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4797"/>
        <w:gridCol w:w="1710"/>
        <w:gridCol w:w="1670"/>
        <w:gridCol w:w="2268"/>
      </w:tblGrid>
      <w:tr w:rsidR="003F0113" w:rsidRPr="003F0113" w14:paraId="1D99C593" w14:textId="77777777" w:rsidTr="003F0113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B73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-40" w:right="-40" w:firstLine="0"/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Lp</w:t>
            </w:r>
            <w:proofErr w:type="spellEnd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7F6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en-GB"/>
              </w:rPr>
              <w:t xml:space="preserve">Wymagane parametry techniczne i funkcjonalne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D57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Parametr</w:t>
            </w:r>
            <w:proofErr w:type="spellEnd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graniczny</w:t>
            </w:r>
            <w:proofErr w:type="spellEnd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warunek</w:t>
            </w:r>
            <w:proofErr w:type="spellEnd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wymagany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BC1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Parametr</w:t>
            </w:r>
            <w:proofErr w:type="spellEnd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wartość</w:t>
            </w:r>
            <w:proofErr w:type="spellEnd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oferowana</w:t>
            </w:r>
            <w:proofErr w:type="spellEnd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053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val="en-GB" w:eastAsia="en-GB"/>
              </w:rPr>
              <w:t>Punktacja</w:t>
            </w:r>
            <w:proofErr w:type="spellEnd"/>
          </w:p>
        </w:tc>
      </w:tr>
      <w:tr w:rsidR="003F0113" w:rsidRPr="003F0113" w14:paraId="6A26CC6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3D68A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center"/>
              <w:textAlignment w:val="baseline"/>
              <w:rPr>
                <w:rFonts w:ascii="Arial" w:eastAsia="Calibri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E496B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Informacje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ogólne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78138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2CCD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C9D61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</w:tr>
      <w:tr w:rsidR="003F0113" w:rsidRPr="003F0113" w14:paraId="400667B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7C8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3856" w14:textId="77777777" w:rsidR="003F0113" w:rsidRPr="003F0113" w:rsidRDefault="003F0113" w:rsidP="003F0113">
            <w:pPr>
              <w:tabs>
                <w:tab w:val="right" w:pos="3170"/>
              </w:tabs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Producent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074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B01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7F7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34C208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2BF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CEA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Nazwa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i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typ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aparatu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0AE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194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93D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AA3C19F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C63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15E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Rok produkcji (nie wcześniej niż 2024r., sprzęt fabrycznie  nowy)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F91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B2D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3F7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1DF4E0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B5F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CB2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System umożliwiający wykonywania szerokiego zakresu badań naczyniowych:</w:t>
            </w:r>
          </w:p>
          <w:p w14:paraId="730891D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kardiologicznych</w:t>
            </w:r>
            <w:proofErr w:type="spellEnd"/>
          </w:p>
          <w:p w14:paraId="2AD058D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obwodowych</w:t>
            </w:r>
            <w:proofErr w:type="spellEnd"/>
          </w:p>
          <w:p w14:paraId="15ED520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brzusznych</w:t>
            </w:r>
            <w:proofErr w:type="spellEnd"/>
          </w:p>
          <w:p w14:paraId="4C709E2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mózgowych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F0B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E06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1C3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88BAAF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C1B577" w14:textId="77777777" w:rsidR="003F0113" w:rsidRPr="003F0113" w:rsidRDefault="003F0113" w:rsidP="003F0113">
            <w:pPr>
              <w:numPr>
                <w:ilvl w:val="0"/>
                <w:numId w:val="28"/>
              </w:numPr>
              <w:tabs>
                <w:tab w:val="left" w:pos="507"/>
              </w:tabs>
              <w:suppressAutoHyphens/>
              <w:spacing w:before="100" w:after="6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5B7C4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Statyw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BBD63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15995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A8F35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</w:tr>
      <w:tr w:rsidR="003F0113" w:rsidRPr="003F0113" w14:paraId="285906A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A511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725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Mocowanie statywu na suficie na szynach jezdnych umożliwiających odjazd pozycjonera od stołu pacjenta do ściany za głową i zwiększenie dostępu do pacjenta dla personelu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36E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CD1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68B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37CB90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D88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C00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Położenie statywu umożliwiające wykonywanie zabiegów wewnątrznaczyniowych (statyw za głową pacjenta lub z boku stołu pacjenta) w obrębie głowy, szyi, klatki piersiowej, brzucha i kończyn dolnych (statyw z boku stołu pacjenta) – bez konieczności przekładania pacjenta i obrotu stołu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19D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41F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6EC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4F77D5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A2A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809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Głębokość ramienia C mierzona od promienia centralnego do zewnętrznej krawędzi ramienia   ≥ 90 cm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EF2F" w14:textId="77777777" w:rsidR="003F0113" w:rsidRPr="00254746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254746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  <w:r w:rsidRPr="00254746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podać</w:t>
            </w:r>
          </w:p>
          <w:p w14:paraId="69B21DF1" w14:textId="0D642ACE" w:rsidR="004D4745" w:rsidRPr="004D4745" w:rsidRDefault="004D4745" w:rsidP="004D4745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BCE08F6" w14:textId="7A63A7F0" w:rsidR="004D4745" w:rsidRPr="003F0113" w:rsidRDefault="004D4745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 w:rsidR="00254746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B4D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408C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graniczna – 0 pkt.  </w:t>
            </w:r>
          </w:p>
          <w:p w14:paraId="246E38E4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największa –5  pkt.  </w:t>
            </w:r>
          </w:p>
          <w:p w14:paraId="33894A63" w14:textId="0BA8BBE8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bookmarkStart w:id="2" w:name="_Hlk167271488"/>
            <w:r w:rsidR="00C72EEB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  <w:bookmarkEnd w:id="2"/>
          </w:p>
        </w:tc>
      </w:tr>
      <w:tr w:rsidR="003F0113" w:rsidRPr="003F0113" w14:paraId="4850382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A0D1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3176" w14:textId="77777777" w:rsidR="003F0113" w:rsidRPr="003F0113" w:rsidRDefault="003F0113" w:rsidP="003F0113">
            <w:pPr>
              <w:tabs>
                <w:tab w:val="left" w:pos="2055"/>
              </w:tabs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Zakres projekcji LAO/RAO [°] w pozycji statywu za głową pacjenta ≥ 210°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0E51" w14:textId="77777777" w:rsidR="003F0113" w:rsidRDefault="003F0113" w:rsidP="003F0113">
            <w:pPr>
              <w:tabs>
                <w:tab w:val="left" w:pos="2055"/>
              </w:tabs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Podać zakres i wartości w obu kierunkach</w:t>
            </w:r>
          </w:p>
          <w:p w14:paraId="7CE321D4" w14:textId="77777777" w:rsidR="00254746" w:rsidRPr="00254746" w:rsidRDefault="00254746" w:rsidP="00254746">
            <w:pPr>
              <w:tabs>
                <w:tab w:val="left" w:pos="2055"/>
              </w:tabs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254746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19547D45" w14:textId="3095C0B8" w:rsidR="00254746" w:rsidRPr="003F0113" w:rsidRDefault="00254746" w:rsidP="00254746">
            <w:pPr>
              <w:tabs>
                <w:tab w:val="left" w:pos="2055"/>
              </w:tabs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 w:rsidRPr="00254746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8E2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DF41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graniczna – 0 pkt.  </w:t>
            </w:r>
          </w:p>
          <w:p w14:paraId="255CBB33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największa – 5 pkt.  </w:t>
            </w:r>
          </w:p>
          <w:p w14:paraId="71864D4B" w14:textId="7146C754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Pozostałe proporcjonalnie </w:t>
            </w:r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37E6C9C3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C8A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776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Zakres projekcji CRAN/CAUD [°] w pozycji statywu za głową pacjenta ≥ 90°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9D67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Podać zakres i wartości w obu kierunkach</w:t>
            </w:r>
          </w:p>
          <w:p w14:paraId="3A6669B8" w14:textId="77777777" w:rsidR="00254746" w:rsidRPr="004D4745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57792C4A" w14:textId="05F2937C" w:rsidR="00254746" w:rsidRPr="003F0113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017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830D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graniczna – 0 pkt.  </w:t>
            </w:r>
          </w:p>
          <w:p w14:paraId="754E92D7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największa – 5 pkt.  </w:t>
            </w:r>
          </w:p>
          <w:p w14:paraId="62642B87" w14:textId="07397A02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6F70B285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110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46B6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Maksymalna szybkość ruchów statywu [°/s] w płaszczyźnie LAO/RAO w pozycji statywu za głową pacjenta ≥ 15°/s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B7EC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podać</w:t>
            </w:r>
          </w:p>
          <w:p w14:paraId="27F63C34" w14:textId="77777777" w:rsidR="00254746" w:rsidRPr="004D4745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888CA39" w14:textId="2C705083" w:rsidR="00254746" w:rsidRPr="003F0113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BFF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C5E9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graniczna – 0 pkt.  </w:t>
            </w:r>
          </w:p>
          <w:p w14:paraId="0397666C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największa –5  pkt.  </w:t>
            </w:r>
          </w:p>
          <w:p w14:paraId="6240EA7D" w14:textId="430A51D4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3F0113" w:rsidRPr="003F0113" w14:paraId="72F8226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94D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1E7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Maksymalna szybkość ruchów statywu [°/s] w płaszczyźnie CRAN/CAUD w pozycji statywu za głową pacjenta ≥ 15°/s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7E9B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podać</w:t>
            </w:r>
          </w:p>
          <w:p w14:paraId="56FB60B4" w14:textId="77777777" w:rsidR="00254746" w:rsidRPr="004D4745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53D1F966" w14:textId="04B9B8EE" w:rsidR="00254746" w:rsidRPr="003F0113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80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BD9B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graniczna – 0 pkt.  </w:t>
            </w:r>
          </w:p>
          <w:p w14:paraId="2BB8B475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największa – 5 pkt.  </w:t>
            </w:r>
          </w:p>
          <w:p w14:paraId="67EFBB7A" w14:textId="7DF20735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 </w:t>
            </w:r>
          </w:p>
        </w:tc>
      </w:tr>
      <w:tr w:rsidR="003F0113" w:rsidRPr="003F0113" w14:paraId="69814B7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45D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6DEA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Szybkość ruchów statywu [°/s] przy wykonywaniu angiografii rotacyjnej </w:t>
            </w: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eastAsia="en-GB"/>
              </w:rPr>
              <w:t>≥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40°/s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14D6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</w:p>
          <w:p w14:paraId="4F5BA90A" w14:textId="77777777" w:rsidR="00254746" w:rsidRPr="004D4745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9C8A809" w14:textId="0A70D52E" w:rsidR="00254746" w:rsidRPr="003F0113" w:rsidRDefault="00254746" w:rsidP="00254746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4F3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D030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graniczna – 0 pkt.  </w:t>
            </w:r>
          </w:p>
          <w:p w14:paraId="7B7C7C8D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72" w:right="198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największa – 5 pkt.  </w:t>
            </w:r>
          </w:p>
          <w:p w14:paraId="71C3397C" w14:textId="490B6A40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 </w:t>
            </w:r>
          </w:p>
        </w:tc>
      </w:tr>
      <w:tr w:rsidR="003F0113" w:rsidRPr="003F0113" w14:paraId="12B98DE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48E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973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Silnikowe ustawianie statywu w pozycji do badań w obszarze jamy brzusznej i kończyn dolnych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1BF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730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B82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37A1A7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4939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805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Pozycja parkingowa statywu (odjazd statywu do pozycji umożliwiającej nieograniczony dostęp do pacjenta na stole ze wszystkich stron)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435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DBA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BCD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5CC89B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F31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4A6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Sterowanie silnikiem ustawienie statywu w pozycji parkingowej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DAA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5FC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52B5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92A430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F48A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41C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Ręczne (manualne) ustawianie statywu w pozycji parkingowej za pomocą uchwytów  zamocowanych z obu stron statywu z możliwością zwalniania blokady ruchu statywu przy uchwytach.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C6DD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opisać</w:t>
            </w:r>
            <w:proofErr w:type="spellEnd"/>
          </w:p>
          <w:p w14:paraId="7471FFE2" w14:textId="77777777" w:rsidR="00254746" w:rsidRPr="004D4745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34F53BA5" w14:textId="547286B3" w:rsidR="00254746" w:rsidRPr="003F0113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064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9E4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 5 pkt.</w:t>
            </w:r>
          </w:p>
          <w:p w14:paraId="0D77D4C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 – 0 pkt.</w:t>
            </w:r>
          </w:p>
        </w:tc>
      </w:tr>
      <w:tr w:rsidR="003F0113" w:rsidRPr="003F0113" w14:paraId="170B4AE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965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B0C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Automatyczne ustawianie statywu (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angulacje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statywu, pozycje przysłon i odległość cyfrowego detektora od lampy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rtg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) w pozycji odpowiadającej wybranemu obrazowi referencyjnemu 2D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151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BF1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DE9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193960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75A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42D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Automatyczne wybieranie obrazu referencyjnego (z aktualnego zbioru obrazów referencyjnych – statycznych lub dynamicznych) odpowiadającego aktualnemu ustawieniu statywu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0943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089ADF3F" w14:textId="77777777" w:rsidR="00254746" w:rsidRPr="004D4745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3072504" w14:textId="38731874" w:rsidR="00254746" w:rsidRPr="003F0113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E32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C4D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 5 pkt.</w:t>
            </w:r>
          </w:p>
          <w:p w14:paraId="0A62F66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 – 0 pkt.</w:t>
            </w:r>
          </w:p>
        </w:tc>
      </w:tr>
      <w:tr w:rsidR="003F0113" w:rsidRPr="003F0113" w14:paraId="0250E3B3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3E6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76D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Automatyczna kontrola pozycji w celu zapisu i przywoływania pozycji spoczynkowych pozycjonera. Możliwość wybrania sekwencji pozycji ze wstępnie skonfigurowanej listy, użyć pozycji zapisanej podczas zabiegu lub użyć pozycji wskazanej na obrazie.</w:t>
            </w:r>
          </w:p>
          <w:p w14:paraId="0591014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Możliwość zapisania i przywołania co najmniej 70 pozycji uwzględniających jednocześnie:</w:t>
            </w:r>
          </w:p>
          <w:p w14:paraId="26E9EAB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projekcję ramienia C, położenie ramienia C w osi wzdłużnej, położenie i wysokości płyty stołu, SID w zakresie wszystkich wymaganych sposobów przywołania pozycji.</w:t>
            </w:r>
          </w:p>
          <w:p w14:paraId="76DE289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Dojazd ramienia C oraz blatu stołu do zaprogramowanej pozycji odbywa się automatycznie w sposób zmotoryzowany.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6FB0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7B74634B" w14:textId="77777777" w:rsidR="00254746" w:rsidRPr="004D4745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3C95A2A" w14:textId="3B1224B7" w:rsidR="00254746" w:rsidRPr="003F0113" w:rsidRDefault="00254746" w:rsidP="00254746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E79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0F4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 5 pkt.</w:t>
            </w:r>
          </w:p>
          <w:p w14:paraId="78A8E47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 – 0 pkt.</w:t>
            </w:r>
          </w:p>
        </w:tc>
      </w:tr>
      <w:tr w:rsidR="003F0113" w:rsidRPr="003F0113" w14:paraId="67096AE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0E4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F29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Pamięć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pozycji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statywu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92C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min. 50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pozycji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7CB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04F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8BB3A83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7DA1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95F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System zabezpieczenia pacjenta przed kolizją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0534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opisać</w:t>
            </w:r>
            <w:proofErr w:type="spellEnd"/>
          </w:p>
          <w:p w14:paraId="74AB3203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CC34CD7" w14:textId="66AAA515" w:rsidR="00254746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AB78" w14:textId="77777777" w:rsidR="003F0113" w:rsidRPr="003F0113" w:rsidRDefault="003F0113" w:rsidP="003F0113">
            <w:pPr>
              <w:suppressAutoHyphens/>
              <w:spacing w:before="100" w:after="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12DA" w14:textId="77777777" w:rsidR="003F0113" w:rsidRPr="003F0113" w:rsidRDefault="003F0113" w:rsidP="003F0113">
            <w:pPr>
              <w:suppressAutoHyphens/>
              <w:spacing w:before="100" w:after="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Zabezpieczenia bezdotykowe w oparciu o czujniki pojemnościowe wykrywające pacjenta w czasie rzeczywistym – 5 pkt.</w:t>
            </w:r>
          </w:p>
          <w:p w14:paraId="1022239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Pozostałe – 0 pkt</w:t>
            </w:r>
          </w:p>
        </w:tc>
      </w:tr>
      <w:tr w:rsidR="003F0113" w:rsidRPr="003F0113" w14:paraId="7BA6451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55F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665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Wyświetlacz danych systemowych w sali badań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B72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18B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7A7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29C56D8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B4C5B1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Cs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10DE6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Stół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pacjenta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31241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420D7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0BBE9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</w:tr>
      <w:tr w:rsidR="003F0113" w:rsidRPr="003F0113" w14:paraId="1FB952F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4CBA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2E2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Stół stacjonarny, mocowany na stałe do podłogi, z pływającym blatem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329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629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C47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2514C23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A598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7AF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Przesuw wzdłużny płyty pacjenta min. 110 [cm]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BD9F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  <w:p w14:paraId="0C79B6D5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0A2AC2F5" w14:textId="3467C5EC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E75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4F72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graniczna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0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62DC784B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największa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spośród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złożonych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ofert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</w:t>
            </w:r>
            <w:r w:rsidRPr="003F0113">
              <w:rPr>
                <w:rFonts w:ascii="Arial" w:eastAsia="Arial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5</w:t>
            </w: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3EFFB1B5" w14:textId="02E4D4C3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646AD70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BD5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CE2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Zakres przesuwu poprzecznego płyty pacjenta min. 35 [cm]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BB7A" w14:textId="77777777" w:rsidR="00104F1B" w:rsidRDefault="003F0113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  <w:r w:rsidR="00104F1B"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</w:t>
            </w:r>
          </w:p>
          <w:p w14:paraId="2DF015DD" w14:textId="4A4A4DFD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59E12909" w14:textId="6E837FB9" w:rsid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  <w:p w14:paraId="54418B93" w14:textId="77777777" w:rsidR="00104F1B" w:rsidRPr="003F0113" w:rsidRDefault="00104F1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5A1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46CC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graniczna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0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4015F885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największa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spośród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złożonych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ofert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</w:t>
            </w:r>
            <w:r w:rsidRPr="003F0113">
              <w:rPr>
                <w:rFonts w:ascii="Arial" w:eastAsia="Arial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5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25EBDC30" w14:textId="6A325199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4998165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281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41A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Zakres obrotu stołu wokół osi pionowej (°) Zakres ≥240°,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777C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  <w:p w14:paraId="51EB97E7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6C9D0DF" w14:textId="562F5A2D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DFD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0E01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graniczna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0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35892BB5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największa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spośród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złożonych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ofert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5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6A5E9572" w14:textId="7EEACF2F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18373B1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34C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CE0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 xml:space="preserve">Pochylanie blatu stołu w osi długiej i poprzecznej min. </w:t>
            </w: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+/- 15°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B54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DFA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E89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9C9EB7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3488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8AE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Blat z włókna węglowego z wycięciem na głowę pacjenta, Szerokość blatu ≥ 48 cm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7FC8" w14:textId="77777777" w:rsidR="00104F1B" w:rsidRDefault="003F0113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  <w:p w14:paraId="252C60FE" w14:textId="134B0A1B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58D90AF" w14:textId="3291BDFA" w:rsid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  <w:p w14:paraId="1C1B8EED" w14:textId="77777777" w:rsidR="00104F1B" w:rsidRPr="003F0113" w:rsidRDefault="00104F1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D1F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EA71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graniczna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0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2518E3D8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największa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spośród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złożonych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ofert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</w:t>
            </w:r>
            <w:r w:rsidRPr="003F0113">
              <w:rPr>
                <w:rFonts w:ascii="Arial" w:eastAsia="Arial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5</w:t>
            </w: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46E9936F" w14:textId="111B2F12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0D8FB56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A59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D4B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Długość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płyty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pacjenta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≥ 290 cm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9043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  <w:p w14:paraId="161984FC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24C41ED" w14:textId="6C0F7044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0BF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1D81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graniczna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0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03EDA87F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największa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spośród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złożonych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ofert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5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4F65C051" w14:textId="5AE975B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35F2554F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D8F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ECB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Długość części blatu stołu przeziernej dla promieniowania X – wysięg blatu stołu bez zawartości metalu ≥ 120 cm (z wyłączeniem szyn akcesoryjnych)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4DAB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  <w:p w14:paraId="0F8E3889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3A9828A3" w14:textId="5E1BA381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D97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ABC8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graniczna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0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5174F3BE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największa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spośród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złożonych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ofert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–5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0EB7A2EF" w14:textId="4955E5D1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0B425E9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912A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CD7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Regulacja wysokości stołu min. 25  [cm]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DA29" w14:textId="77777777" w:rsidR="00104F1B" w:rsidRDefault="003F0113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  <w:r w:rsidR="00104F1B"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</w:t>
            </w:r>
          </w:p>
          <w:p w14:paraId="792C776A" w14:textId="37E9FD58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ECC2821" w14:textId="39EE2069" w:rsid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  <w:p w14:paraId="0746A2C7" w14:textId="77777777" w:rsidR="00104F1B" w:rsidRPr="003F0113" w:rsidRDefault="00104F1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524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7185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graniczna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0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0563BB3C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największa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spośród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złożonych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ofert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5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5E129DF3" w14:textId="716C6919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7BE745C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4D68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543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Dopuszczalne obciążenie statyczne stołu min. 300 [kg]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EE5F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  <w:p w14:paraId="2CB59EEF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ECE909C" w14:textId="4E9F0A4B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927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478E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graniczna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0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5EE6DD23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największa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spośród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złożonych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ofert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5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59BE7DA7" w14:textId="6708D1C6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30B6381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185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8F6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Dopuszczenie wykonywania akcji reanimacyjnej na wysuniętym blacie stołu przy założeniu, że łączne obciążenie stołu (ciężar pacjenta, ciężar osoby prowadzącej reanimację itd.) nie przekracza dopuszczalnego obciążenia stołu (brak zakazu w instrukcji obsługi oraz brak piktogramu określającego konieczność wykonywania resuscytacji nad stopą stołu)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13CA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5CBB2811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C5D9113" w14:textId="12FCEED8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6F4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D313" w14:textId="77777777" w:rsidR="003F0113" w:rsidRPr="003F0113" w:rsidRDefault="003F0113" w:rsidP="003F0113">
            <w:pPr>
              <w:widowControl w:val="0"/>
              <w:suppressAutoHyphens/>
              <w:spacing w:before="60" w:after="6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Tak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2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72F15E2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Nie – 0 pkt.</w:t>
            </w:r>
          </w:p>
        </w:tc>
      </w:tr>
      <w:tr w:rsidR="003F0113" w:rsidRPr="003F0113" w14:paraId="1680CDB8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B0A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C825" w14:textId="77777777" w:rsidR="003F0113" w:rsidRPr="003F0113" w:rsidRDefault="003F0113" w:rsidP="003F0113">
            <w:pPr>
              <w:widowControl w:val="0"/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Arial"/>
                <w:b w:val="0"/>
                <w:kern w:val="2"/>
                <w:sz w:val="16"/>
                <w:szCs w:val="16"/>
                <w:lang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Pochłanialność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blatu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pacjenta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w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dowolnym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miejscu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w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obszarze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jego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przezierności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ekwiwalent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r w:rsidRPr="003F0113">
              <w:rPr>
                <w:rFonts w:ascii="Arial" w:eastAsia="Tahoma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≤</w:t>
            </w: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1,5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mmAl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6871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  <w:p w14:paraId="4BE37C5C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E921179" w14:textId="7126AFEF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4D9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4C6E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graniczna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0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2477092E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najmniejsza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spośród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złożonych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ofert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5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pkt.</w:t>
            </w:r>
            <w:proofErr w:type="spellEnd"/>
          </w:p>
          <w:p w14:paraId="05A7EECC" w14:textId="58649622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3677133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DBD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AD30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Akcesoria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min.:</w:t>
            </w:r>
          </w:p>
          <w:p w14:paraId="1C03E69A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-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materac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na 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długość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blatu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,</w:t>
            </w:r>
          </w:p>
          <w:p w14:paraId="5CB26574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-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system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do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zamocowania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pałąka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w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kształcie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litery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L do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mocowania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kotary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na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wysokości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głowy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pacjenta</w:t>
            </w:r>
            <w:proofErr w:type="spellEnd"/>
          </w:p>
          <w:p w14:paraId="42EB063B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-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podkładka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(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przepuszczalna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dla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promieniowania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rtg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)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ramię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przy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iniekcji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,</w:t>
            </w:r>
          </w:p>
          <w:p w14:paraId="4D5ADF46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-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podkładka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(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przepuszczalna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dla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promieniowania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rtg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)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ramię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przy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iniekcji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z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regulacją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wysokości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i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materacem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,</w:t>
            </w:r>
          </w:p>
          <w:p w14:paraId="3234521A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-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statyw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na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płyny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infuzyjne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,</w:t>
            </w:r>
          </w:p>
          <w:p w14:paraId="1C3E88D6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-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zestaw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podkładek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(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przepuszczalnych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dla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promieniowania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rtg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)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ramiona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zakrzywionych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ku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górze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zabezpieczających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przed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spadaniem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kończyn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górnych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,</w:t>
            </w:r>
          </w:p>
          <w:p w14:paraId="261447F8" w14:textId="77777777" w:rsidR="003F0113" w:rsidRPr="003F0113" w:rsidRDefault="003F0113" w:rsidP="003F0113">
            <w:pPr>
              <w:widowControl w:val="0"/>
              <w:suppressAutoHyphens/>
              <w:spacing w:after="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-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uchwyty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do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rąk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głową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pacjenta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dla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badań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kardiologicznych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.</w:t>
            </w:r>
          </w:p>
          <w:p w14:paraId="7319C0D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CB0F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  <w:p w14:paraId="5396CA33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3E0810CF" w14:textId="5AD7F8DE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B63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D7E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1500243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8A4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FF4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Stół z okablowaniem w kanałach kablowych podłogi przystosowanym do instalacji IVUS/FFR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704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4F0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837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89CF3F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874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83F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WYPOSAŻENIE DODATKOWE STOŁU: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2272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647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B857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</w:tr>
      <w:tr w:rsidR="003F0113" w:rsidRPr="003F0113" w14:paraId="694EE0C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FF4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center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471E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Wózek do pulpitów sterujących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angiografem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i stołem  – 1 szt.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0FF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FD7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F22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CD5227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6D9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center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D7AD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Osłona radiologiczna mocowana do szyn bocznych stołu – 2 szt.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ECE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Tak,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B3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BBA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4C320B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9790B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Cs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9858E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Generator w.cz.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angiografu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97A99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52536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55B9B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</w:tr>
      <w:tr w:rsidR="003F0113" w:rsidRPr="003F0113" w14:paraId="4882482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CD0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CEF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Maksymalna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moc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wyjściowa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[kW]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23B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Min. 100 kW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B20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267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9FD73AA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626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9EC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Minimalny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czas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ekspozycji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val="en-GB" w:eastAsia="en-GB"/>
              </w:rPr>
              <w:t>&lt;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1 [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ms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390B" w14:textId="77777777" w:rsidR="00104F1B" w:rsidRDefault="003F0113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podać</w:t>
            </w:r>
          </w:p>
          <w:p w14:paraId="1DCF816F" w14:textId="69CF4C19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UWAGA parametr stanowi kryterium  oceny ofert</w:t>
            </w:r>
          </w:p>
          <w:p w14:paraId="17A077C7" w14:textId="3CA54801" w:rsid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  <w:p w14:paraId="4A3B08F2" w14:textId="77777777" w:rsidR="00104F1B" w:rsidRPr="003F0113" w:rsidRDefault="00104F1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0A1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474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Wartość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graniczna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0 pkt.</w:t>
            </w:r>
          </w:p>
          <w:p w14:paraId="0FB68C1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najmniejsza spośród złożonych ofert – 5 pkt.</w:t>
            </w:r>
          </w:p>
          <w:p w14:paraId="69284C21" w14:textId="0859E92B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21E1045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2D4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-40" w:right="-40" w:firstLine="0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F10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Zakres napięć min. 50-125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kV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62C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4B1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0F7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A8CAE5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D7A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-40" w:right="-40" w:firstLine="0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C4D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Przejście z prześwietlenia do rejestracji sceny bez wykonywania ekspozycji/serii kontrolnych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1A4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0BC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013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9AC37D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E48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-40" w:right="-40" w:firstLine="0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976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Sposób regulacji parametrów ekspozycji</w:t>
            </w:r>
          </w:p>
          <w:p w14:paraId="5EA0AA9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Wersja 1: W oparciu o analizę w czasie rzeczywistym parametrów uzyskiwanego obrazu dopasowanego do indywidualnych preferencji operatora</w:t>
            </w:r>
          </w:p>
          <w:p w14:paraId="54BC9BA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Wersja 2: W oparciu o ilość promieniowania rejestrowaną na wejściu detektora lub inne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9639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603BAA6D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2AD0041" w14:textId="6C060AD6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B79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375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Wersja 1  – 5 pkt.</w:t>
            </w:r>
          </w:p>
          <w:p w14:paraId="6D4E8E0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Wersja 2 – 0 pkt.</w:t>
            </w:r>
          </w:p>
        </w:tc>
      </w:tr>
      <w:tr w:rsidR="003F0113" w:rsidRPr="003F0113" w14:paraId="5563CA6A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89C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-40" w:right="-40" w:firstLine="0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5A3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Włączniki ekspozycji (nożny) w sali badań (do prześwietleń i zdjęć) w technologii bezprzewodowej i włącznik ekspozycji w sterowni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5E9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E80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234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BDE670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1A2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40" w:lineRule="auto"/>
              <w:ind w:left="-40" w:right="-40" w:firstLine="0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154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Konfigurowalny przycisk nożnego włącznika ekspozycji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EC0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8FB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9B7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ED9106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23F50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Cs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7BD3D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Lampa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RTG /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przysłony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7A2E0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49D5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558B9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typ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lampy</w:t>
            </w:r>
            <w:proofErr w:type="spellEnd"/>
          </w:p>
        </w:tc>
      </w:tr>
      <w:tr w:rsidR="003F0113" w:rsidRPr="003F0113" w14:paraId="55E5167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EC2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588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Lampa min. 2-ogniskowa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8DD3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161EB371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0861983" w14:textId="32D6BD15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AFD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079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3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ogniska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5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  <w:p w14:paraId="68F3392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2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ogniska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0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</w:tr>
      <w:tr w:rsidR="003F0113" w:rsidRPr="003F0113" w14:paraId="3EB2A12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9A8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A36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Wymiar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największego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ogniska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val="en-GB" w:eastAsia="en-GB"/>
              </w:rPr>
              <w:t>&lt;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1 [mm]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8898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7F8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E0B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A988E0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388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671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Wymiar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najmniejszego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ogniska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val="en-GB" w:eastAsia="en-GB"/>
              </w:rPr>
              <w:t>&lt;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0,6 [mm]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4373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3378637A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577ADBF4" w14:textId="2C8D0AD9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053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010E" w14:textId="77777777" w:rsidR="003F0113" w:rsidRPr="003F0113" w:rsidRDefault="003F0113" w:rsidP="003F0113">
            <w:pPr>
              <w:suppressAutoHyphens/>
              <w:spacing w:before="100" w:after="0" w:line="259" w:lineRule="auto"/>
              <w:ind w:left="17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Wartość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graniczna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0 pkt.</w:t>
            </w:r>
          </w:p>
          <w:p w14:paraId="56B02E48" w14:textId="77777777" w:rsidR="003F0113" w:rsidRPr="003F0113" w:rsidRDefault="003F0113" w:rsidP="003F0113">
            <w:pPr>
              <w:suppressAutoHyphens/>
              <w:spacing w:before="100" w:after="0" w:line="259" w:lineRule="auto"/>
              <w:ind w:left="17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Wartość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najmniejsza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5 pkt.</w:t>
            </w:r>
          </w:p>
          <w:p w14:paraId="3FEC62D6" w14:textId="7C52D5B5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7E6B95A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482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2D8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Sterowanie siatką – mechanizm redukcji promieniowania resztkowego przy przełączaniu impulsów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A69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20C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682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35F49D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20A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7FB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Pojemność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cieplna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anody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≥ 3500 [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kHU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8418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066F53B2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2FFB546B" w14:textId="77EA9419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52E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47E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graniczna – 0 pkt.</w:t>
            </w:r>
          </w:p>
          <w:p w14:paraId="73985CA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największa spośród złożonych ofert –5 pkt.</w:t>
            </w:r>
          </w:p>
          <w:p w14:paraId="3726B7A0" w14:textId="10DD7EB6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3BCDE29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43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C73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Pojemność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cieplna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kołpaka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≥ 5000 [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kHU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8EC5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0A2AA05C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060A70A4" w14:textId="20569E66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F24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AE0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graniczna – 0 pkt.</w:t>
            </w:r>
          </w:p>
          <w:p w14:paraId="791A63D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największa spośród złożonych ofert  -5 pkt.</w:t>
            </w:r>
          </w:p>
          <w:p w14:paraId="0475F1E7" w14:textId="1C52CCA2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3AA2D8C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931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E50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Maks. prąd anody przy prześwietleniu pulsacyjnym z wykorzystaniem małego ogniska ≥ 140 [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06E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9ED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A74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6877B6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6A6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1EA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Maksymalne obciążenie lampy mocą ciągłą w trakcie prześwietlenia Min. 2000  [W] (dla min. 15 min.)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9E9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D99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F0B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14D40E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70A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1DD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Przysłona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prostokątna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E8F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1AB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7C8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1C4BF0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DEB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1BE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Min. 1 filtr półprzepuszczalny (klinowy) z możliwością obrotu, dla aplikacji kardiologicznych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30D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880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C81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824D07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35E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A7E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Dodatkowa filtracja promieniowania (np. filtry miedziowe) przy prześwietleniu i ekspozycjach zdjęciowych/scenach min. odpowiednik 0,9 mm Cu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036E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4D66FBDA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3F7EF93F" w14:textId="02D8B503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C5C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E9C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graniczna  – 0 pkt.</w:t>
            </w:r>
          </w:p>
          <w:p w14:paraId="0190E91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największa spośród złożonych ofert – 5 pkt.</w:t>
            </w:r>
          </w:p>
          <w:p w14:paraId="2F49AAA9" w14:textId="4DCD8E33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4A13FFD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431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EA1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Ilość stopni filtracji miedziowej Min. 3 wartości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46D5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2510C68B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1BF5F2BD" w14:textId="0F9D9778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09D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340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graniczna  – 0 pkt.</w:t>
            </w:r>
          </w:p>
          <w:p w14:paraId="1CE4CFD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największa spośród złożonych ofert – 5 pkt.</w:t>
            </w:r>
          </w:p>
          <w:p w14:paraId="1106B9D6" w14:textId="61D524C6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2962A53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9E5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60A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Automatyczny dobór (z uwzględnieniem zmiennej grubości pacjenta przy różnych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angulacjach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) oraz samoczynne wsuwanie (silnikowe, bez ingerencji obsługi) dodatkowej (poza inherentną lampy) filtracji miedziowej w celu redukcji dawki i poprawy jakości obrazu – przy fluoroskopii i przy akwizycji zdjęciowej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DFE2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2294C7FB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37905DE7" w14:textId="40C8AAB8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371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54D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 5 pkt.</w:t>
            </w:r>
          </w:p>
          <w:p w14:paraId="5140434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 – 0 pkt.</w:t>
            </w:r>
          </w:p>
        </w:tc>
      </w:tr>
      <w:tr w:rsidR="003F0113" w:rsidRPr="003F0113" w14:paraId="44F81A3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B47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A9A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Pomiar dawki promieniowania na wyjściu z lampy RTG wraz z prezentacją sumarycznej dawki z prześwietlenia i akwizycji w trybie zdjęciowym na monitorze/wyświetlaczu w sali zabiegowej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274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podać nazwę zaoferowanej opcji realizującej tę funkcję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383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628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C18DA1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12E65A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Cs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1C0F3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  <w:t>Rentgenowski tor obrazowania z detektorem płaskim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81A3C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75C6F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5FB7B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</w:p>
        </w:tc>
      </w:tr>
      <w:tr w:rsidR="003F0113" w:rsidRPr="003F0113" w14:paraId="005691D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F40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845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Płaski panel cyfrowy o wymiarach min. 30x40 cm z polem obrazowania min. 28x38 cm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CDB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podać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0CA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1F1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Bez oceny</w:t>
            </w:r>
          </w:p>
        </w:tc>
      </w:tr>
      <w:tr w:rsidR="003F0113" w:rsidRPr="003F0113" w14:paraId="1E371CB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DE7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1F0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typowa DQE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eastAsia="en-GB"/>
              </w:rPr>
              <w:t>&gt;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65 [%]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F0D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podać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960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9B4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Bez oceny</w:t>
            </w:r>
          </w:p>
        </w:tc>
      </w:tr>
      <w:tr w:rsidR="003F0113" w:rsidRPr="003F0113" w14:paraId="521458F3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E42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9AC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Wielkość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pixela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eastAsia="en-GB"/>
              </w:rPr>
              <w:t>&lt;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200 [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μ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m]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67AA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podać</w:t>
            </w:r>
          </w:p>
          <w:p w14:paraId="7D2BB2A1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06B92EAC" w14:textId="1070C141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368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B6A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graniczna – 0 pkt.</w:t>
            </w:r>
          </w:p>
          <w:p w14:paraId="7B61396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najmniejsza spośród złożonych ofert - 5 pkt.</w:t>
            </w:r>
          </w:p>
          <w:p w14:paraId="5BE3ED52" w14:textId="48F0AF7F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Pozostałe proporcjonalnie</w:t>
            </w:r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7B182788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4D4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5EF4" w14:textId="02AB3D86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Liczba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pól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obrazowych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detektora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r w:rsidRPr="00B463BB">
              <w:rPr>
                <w:rFonts w:ascii="Arial" w:eastAsia="Arial" w:hAnsi="Arial" w:cs="Arial"/>
                <w:b w:val="0"/>
                <w:strike/>
                <w:kern w:val="2"/>
                <w:sz w:val="16"/>
                <w:szCs w:val="16"/>
                <w:u w:val="single"/>
                <w:lang w:val="en-GB" w:eastAsia="en-GB"/>
              </w:rPr>
              <w:t>&gt;</w:t>
            </w:r>
            <w:r w:rsidRPr="00B463BB">
              <w:rPr>
                <w:rFonts w:ascii="Arial" w:eastAsia="Arial" w:hAnsi="Arial" w:cs="Arial"/>
                <w:b w:val="0"/>
                <w:strike/>
                <w:kern w:val="2"/>
                <w:sz w:val="16"/>
                <w:szCs w:val="16"/>
                <w:lang w:val="en-GB" w:eastAsia="en-GB"/>
              </w:rPr>
              <w:t xml:space="preserve"> 5</w:t>
            </w:r>
            <w:r w:rsidR="00B463BB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r w:rsidR="00B463BB" w:rsidRPr="00B463BB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u w:val="single"/>
                <w:lang w:val="en-GB" w:eastAsia="en-GB"/>
              </w:rPr>
              <w:t>&gt;</w:t>
            </w:r>
            <w:r w:rsidR="00B463BB" w:rsidRPr="00B463BB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val="en-GB" w:eastAsia="en-GB"/>
              </w:rPr>
              <w:t xml:space="preserve"> 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C8A3" w14:textId="77777777" w:rsidR="00104F1B" w:rsidRDefault="003F0113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3F0A1445" w14:textId="123FCBEA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53A36943" w14:textId="00B873B6" w:rsid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  <w:p w14:paraId="23519F78" w14:textId="77777777" w:rsidR="00104F1B" w:rsidRPr="003F0113" w:rsidRDefault="00104F1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769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6674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Wartość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graniczna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0 pkt.  </w:t>
            </w:r>
          </w:p>
          <w:p w14:paraId="1AEB3873" w14:textId="77777777" w:rsidR="003F0113" w:rsidRPr="003F0113" w:rsidRDefault="003F0113" w:rsidP="003F0113">
            <w:pPr>
              <w:suppressAutoHyphens/>
              <w:spacing w:before="100" w:after="18" w:line="240" w:lineRule="auto"/>
              <w:ind w:left="0" w:right="17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Wartość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największa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5 pkt.  </w:t>
            </w:r>
          </w:p>
          <w:p w14:paraId="4CE1521E" w14:textId="548986BC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  <w:r w:rsidRPr="003F0113">
              <w:rPr>
                <w:rFonts w:ascii="Times New Roman" w:eastAsia="Times New Roman" w:hAnsi="Times New Roman" w:cs="Times New Roman"/>
                <w:b w:val="0"/>
                <w:kern w:val="2"/>
                <w:sz w:val="18"/>
                <w:szCs w:val="18"/>
                <w:lang w:val="en-GB" w:eastAsia="en-GB"/>
              </w:rPr>
              <w:t xml:space="preserve">  </w:t>
            </w:r>
          </w:p>
        </w:tc>
      </w:tr>
      <w:tr w:rsidR="003F0113" w:rsidRPr="003F0113" w14:paraId="26ED7498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760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D56B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en-GB"/>
              </w:rPr>
              <w:t>Główny monitor obrazowy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w sali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zabiegowej:o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przekątnej min. 55”</w:t>
            </w:r>
          </w:p>
          <w:p w14:paraId="69AA5E02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Możliwość jednoczesnej prezentacji:</w:t>
            </w:r>
          </w:p>
          <w:p w14:paraId="47E5618C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- obrazu live</w:t>
            </w:r>
          </w:p>
          <w:p w14:paraId="45DC0423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- obrazu referencyjnego</w:t>
            </w:r>
          </w:p>
          <w:p w14:paraId="2497891C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- parametrów systemu monitorowania czynności życiowych</w:t>
            </w:r>
          </w:p>
          <w:p w14:paraId="6473BB34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- obrazów z urządzeń zewnętrznych generujących zarówno analogowy (min. VGA, S-Video 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composite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) - wraz z zapewnieniem odpowiedniej separacji galwanicznej - jak i cyfrowy (DVI-D) sygnał wizyjny wraz z dedykowanym panelem umożliwiającym podłączanie takich urządzeń (np. 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USG, IVUS, Echo 3D)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9624" w14:textId="77777777" w:rsidR="00104F1B" w:rsidRDefault="003F0113" w:rsidP="003F0113">
            <w:pPr>
              <w:keepNext/>
              <w:widowControl w:val="0"/>
              <w:suppressAutoHyphens/>
              <w:snapToGrid w:val="0"/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  <w:t xml:space="preserve">Tak, podać przekątną </w:t>
            </w:r>
          </w:p>
          <w:p w14:paraId="53CA8B25" w14:textId="31D52210" w:rsidR="003F0113" w:rsidRDefault="00104F1B" w:rsidP="003F0113">
            <w:pPr>
              <w:keepNext/>
              <w:widowControl w:val="0"/>
              <w:suppressAutoHyphens/>
              <w:snapToGrid w:val="0"/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  <w:t>M</w:t>
            </w:r>
            <w:r w:rsidR="003F0113"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  <w:t>onitora</w:t>
            </w:r>
          </w:p>
          <w:p w14:paraId="58889ED2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6E1B765" w14:textId="0C41C46B" w:rsidR="00104F1B" w:rsidRPr="003F0113" w:rsidRDefault="00104F1B" w:rsidP="00104F1B">
            <w:pPr>
              <w:keepNext/>
              <w:widowControl w:val="0"/>
              <w:suppressAutoHyphens/>
              <w:snapToGrid w:val="0"/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810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7DA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graniczna  – 0 pkt.</w:t>
            </w:r>
          </w:p>
          <w:p w14:paraId="1D0556C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największa spośród złożonych ofert – 5 pkt.</w:t>
            </w:r>
          </w:p>
          <w:p w14:paraId="70DE9B01" w14:textId="630E01C0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79FD9D8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AF2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47E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Ilość wejść sygnałowych umożliwiających jednoczasowe podłączenie sygnałów do prezentacji na monitorze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multiformatowym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z możliwością wyboru prezentowanych obrazów (min. w standardzie DVI oraz VGA, obraz live, obraz referencyjny, hemodynamika, rekonstrukcje 3D, możliwość podłączenia USG, toru wizyjnego, US wewnątrznaczyniowego,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Carto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, zewnętrznej stacji przeglądowej) 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eastAsia="en-GB"/>
              </w:rPr>
              <w:t>&gt;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8</w:t>
            </w:r>
          </w:p>
          <w:p w14:paraId="00D990B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  <w:p w14:paraId="3592116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Rozmieszczenie gniazd wejściowych na sali zabiegowej, w tym z tyłu monitora, jak i w sterowni po wcześniejszym uzgodnieniu z Zamawiającym.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64FB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</w:t>
            </w:r>
          </w:p>
          <w:p w14:paraId="382FFCF4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14A5D02D" w14:textId="2407F5BB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  <w:p w14:paraId="6035C31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49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8A2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graniczna  – 0 pkt.</w:t>
            </w:r>
          </w:p>
          <w:p w14:paraId="7E2FAD3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największa spośród złożonych ofert – 5 pkt.</w:t>
            </w:r>
          </w:p>
          <w:p w14:paraId="06154B7D" w14:textId="75AC0018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1E24D1BF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0B5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7EF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Liczba pól roboczych dla jednoczasowej prezentacji obrazów na monitorze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multiformatowym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eastAsia="en-GB"/>
              </w:rPr>
              <w:t>&gt;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ACD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Tak,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339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AA8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E320E7F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3CC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F84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Możliwość dowolnej liczby manipulacji podziałami monitora, niezależnie od wcześniejszego zaprogramowania, łącznie z powiększeniem jednego z obrazów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E7D0" w14:textId="77777777" w:rsidR="00104F1B" w:rsidRDefault="003F0113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color w:val="00000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color w:val="00000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195115E2" w14:textId="73A9AD22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UWAGA parametr stanowi kryterium  oceny ofert</w:t>
            </w:r>
          </w:p>
          <w:p w14:paraId="15895F9D" w14:textId="56C13067" w:rsid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color w:val="00000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  <w:p w14:paraId="430FE4E0" w14:textId="77777777" w:rsidR="00104F1B" w:rsidRPr="003F0113" w:rsidRDefault="00104F1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4A9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DEFE" w14:textId="77777777" w:rsidR="003F0113" w:rsidRPr="003F0113" w:rsidRDefault="003F0113" w:rsidP="003F0113">
            <w:pPr>
              <w:suppressAutoHyphens/>
              <w:spacing w:before="100" w:after="0" w:line="259" w:lineRule="auto"/>
              <w:ind w:left="17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 5 pkt.</w:t>
            </w:r>
          </w:p>
          <w:p w14:paraId="22B5A97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 – 0 pkt.</w:t>
            </w:r>
          </w:p>
        </w:tc>
      </w:tr>
      <w:tr w:rsidR="003F0113" w:rsidRPr="003F0113" w14:paraId="088042C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EBB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98B3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Standard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obrazów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DICOM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FC19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023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5F4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908D89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F465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E387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Maksymalna luminacja monitora </w:t>
            </w: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eastAsia="en-GB"/>
              </w:rPr>
              <w:t>≥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350 Cd/m2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71CE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DBC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607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C55BACA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291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514A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Wybór zaprogramowanych układów obrazów na monitorze z pulpitu przy stole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2573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  <w:p w14:paraId="796792E7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0C71434" w14:textId="157B97F0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E33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692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Wybór sygnału wejściowego oraz przełączanie obrazów przy pomocy ekranu dotykowego metodą ,,przyciągnij i upuść”, ekranu zlokalizowanego bezpośrednio przy stole operatora – 5 pkt.</w:t>
            </w:r>
          </w:p>
        </w:tc>
      </w:tr>
      <w:tr w:rsidR="003F0113" w:rsidRPr="003F0113" w14:paraId="070AFB08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B04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4B0F" w14:textId="77777777" w:rsidR="003F0113" w:rsidRPr="003F0113" w:rsidRDefault="003F0113" w:rsidP="003F0113">
            <w:pPr>
              <w:suppressAutoHyphens/>
              <w:autoSpaceDE w:val="0"/>
              <w:snapToGrid w:val="0"/>
              <w:spacing w:before="100" w:after="0" w:line="240" w:lineRule="auto"/>
              <w:ind w:left="0" w:firstLine="0"/>
              <w:jc w:val="both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 przeciwległej stronie stołu do monitora głównego zawieszony monitor pomocniczy min. 55’’ lub min. 2 monitory min 27’’, z możliwością jednoczesnej prezentacji min 4 sygnałów m.in.:</w:t>
            </w:r>
          </w:p>
          <w:p w14:paraId="14AD670D" w14:textId="77777777" w:rsidR="003F0113" w:rsidRPr="003F0113" w:rsidRDefault="003F0113" w:rsidP="003F0113">
            <w:pPr>
              <w:suppressAutoHyphens/>
              <w:autoSpaceDE w:val="0"/>
              <w:snapToGrid w:val="0"/>
              <w:spacing w:before="100" w:after="0" w:line="240" w:lineRule="auto"/>
              <w:ind w:left="0" w:firstLine="0"/>
              <w:jc w:val="both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- obraz live i referencyjny</w:t>
            </w:r>
          </w:p>
          <w:p w14:paraId="5B57271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- rekonstrukcji</w:t>
            </w:r>
          </w:p>
          <w:p w14:paraId="3982FD7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- parametry życiowe pacjenta </w:t>
            </w:r>
          </w:p>
          <w:p w14:paraId="71417CF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2A99" w14:textId="3FA3D2C8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Tak, podać </w:t>
            </w:r>
            <w:r w:rsidR="00104F1B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rozwiązanie</w:t>
            </w:r>
          </w:p>
          <w:p w14:paraId="47366B36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864E4CD" w14:textId="0DBBCB84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861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A5F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  <w:t xml:space="preserve"> Monitor ≥ 55’’ –5 pkt</w:t>
            </w:r>
          </w:p>
          <w:p w14:paraId="4C7A333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  <w:t>min.2 monitory ≥ 27’’– 0 pkt</w:t>
            </w:r>
          </w:p>
        </w:tc>
      </w:tr>
      <w:tr w:rsidR="003F0113" w:rsidRPr="003F0113" w14:paraId="28E9591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0AA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14C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Minimum 2 monitory obrazowe typu ”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flat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” (TFT/LCD) w sterowni (z możliwością wyświetlania obrazów w czasie rzeczywistym i obrazów referencyjnych) o przekątnej minimum 24"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8A75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>Tak, podać wielkość przekątnej monitorów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698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E3F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BA5272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68C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1D745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GB" w:eastAsia="en-GB"/>
              </w:rPr>
              <w:t>Stacja</w:t>
            </w:r>
            <w:proofErr w:type="spellEnd"/>
            <w:r w:rsidRPr="003F01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GB" w:eastAsia="en-GB"/>
              </w:rPr>
              <w:t>postprocesingowa</w:t>
            </w:r>
            <w:proofErr w:type="spellEnd"/>
            <w:r w:rsidRPr="003F011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GB" w:eastAsia="en-GB"/>
              </w:rPr>
              <w:t xml:space="preserve"> </w:t>
            </w:r>
            <w:r w:rsidRPr="003F0113">
              <w:rPr>
                <w:rFonts w:ascii="Times New Roman" w:eastAsia="Times New Roman" w:hAnsi="Times New Roman" w:cs="Times New Roman"/>
                <w:b w:val="0"/>
                <w:kern w:val="2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03F3DB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AF0DB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AF358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</w:tr>
      <w:tr w:rsidR="003F0113" w:rsidRPr="003F0113" w14:paraId="6895AB15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E179" w14:textId="77777777" w:rsidR="003F0113" w:rsidRPr="003F0113" w:rsidRDefault="003F0113" w:rsidP="003F0113">
            <w:pPr>
              <w:suppressAutoHyphens/>
              <w:spacing w:before="100" w:after="0" w:line="240" w:lineRule="auto"/>
              <w:ind w:left="0" w:right="-40" w:firstLine="0"/>
              <w:textAlignment w:val="baseline"/>
              <w:rPr>
                <w:rFonts w:ascii="Times New Roman" w:eastAsia="Arial" w:hAnsi="Times New Roman" w:cs="Arial"/>
                <w:b w:val="0"/>
                <w:kern w:val="2"/>
                <w:sz w:val="16"/>
                <w:szCs w:val="16"/>
                <w:lang w:val="en-US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B98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Wyprowadzenie sygnału obrazowego na monitor w sali zabiegowej opisany w poprzednich sekcjach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FA7C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63F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599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7EBB4E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36A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297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Monitor stacji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postprocesingowej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min. 24” TFT/LCD kolorowy w sterowni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3ABC6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C57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32D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C0DFC2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F3D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E36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HDD ≥290 GB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1E98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72D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FF0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0DFDF5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002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755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Możliwość wyświetlania/przeglądania/archiwizacji obrazów pochodzących z innych urządzeń diagnostyki obrazowej(zgodnych ze standardem DICOM)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7126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BF0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817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7DE419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F088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5D8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ZOOM i lupa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193A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925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36B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48BC063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7AE7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552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DICOM 3.0:  </w:t>
            </w:r>
          </w:p>
          <w:p w14:paraId="299ACDA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Dicom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Send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</w:t>
            </w:r>
          </w:p>
          <w:p w14:paraId="32D01A0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Dicom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Query/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Retrieve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</w:t>
            </w:r>
          </w:p>
          <w:p w14:paraId="7483EF6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Dicom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Receive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748E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2F8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DE0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0AE5765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438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2FF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Zapis obrazów na napędzie CD/DVD/R/RW w standardzie DICOM 3.0 z dogrywaniem </w:t>
            </w:r>
            <w:proofErr w:type="spellStart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>viewera</w:t>
            </w:r>
            <w:proofErr w:type="spellEnd"/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F63D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32C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44C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B02EC9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9F5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00A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Export danych w formacie Windows (obrazy statyczne i dynamiczne)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F36F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Tahoma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C61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0EE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4C8F3F3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3B135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Cs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61596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  <w:t xml:space="preserve">System cyfrowy,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  <w:t>postprocessing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  <w:t>, obrazowanie 3D, archiwizacja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AEAC3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127D5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607DD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</w:p>
        </w:tc>
      </w:tr>
      <w:tr w:rsidR="003F0113" w:rsidRPr="003F0113" w14:paraId="2D8EBAB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B6B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C461" w14:textId="6864D936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System wyposażony w pakiet aplikacji, rozwiązań technicznych i specjalizowanych algorytmów działających w czasie rzeczywistym, redukujących dawkę promieniowania, poprawiających jakość uzyskiwanego obrazu i umożliwiających obrazowanie z obniżoną dawką promieniowania (np. typu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DoseRite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Care+Clear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="00294712" w:rsidRPr="00294712">
              <w:rPr>
                <w:rFonts w:ascii="Arial" w:eastAsia="Arial" w:hAnsi="Arial" w:cs="Arial"/>
                <w:b w:val="0"/>
                <w:color w:val="FF0000"/>
                <w:kern w:val="2"/>
                <w:sz w:val="16"/>
                <w:szCs w:val="16"/>
                <w:lang w:eastAsia="en-GB"/>
              </w:rPr>
              <w:t>Care</w:t>
            </w:r>
            <w:proofErr w:type="spellEnd"/>
            <w:r w:rsidR="00294712" w:rsidRPr="00294712">
              <w:rPr>
                <w:rFonts w:ascii="Arial" w:eastAsia="Arial" w:hAnsi="Arial" w:cs="Arial"/>
                <w:b w:val="0"/>
                <w:color w:val="FF0000"/>
                <w:kern w:val="2"/>
                <w:sz w:val="16"/>
                <w:szCs w:val="16"/>
                <w:lang w:eastAsia="en-GB"/>
              </w:rPr>
              <w:t xml:space="preserve"> </w:t>
            </w:r>
            <w:r w:rsidR="00294712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="00294712" w:rsidRPr="00294712">
              <w:rPr>
                <w:rFonts w:ascii="Arial" w:eastAsia="Arial" w:hAnsi="Arial" w:cs="Arial"/>
                <w:b w:val="0"/>
                <w:color w:val="FF0000"/>
                <w:kern w:val="2"/>
                <w:sz w:val="16"/>
                <w:szCs w:val="16"/>
                <w:lang w:eastAsia="en-GB"/>
              </w:rPr>
              <w:t>Clearstent</w:t>
            </w:r>
            <w:proofErr w:type="spellEnd"/>
            <w:r w:rsidR="00294712" w:rsidRPr="00294712">
              <w:rPr>
                <w:rFonts w:ascii="Arial" w:eastAsia="Arial" w:hAnsi="Arial" w:cs="Arial"/>
                <w:b w:val="0"/>
                <w:color w:val="FF0000"/>
                <w:kern w:val="2"/>
                <w:sz w:val="16"/>
                <w:szCs w:val="16"/>
                <w:lang w:eastAsia="en-GB"/>
              </w:rPr>
              <w:t>,</w:t>
            </w:r>
            <w:r w:rsidR="00294712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DoseWise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- zależnie od nomenklatury producenta)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B89A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nazwę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opisać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231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E52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D7CE333" w14:textId="77777777" w:rsidTr="003F0113">
        <w:trPr>
          <w:cantSplit/>
          <w:trHeight w:val="18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1B0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9A23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Courier New"/>
                <w:b w:val="0"/>
                <w:strike/>
                <w:kern w:val="2"/>
                <w:sz w:val="16"/>
                <w:szCs w:val="16"/>
                <w:lang w:eastAsia="en-GB"/>
              </w:rPr>
            </w:pPr>
            <w:r w:rsidRPr="00294712">
              <w:rPr>
                <w:rFonts w:ascii="Arial" w:eastAsia="Arial" w:hAnsi="Arial" w:cs="Courier New"/>
                <w:b w:val="0"/>
                <w:strike/>
                <w:kern w:val="2"/>
                <w:sz w:val="16"/>
                <w:szCs w:val="16"/>
                <w:lang w:eastAsia="en-GB"/>
              </w:rPr>
              <w:t xml:space="preserve">Zaawansowane rozwiązanie dla danego producenta systemu zapewniające użytkownikowi wyjątkową czułość, jakość obrazowania oraz ultra niską dawkę poprzez </w:t>
            </w:r>
          </w:p>
          <w:p w14:paraId="0155E649" w14:textId="77777777" w:rsidR="00294712" w:rsidRPr="00294712" w:rsidRDefault="00294712" w:rsidP="00294712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Courier New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294712">
              <w:rPr>
                <w:rFonts w:ascii="Arial" w:eastAsia="Arial" w:hAnsi="Arial" w:cs="Courier New"/>
                <w:bCs/>
                <w:color w:val="FF0000"/>
                <w:kern w:val="2"/>
                <w:sz w:val="16"/>
                <w:szCs w:val="16"/>
                <w:lang w:eastAsia="en-GB"/>
              </w:rPr>
              <w:t>Najbardziej zaawansowane rozwiązanie dla danego producenta stosowane w systemach angiograficznych, inne niż opisane w punkcie 89, zapewniające użytkownikowi wyjątkową czułość, jakość obrazowania oraz ultra niską dawkę promieniowania poprzez:</w:t>
            </w:r>
          </w:p>
          <w:p w14:paraId="4074A244" w14:textId="77777777" w:rsidR="00294712" w:rsidRPr="00294712" w:rsidRDefault="00294712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Courier New"/>
                <w:b w:val="0"/>
                <w:strike/>
                <w:kern w:val="2"/>
                <w:sz w:val="16"/>
                <w:szCs w:val="16"/>
                <w:lang w:eastAsia="en-GB"/>
              </w:rPr>
            </w:pPr>
          </w:p>
          <w:p w14:paraId="0DDD1772" w14:textId="0B4B62DA" w:rsidR="003F0113" w:rsidRPr="003F0113" w:rsidRDefault="00294712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294712">
              <w:rPr>
                <w:rFonts w:ascii="Arial" w:eastAsia="Andale Sans UI" w:hAnsi="Arial" w:cs="Tahoma"/>
                <w:b w:val="0"/>
                <w:color w:val="FF0000"/>
                <w:kern w:val="2"/>
                <w:sz w:val="16"/>
                <w:szCs w:val="16"/>
                <w:lang w:val="de-DE" w:eastAsia="ja-JP" w:bidi="fa-IR"/>
              </w:rPr>
              <w:t>Dodatkowy</w:t>
            </w:r>
            <w:proofErr w:type="spellEnd"/>
            <w:r w:rsidRPr="00294712">
              <w:rPr>
                <w:rFonts w:ascii="Arial" w:eastAsia="Andale Sans UI" w:hAnsi="Arial" w:cs="Tahoma"/>
                <w:b w:val="0"/>
                <w:color w:val="FF000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</w:t>
            </w:r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ystem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redukcji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dawki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inny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w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stosunku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do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opisanego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w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punktach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powyżej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działający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niezależnie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od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zmian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ustawień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przesłon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klatkowania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aktywnego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pola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obrazowania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detektora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lub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odległości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SID,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obniżający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poziom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kermy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w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powietrzu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o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co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najmniej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50% w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stosunku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do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systemu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bez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tej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funkcjonalności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przy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zachowaniu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wartości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diagnostycznej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otrzymywanego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obrazu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.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Należy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dołączyć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na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potwierdzenie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wyniki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minimum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3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niezależnych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badań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klinicznych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(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ClarityIQ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lub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równoważny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zależnie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od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nomenklatury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producenta</w:t>
            </w:r>
            <w:proofErr w:type="spellEnd"/>
            <w:r w:rsidR="003F0113"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),</w:t>
            </w:r>
          </w:p>
          <w:p w14:paraId="75D92503" w14:textId="77777777" w:rsidR="003F0113" w:rsidRPr="003F0113" w:rsidRDefault="003F0113" w:rsidP="003F0113">
            <w:pPr>
              <w:widowControl w:val="0"/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</w:pP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lub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eastAsia="ja-JP" w:bidi="fa-IR"/>
              </w:rPr>
              <w:t xml:space="preserve"> samodzielnie korygujące się algorytmy przetwarzania obrazu, dopasowujące jego jakość do osobistej percepcji użytkownika; każdy piksel analizowany jest w czasie rzeczywistym, krawędzie naczyń wyostrzane, drobne struktury – lepiej uwidocznione. </w:t>
            </w:r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(OPTIQ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lub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równoważny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–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zależnie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od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nomenklatury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producenta</w:t>
            </w:r>
            <w:proofErr w:type="spellEnd"/>
            <w:r w:rsidRPr="003F0113">
              <w:rPr>
                <w:rFonts w:ascii="Arial" w:eastAsia="Andale Sans UI" w:hAnsi="Arial" w:cs="Tahoma"/>
                <w:b w:val="0"/>
                <w:kern w:val="2"/>
                <w:sz w:val="16"/>
                <w:szCs w:val="16"/>
                <w:lang w:val="de-DE" w:eastAsia="ja-JP" w:bidi="fa-IR"/>
              </w:rPr>
              <w:t>)</w:t>
            </w:r>
          </w:p>
          <w:p w14:paraId="266DD19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Courier New"/>
                <w:b w:val="0"/>
                <w:kern w:val="2"/>
                <w:sz w:val="16"/>
                <w:szCs w:val="16"/>
                <w:lang w:eastAsia="en-GB"/>
              </w:rPr>
              <w:t>lub  sieci neuronowe dynamicznie sterujące parametrami ekspozycji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435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</w:p>
          <w:p w14:paraId="3DDCA1F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604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DAE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46965CA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DFF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CDC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Filtracja on-line zbieranych danych obrazowych przez system cyfrowy przed ich prezentacją na monitorze obrazowym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4CF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opisać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DC7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D6E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58E8A6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C95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784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Cyfrowa fluoroskopia pulsacyjna w zakresie od 4 pulsów/s do 30 pulsów/s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10A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wartości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021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D64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8855D6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F9F9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AB42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Cyfrowe prześwietlenie pulsacyjne w zakresie od 0,5 pulsów/s do 3 pulsów/s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3AE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5CC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D0A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4BBDDF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FDE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62D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Cyfrowe prześwietlenie pulsacyjne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trygerowane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przebiegiem EKG (wyzwalane załamkiem R)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1A9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AF7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C3F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B23919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F56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D58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Zapis ostatnich obrazów fluoroskopii (ostatnia pętla) na HD min. 450 obrazów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7938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  <w:p w14:paraId="336723AB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962473B" w14:textId="16D02A12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876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A7D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Wartość graniczna  – 0 pkt.</w:t>
            </w:r>
          </w:p>
          <w:p w14:paraId="49566F9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bookmarkStart w:id="3" w:name="_Hlk167269144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Wartość największa spośród złożonych ofert </w:t>
            </w:r>
            <w:bookmarkEnd w:id="3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– 5 pkt.</w:t>
            </w:r>
          </w:p>
          <w:p w14:paraId="1404E721" w14:textId="26FE8640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Pozostałe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proporcjonalnie</w:t>
            </w:r>
            <w:proofErr w:type="spellEnd"/>
            <w:r w:rsidR="004B4937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val="en-GB" w:eastAsia="en-GB"/>
              </w:rPr>
              <w:t>*</w:t>
            </w:r>
          </w:p>
        </w:tc>
      </w:tr>
      <w:tr w:rsidR="003F0113" w:rsidRPr="003F0113" w14:paraId="3E006005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14F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09A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Akwizycja i zapis na HDD (dysku twardym) obrazów w matrycy min. 960 x 960 pikseli w zakresie od 0,5 do 30 obrazów/s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B8F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wartości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BF7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E2B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E660FA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7BF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0FB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Matryca prezentacyjna 1024 x 1024 pikseli z tolerancją +/- 10% w obu rozmiarach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EC6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922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4D4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1CDF97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AE71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F0C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Rzeczywista głębokość przetwarzania systemu cyfrowego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u w:val="single"/>
                <w:lang w:eastAsia="en-GB"/>
              </w:rPr>
              <w:t>&gt;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12 bit dla scen kardiologicznych w matrycy 1024x1024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DAD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3E7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6FE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91493F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3BA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60FA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Pamięć obrazów na HD min. 25 000 obrazów w matrycy 1024 x 1024 x min. 10 bit bez kompresji stratnej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344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839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A10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94D111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2478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F7F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Pamięć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ostatniego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obrazu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(LIH)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BFF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E6A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B3F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3EBA608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1FF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E4F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  <w:t>DSA on-line i off-line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5FC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0CF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11E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0DE81D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55F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2B5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Szybkość akwizycji obrazów w trybach DR - radiografii cyfrowej i DSA na dysk twardy aparatu w matrycy 1024 x 1024 w zakresie nie mniejszym niż od 1 do 6 obrazów/s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56D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2C5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660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40B18E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0B0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54F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Ustawianie położenia przysłon znacznikami graficznymi na obrazie zatrzymanym, bez promieniowania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970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999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42F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BFAB62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36D8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E4C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Ustawianie położenia płyty pacjenta znacznikami graficznymi na obrazie zatrzymanym, bez promieniowania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2D6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F8E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7A3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AF4DB3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8B2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2B5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Wizualizacja aktualnie wybranego pola obrazowania znacznikami graficznymi na zatrzymanym obrazie, bez promieniowania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9B5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762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E761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124781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DA2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9F5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Zoom w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postprocessingu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E8D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28C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05A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01C21E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BD0A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EDA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Zoom na obrazie life podczas akwizycji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919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D547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B799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A2DAFC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816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D24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Roadmapping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2D lub funkcjonalność ekwiwalentna umożliwiająca prowadzenie cewnika na masce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5AB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05A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DC7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633E80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E94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C753" w14:textId="77777777" w:rsidR="003F0113" w:rsidRPr="003F0113" w:rsidRDefault="003F0113" w:rsidP="003F0113">
            <w:pPr>
              <w:keepNext/>
              <w:widowControl w:val="0"/>
              <w:suppressAutoHyphens/>
              <w:snapToGrid w:val="0"/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</w:pP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  <w:t>Sterowanie parametrami ekspozycji z poziomu ekranu dotykowego przy stole pacjenta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964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83C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167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EC278C8" w14:textId="77777777" w:rsidTr="003F0113">
        <w:trPr>
          <w:cantSplit/>
          <w:trHeight w:val="4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715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DD91" w14:textId="77777777" w:rsidR="003F0113" w:rsidRPr="003F0113" w:rsidRDefault="003F0113" w:rsidP="003F0113">
            <w:pPr>
              <w:keepNext/>
              <w:widowControl w:val="0"/>
              <w:suppressAutoHyphens/>
              <w:snapToGrid w:val="0"/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</w:pPr>
            <w:r w:rsidRPr="003F0113">
              <w:rPr>
                <w:rFonts w:ascii="Arial" w:eastAsia="Lucida Sans Unicode" w:hAnsi="Arial" w:cs="Arial"/>
                <w:b w:val="0"/>
                <w:kern w:val="2"/>
                <w:sz w:val="16"/>
                <w:szCs w:val="16"/>
                <w:lang w:eastAsia="pl-PL" w:bidi="pl-PL"/>
              </w:rPr>
              <w:t xml:space="preserve">Sterowanie funkcjami systemu cyfrowego z pulpitu sterowniczego systemu cyfrowego </w:t>
            </w:r>
            <w:r w:rsidRPr="003F0113">
              <w:rPr>
                <w:rFonts w:ascii="Arial" w:eastAsia="Times New Roman" w:hAnsi="Arial" w:cs="Arial"/>
                <w:b w:val="0"/>
                <w:kern w:val="2"/>
                <w:sz w:val="16"/>
                <w:szCs w:val="16"/>
                <w:lang w:eastAsia="pl-PL" w:bidi="pl-PL"/>
              </w:rPr>
              <w:t>przy stole pacjenta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B7A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43F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20AB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F97DDE0" w14:textId="77777777" w:rsidTr="003F0113">
        <w:trPr>
          <w:cantSplit/>
          <w:trHeight w:val="4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6A2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FC75" w14:textId="77777777" w:rsidR="003F0113" w:rsidRPr="003F0113" w:rsidRDefault="003F0113" w:rsidP="003F0113">
            <w:pPr>
              <w:keepNext/>
              <w:widowControl w:val="0"/>
              <w:suppressAutoHyphens/>
              <w:snapToGrid w:val="0"/>
              <w:spacing w:after="0" w:line="240" w:lineRule="auto"/>
              <w:ind w:left="0" w:firstLine="0"/>
              <w:textAlignment w:val="baseline"/>
              <w:rPr>
                <w:rFonts w:ascii="Arial" w:eastAsia="Lucida Sans Unicode" w:hAnsi="Arial" w:cs="Arial"/>
                <w:b w:val="0"/>
                <w:kern w:val="2"/>
                <w:sz w:val="16"/>
                <w:szCs w:val="16"/>
                <w:lang w:eastAsia="pl-PL" w:bidi="pl-PL"/>
              </w:rPr>
            </w:pPr>
            <w:r w:rsidRPr="003F0113">
              <w:rPr>
                <w:rFonts w:ascii="Arial" w:eastAsia="Lucida Sans Unicode" w:hAnsi="Arial" w:cs="Arial"/>
                <w:b w:val="0"/>
                <w:kern w:val="2"/>
                <w:sz w:val="16"/>
                <w:szCs w:val="16"/>
                <w:lang w:eastAsia="pl-PL" w:bidi="pl-PL"/>
              </w:rPr>
              <w:t xml:space="preserve">Sterowanie przeglądem obrazów, </w:t>
            </w:r>
            <w:proofErr w:type="spellStart"/>
            <w:r w:rsidRPr="003F0113">
              <w:rPr>
                <w:rFonts w:ascii="Arial" w:eastAsia="Lucida Sans Unicode" w:hAnsi="Arial" w:cs="Arial"/>
                <w:b w:val="0"/>
                <w:kern w:val="2"/>
                <w:sz w:val="16"/>
                <w:szCs w:val="16"/>
                <w:lang w:eastAsia="pl-PL" w:bidi="pl-PL"/>
              </w:rPr>
              <w:t>blendowaniem</w:t>
            </w:r>
            <w:proofErr w:type="spellEnd"/>
            <w:r w:rsidRPr="003F0113">
              <w:rPr>
                <w:rFonts w:ascii="Arial" w:eastAsia="Lucida Sans Unicode" w:hAnsi="Arial" w:cs="Arial"/>
                <w:b w:val="0"/>
                <w:kern w:val="2"/>
                <w:sz w:val="16"/>
                <w:szCs w:val="16"/>
                <w:lang w:eastAsia="pl-PL" w:bidi="pl-PL"/>
              </w:rPr>
              <w:t xml:space="preserve">, powiększenia zapamiętanych obrazów bezpośrednio na ekranie dotykowego pulpitu sterowniczego </w:t>
            </w:r>
            <w:proofErr w:type="spellStart"/>
            <w:r w:rsidRPr="003F0113">
              <w:rPr>
                <w:rFonts w:ascii="Arial" w:eastAsia="Lucida Sans Unicode" w:hAnsi="Arial" w:cs="Arial"/>
                <w:b w:val="0"/>
                <w:kern w:val="2"/>
                <w:sz w:val="16"/>
                <w:szCs w:val="16"/>
                <w:lang w:eastAsia="pl-PL" w:bidi="pl-PL"/>
              </w:rPr>
              <w:t>angiografu</w:t>
            </w:r>
            <w:proofErr w:type="spellEnd"/>
            <w:r w:rsidRPr="003F0113">
              <w:rPr>
                <w:rFonts w:ascii="Arial" w:eastAsia="Lucida Sans Unicode" w:hAnsi="Arial" w:cs="Arial"/>
                <w:b w:val="0"/>
                <w:kern w:val="2"/>
                <w:sz w:val="16"/>
                <w:szCs w:val="16"/>
                <w:lang w:eastAsia="pl-PL" w:bidi="pl-PL"/>
              </w:rPr>
              <w:t xml:space="preserve"> przy stole pacjenta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DC2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F71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0248A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–2 pkt.</w:t>
            </w:r>
          </w:p>
          <w:p w14:paraId="6866820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0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</w:tr>
      <w:tr w:rsidR="003F0113" w:rsidRPr="003F0113" w14:paraId="7ECD2F7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BA3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694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Oprogramowanie do analizy klinicznej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stenoz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naczyń wieńcowych (min.: automatyczne rozpoznawanie kształtów; określanie stopnia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stenozy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; automatyczna i manualna kalibracja, pomiary odległości i kątów) QCA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BE5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podać nazwę oferowanej opcji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C8E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DE1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03F30E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D64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F53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Oprogramowanie do analizy klinicznej naczyń obwodowych (min.: automatyczne rozpoznawanie kształtów; określanie stopnia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stenozy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: automatyczna i manualna kalibracja, pomiary odległości i kątów) QVA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811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podać nazwę oferowanej opcji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27F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36E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1585F5A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165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989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Realizacja funkcji ewaluacyjnych systemu cyfrowego z pulpitu sterowniczego w sali badań i w sterowni (łącznie z analizą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stenoz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, QCA, QVA)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A1C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opisać zaoferowane rozwiązanie realizujące tę funkcjonalność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ABC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ED7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481F0A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C71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0E4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Wykonanie pomiarów bezpośrednio na obrazie klinicznym wyświetlanym na ekranie dotykowego pulpitu sterowniczego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przy stole pacjenta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2F85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30DDDF6D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22E4BD57" w14:textId="4AD137D5" w:rsidR="00104F1B" w:rsidRPr="003F0113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716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11C7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 2 pkt.</w:t>
            </w:r>
          </w:p>
          <w:p w14:paraId="4DF5A9D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0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</w:tr>
      <w:tr w:rsidR="003F0113" w:rsidRPr="003F0113" w14:paraId="1C7940B8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218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595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Specjalistyczne oprogramowanie do poprawy w czasie rzeczywistym wizualizacji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stentów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w tętnicach wieńcowych podczas procedur inwazyjnych z możliwością obsługi oprogramowania z panelu sterowniczego w sali badań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679F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jc w:val="both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0784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3B1B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A6DD392" w14:textId="77777777" w:rsidTr="003F0113">
        <w:trPr>
          <w:cantSplit/>
          <w:trHeight w:val="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986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8A4C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Angiografia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rotacyjna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3CFB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4BF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1F7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376FDD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82DA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8D8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Oprogramowanie do rekonstrukcji wysokokontrastowej 3D z danych uzyskanych z akwizycji w szybkiej angiografii rotacyjnej w trybie DR i DSA</w:t>
            </w:r>
          </w:p>
          <w:p w14:paraId="6DF3836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Roadmap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3D z automatyczną korektą położenia obiektu w rekonstrukcji trójwymiarowej względem nałożonego obrazu dwuwymiarowego z prześwietlenia (uwzględniającą zmiany ruchów statywu stołu, powiększenia i odległości SID)</w:t>
            </w:r>
          </w:p>
          <w:p w14:paraId="3205C63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Prezentacja konturów / obrysu obiektu 3D uzyskanego z rekonstrukcji danych z angiografii rotacyjnej wraz z zastosowaniem takiego obrazu jako maski do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roadmapu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3D z automatyczną korektą położenia obiektu 3D względem nałożonego obrazu 2D z prześwietlenia, uwzględniającą zmiany położenia statywu i stołu, powiększenia i odległości SID</w:t>
            </w:r>
          </w:p>
          <w:p w14:paraId="2291E8C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Automatyczny obrót obiektu w rekonstrukcji trójwymiarowej do położenia odpowiadającego trójwymiarowemu widokowi obiektu po zmianie położenia statywu</w:t>
            </w:r>
          </w:p>
          <w:p w14:paraId="529ACD2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Automatyczne ustawienie statywu w pozycji odpowiadającej obróconemu obiektowi trójwymiarowemu</w:t>
            </w:r>
          </w:p>
          <w:p w14:paraId="17BCAB2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Sterowanie funkcjami systemu rekonstrukcji 3D z pulpitu przy stole angiograficznym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DA07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21F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28B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40DB02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5F7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53E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Sterowanie procesem akwizycji i rekonstrukcji 3D z poziomu ekranu dotykowego pulpitu sterowniczego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przy stole  pacjenta w sali badań poprzez prowadzenie sposobem krok po kroku w zakresie wykonania akwizycji 3D uwzgledniające umieszczenie pacjenta w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izocentrum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oraz sugerowane protokoły kontrastowe.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C62D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2ABE8750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943F3C1" w14:textId="6A59CF2B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1D9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E19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 –2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br/>
              <w:t xml:space="preserve">NIE – 0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</w:tr>
      <w:tr w:rsidR="003F0113" w:rsidRPr="003F0113" w14:paraId="137B613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A96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D1D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Specjalistyczne oprogramowanie do wspierania zabiegów z zakresu strukturalnych wad serca umożliwiające automatyczną segmentację obrazów CT oraz automatyczne pomiary niezbędne do przeprowadzenia procedury TAVI oraz automatyczne wyznaczenie projekcji niezbędnych dla wykonania zabiegu wraz z wykorzystaniem wyniku takiej segmentacji jako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roadmappingu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3D ze śledzeniem kątów ramienia C pozycji stołu oraz statywu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2834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0E3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E83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78E7C88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B0D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A68E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Oprogramowanie umożliwiające interaktywną segmentację naczyń obwodowych , wyznaczanie  stref lądowania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stengraftu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oraz oznaczenie istotnych punktów anatomicznych na obrazach TK/MR wraz z wykorzystaniem z wyniku segmentowanych struktur jako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roadmapingu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3D (uwzględniając zmianę kątów ramienia C, położenia stołu, statywu, odległości SID oraz powiększeń). Rejestracja obrazów powinna odbywać się zarówno przy wykorzystaniu wyłącznie fluoroskopii z dwóch rożnych projekcji  rentgenowskich jak 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sródzabiegowej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rekonstrukcji nisko lub wysokokontrastowej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2723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37C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249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C44C2E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C4D8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82B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Sterowanie aplikacjami stacji rekonstrukcji 3D z poziomu ekranu dotykowego pulpitu sterowniczego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przy stole pacjenta realizowane poprzez przesuw palca na obrazie 3D wyświetlanym na ekranie dotykowym w zakresie co najmniej: obrót obrazu 3D, zoom, zmiana trybu rekonstrukcji, jasność oraz kontrast.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356F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14AD862B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46DBF4D" w14:textId="6000E4DB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0E89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50E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 – 2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br/>
              <w:t xml:space="preserve">NIE – 0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</w:tr>
      <w:tr w:rsidR="003F0113" w:rsidRPr="003F0113" w14:paraId="07029C5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E91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B9E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Wykonywanie analizy naczyń na podstawie rekonstrukcji 3D z rozwinięciem naczynia w postaci rekonstrukcji krzywoliniowej w osi tętnicy z poziomu ekranu dotykowego pulpitu sterowniczego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przy stole pacjenta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19E8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38049AC5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44ACA25F" w14:textId="23B247F8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F83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67C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 2pkt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br/>
              <w:t xml:space="preserve">NIE – 0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</w:tr>
      <w:tr w:rsidR="003F0113" w:rsidRPr="003F0113" w14:paraId="009B7D3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1F1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422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Specjalistyczne oprogramowanie do rekonstrukcji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niskokontrastowej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3D tj. śródoperacyjnej tomografii stożkowej z danych uzyskanych z akwizycji w szybkim skanie rotacyjnym.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47C9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AD8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072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E116AF3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9278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055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Dwufazowy skan rotacyjny umożliwiający akwizycję fazy tętniczej oraz fazy opóźnionej z możliwością ustawienia opóźnienia pomiędzy fazami.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0105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Tak,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06F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008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9FDA45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991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AC4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Dwufazowy skan rotacyjny umożliwiający skanowanie przy ruchu statywu w jedną stronę oraz przy powrocie z ustawianą z poziomu panelu dotykowego przy stole pacjenta pauzą pomiędzy fazami.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9ADA4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2D474645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5307A824" w14:textId="225F88CE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405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826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5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  <w:p w14:paraId="4222540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 - 0pkt</w:t>
            </w:r>
          </w:p>
        </w:tc>
      </w:tr>
      <w:tr w:rsidR="003F0113" w:rsidRPr="003F0113" w14:paraId="005F93C8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B91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30C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Możliwość jednoczesnego wyświetlenia obrazów z obu faz dwufazowego skanu rotacyjnego jako obrazy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aksjalne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, sagitalne 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coronalne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w tej samej warstwie oraz nałożenia ich na siebie na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w.w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. widokach oraz zróżnicowania poszczególnych faz poprzez ich wyświetlenie w różnych kolorach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17898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12DC1A31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527D79A" w14:textId="20E57B68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7128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87F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5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  <w:p w14:paraId="20127D5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 - 0pkt</w:t>
            </w:r>
          </w:p>
        </w:tc>
      </w:tr>
      <w:tr w:rsidR="003F0113" w:rsidRPr="003F0113" w14:paraId="73026E85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07F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844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wyposażony w oprogramowanie umożliwiające wspólną rejestrację obrazów  echokardiografu 3D przezprzełykowego i angiograficznego umożliwiające co najmniej:  </w:t>
            </w:r>
          </w:p>
          <w:p w14:paraId="6983195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umieszczanie znaczników (punkty i elipsy) na obrazie echa przezprzełykowego i rejestrację ich pozycji w przestrzeni obrazowania ramienia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w sposób umożliwiający ich wizualizację przy dowolnych zmianach projekcji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rentenowskich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4417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Tak/Nie,</w:t>
            </w:r>
          </w:p>
          <w:p w14:paraId="4D55D277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jeśli Tak podać nazwę. </w:t>
            </w:r>
          </w:p>
          <w:p w14:paraId="7077FE76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894165F" w14:textId="4669EFE6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298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0DEA" w14:textId="77777777" w:rsidR="003F0113" w:rsidRPr="003F0113" w:rsidRDefault="003F0113" w:rsidP="003F0113">
            <w:pPr>
              <w:spacing w:after="0" w:line="240" w:lineRule="auto"/>
              <w:ind w:left="0" w:firstLine="0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Tak – 10 pkt.  </w:t>
            </w:r>
          </w:p>
          <w:p w14:paraId="22B0C85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0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</w:tr>
      <w:tr w:rsidR="003F0113" w:rsidRPr="003F0113" w14:paraId="2F0756F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D80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899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Oprogramowanie do planowania i prowadzenia zabiegów ablacji a także wszczepiania kardiowerterów, umożliwiające pozycjonowanie markerów (punkty i linie) na powierzchni obiektu / w obiekcie 3D, uzyskanego / uzyskanym z rekonstrukcji danych z angiografii rotacyjnej wraz z zastosowaniem takiego obrazu jako maski do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roadmapu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3D z automatyczną korektą położenia obiektu 3D względem nałożonego obrazu 2D z prześwietlenia, uwzględniającą zmiany położenia statywu i stołu, powiększenia i odległości SID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168F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 w:val="0"/>
                <w:kern w:val="2"/>
                <w:sz w:val="18"/>
                <w:szCs w:val="18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485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9EF1F" w14:textId="77777777" w:rsidR="003F0113" w:rsidRPr="003F0113" w:rsidRDefault="003F0113" w:rsidP="003F011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3F0113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  <w:t>Bez oceny</w:t>
            </w:r>
          </w:p>
        </w:tc>
      </w:tr>
      <w:tr w:rsidR="003F0113" w:rsidRPr="003F0113" w14:paraId="444C60B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58B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182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Angiografia 3D umożliwiająca tworzenie trójwymiarowego obrazu lewego przedsionka przez angiografię rotacyjną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834A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7AF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EBDE" w14:textId="77777777" w:rsidR="003F0113" w:rsidRPr="003F0113" w:rsidRDefault="003F0113" w:rsidP="003F0113">
            <w:pPr>
              <w:spacing w:after="0" w:line="240" w:lineRule="auto"/>
              <w:ind w:left="0" w:firstLine="0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</w:pPr>
            <w:r w:rsidRPr="003F0113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  <w:t>Bez oceny</w:t>
            </w:r>
          </w:p>
        </w:tc>
      </w:tr>
      <w:tr w:rsidR="003F0113" w:rsidRPr="003F0113" w14:paraId="2C119E25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27B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870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Oprogramowanie do wirtualnej endoskopii umożliwiające ocenę anatomii lewego przedsionka i ujścia żył płucnych oraz pomiar średnicy ujścia żył płucnych a także uszka lewego przedsionka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092E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FF0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91A8" w14:textId="77777777" w:rsidR="003F0113" w:rsidRPr="003F0113" w:rsidRDefault="003F0113" w:rsidP="003F0113">
            <w:pPr>
              <w:spacing w:after="0" w:line="240" w:lineRule="auto"/>
              <w:ind w:left="0" w:firstLine="0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</w:pPr>
            <w:r w:rsidRPr="003F0113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  <w:t>Bez oceny</w:t>
            </w:r>
          </w:p>
        </w:tc>
      </w:tr>
      <w:tr w:rsidR="003F0113" w:rsidRPr="003F0113" w14:paraId="150EFC1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A93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75A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Oprogramowanie do rekonstrukcji 3D zatoki wieńcowej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1C26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2E7C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73AA" w14:textId="77777777" w:rsidR="003F0113" w:rsidRPr="003F0113" w:rsidRDefault="003F0113" w:rsidP="003F0113">
            <w:pPr>
              <w:spacing w:after="0" w:line="240" w:lineRule="auto"/>
              <w:ind w:left="0" w:firstLine="0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</w:pPr>
            <w:r w:rsidRPr="003F0113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  <w:t>Bez oceny</w:t>
            </w:r>
          </w:p>
        </w:tc>
      </w:tr>
      <w:tr w:rsidR="003F0113" w:rsidRPr="003F0113" w14:paraId="423855F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45E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0A8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Rysowanie konturów naczyń na panelu dotykowym przy stole pacjenta wraz z nałożeniem narysowanych konturów na fluoroskopię w czasie rzeczywistym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4842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771FD94D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607C636" w14:textId="1BE04A33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ED2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6583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 2 pkt.</w:t>
            </w:r>
          </w:p>
          <w:p w14:paraId="160112BB" w14:textId="77777777" w:rsidR="003F0113" w:rsidRPr="003F0113" w:rsidRDefault="003F0113" w:rsidP="003F0113">
            <w:pPr>
              <w:spacing w:after="0" w:line="240" w:lineRule="auto"/>
              <w:ind w:left="0" w:firstLine="0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</w:pPr>
            <w:r w:rsidRPr="003F0113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  <w:t>Nie – 0 pkt</w:t>
            </w:r>
          </w:p>
        </w:tc>
      </w:tr>
      <w:tr w:rsidR="003F0113" w:rsidRPr="003F0113" w14:paraId="47BE13C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C4B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943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Wyświetlanie obrazu pomocniczego z CT nałożonego na obraz skopi live w celu automatycznej segmentacji struktur anatomicznych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46F0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339E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4A03" w14:textId="77777777" w:rsidR="003F0113" w:rsidRPr="003F0113" w:rsidRDefault="003F0113" w:rsidP="003F0113">
            <w:pPr>
              <w:spacing w:after="0" w:line="240" w:lineRule="auto"/>
              <w:ind w:left="0" w:firstLine="0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</w:pPr>
            <w:r w:rsidRPr="003F0113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  <w:t>Bez oceny</w:t>
            </w:r>
          </w:p>
        </w:tc>
      </w:tr>
      <w:tr w:rsidR="003F0113" w:rsidRPr="003F0113" w14:paraId="31D82585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A0F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5F5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Automatyczna segmentacja tchawicy na obrazach z rekonstrukcji z angiografii rotacyjnej z CT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ACD8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D56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9348" w14:textId="77777777" w:rsidR="003F0113" w:rsidRPr="003F0113" w:rsidRDefault="003F0113" w:rsidP="003F0113">
            <w:pPr>
              <w:spacing w:after="0" w:line="240" w:lineRule="auto"/>
              <w:ind w:left="0" w:firstLine="0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</w:pPr>
            <w:r w:rsidRPr="003F0113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pl-PL"/>
              </w:rPr>
              <w:t>Bez oceny</w:t>
            </w:r>
          </w:p>
        </w:tc>
      </w:tr>
      <w:tr w:rsidR="003F0113" w:rsidRPr="003F0113" w14:paraId="300801D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3C8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DF6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Oprogramowanie pozwalające na import przy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roadmapingu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3D obrazów TK i MR i ich wspólną rejestrację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0925D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B28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EBF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CFECDB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E41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A99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Obsługa oprogramowania do importu  obrazów TK i MR przy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roadmapingu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3D i ich wspólnej rejestracji przy stole zabiegowym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A36DE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3D231B58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270C2A7" w14:textId="06DCDF1B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599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807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2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  <w:p w14:paraId="66C6A04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 – 0pkt</w:t>
            </w:r>
          </w:p>
        </w:tc>
      </w:tr>
      <w:tr w:rsidR="003F0113" w:rsidRPr="003F0113" w14:paraId="7F4E50E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6868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148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Wykonywanie analiz oraz pomiarów, kalibracji  (również dla pacjenta innego niż bieżący), wyboru scen i kopiowania obrazów na monitor referencyjny podczas trwania fluoroskopii oraz akwizycji</w:t>
            </w:r>
            <w:r w:rsidRPr="003F0113">
              <w:rPr>
                <w:rFonts w:ascii="Times New Roman" w:eastAsia="Times New Roman" w:hAnsi="Times New Roman" w:cs="Times New Roman"/>
                <w:b w:val="0"/>
                <w:kern w:val="2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2053F" w14:textId="77777777" w:rsid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Tak/Nie</w:t>
            </w:r>
          </w:p>
          <w:p w14:paraId="5D700ED6" w14:textId="77777777" w:rsidR="00104F1B" w:rsidRPr="004D4745" w:rsidRDefault="00104F1B" w:rsidP="00104F1B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6EA15CF5" w14:textId="2EF6167D" w:rsidR="00104F1B" w:rsidRPr="003F0113" w:rsidRDefault="00104F1B" w:rsidP="00104F1B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4D4745"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</w:t>
            </w:r>
            <w:r>
              <w:rPr>
                <w:rFonts w:ascii="Arial" w:eastAsia="Arial" w:hAnsi="Arial" w:cs="Arial"/>
                <w:b w:val="0"/>
                <w:bCs/>
                <w:color w:val="FF0000"/>
                <w:kern w:val="2"/>
                <w:sz w:val="16"/>
                <w:szCs w:val="16"/>
                <w:lang w:eastAsia="en-GB"/>
              </w:rPr>
              <w:t xml:space="preserve"> wartość oferowaną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06E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CEAE2" w14:textId="77777777" w:rsidR="003F0113" w:rsidRPr="003F0113" w:rsidRDefault="003F0113" w:rsidP="003F0113">
            <w:pPr>
              <w:suppressAutoHyphens/>
              <w:snapToGrid w:val="0"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 – 2 pkt.</w:t>
            </w:r>
          </w:p>
          <w:p w14:paraId="56BBD7B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Nie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– 0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</w:tr>
      <w:tr w:rsidR="003F0113" w:rsidRPr="003F0113" w14:paraId="6F14F69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AEB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85F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Archiwizacja scen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kardioangiograficznych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na CD-R w standardzie DICOM 3.0 z dogrywaniem programu przeglądarki DICOM umożliwiającego odtwarzanie nagranych CD-R na komputerach osobistych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D0C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8AA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086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AEA6A0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C7EA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136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Akwizycja przebiegu EKG, prezentacja na monitorach obrazowych w sali zabiegowej i w sterowni oraz zapis na HD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52F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C3B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734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940092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521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D5E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Archiwizacja przebiegu EKG razem ze sceną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kardioangiograficzną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FCD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DDD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567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E3A588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D2F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118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Odtwarzanie nagranych w standardzie DICOM (wcześniej lub na innych aparatach) płyt CD-R wraz z prezentacją odtworzonych obrazów i scen na monitorach obrazowych w sali badań oraz w sterowni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9DA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684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70F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F8DE36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ED5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086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Interfejs sieciowy DICOM 3.0 z funkcjami:</w:t>
            </w:r>
          </w:p>
          <w:p w14:paraId="61CCA49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DICOM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Worklist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(lub w stacji badań hemodynamicznych)</w:t>
            </w:r>
          </w:p>
          <w:p w14:paraId="02D4156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  <w:t>DICOM Send</w:t>
            </w:r>
          </w:p>
          <w:p w14:paraId="1D458EE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  <w:t>DICOM Storage Commitment</w:t>
            </w:r>
          </w:p>
          <w:p w14:paraId="1088B54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  <w:t>DICOM Query/Retrieve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12F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US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F00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923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FC8BEC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E9C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EE1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Integracja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z systemem RIS/PACS szpitala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41F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92A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E14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C6C2145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4CC66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center"/>
              <w:textAlignment w:val="baseline"/>
              <w:rPr>
                <w:rFonts w:ascii="Arial" w:eastAsia="Calibri" w:hAnsi="Arial" w:cs="Arial"/>
                <w:bCs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63D75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Stacja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badań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hemodynamicznych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49562F" w14:textId="77777777" w:rsidR="003F0113" w:rsidRPr="003F0113" w:rsidRDefault="003F0113" w:rsidP="003F0113">
            <w:pPr>
              <w:tabs>
                <w:tab w:val="left" w:pos="2081"/>
              </w:tabs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7C35A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22DC5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typ</w:t>
            </w:r>
            <w:proofErr w:type="spellEnd"/>
          </w:p>
        </w:tc>
      </w:tr>
      <w:tr w:rsidR="003F0113" w:rsidRPr="003F0113" w14:paraId="1DA4930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0CD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47F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Transfer danych demograficznych pacjentów rejestrowanych w stacji badań hemodynamicznych do systemu cyfrowego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kardioangiografu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lub z systemu cyfrowego do stacji badań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764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37B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1F6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1A4D8F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FFC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A65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Baza danych umożliwiająca przechowywanie wyników badań: danych demograficznych pacjentów wraz z zarejestrowanymi przynależnymi przebiegami EKG, ciśnień i innymi mierzonymi parametrami oraz z wyliczonymi wskaźnikami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867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dla min. 100 pacjentów z rejestracją krzywych i protokołów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414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034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1911B5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669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168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Prezentacja krzywych, parametrów, danych demograficznych pacjentów i wyliczonych wskaźników na monitorach w sali badań i w sterowni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2B6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E96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41E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BE7ED0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F6A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152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Pomiar i jednoczesna prezentacja min. 12 kanałów EKG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406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łącznie z kablami EKG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ABB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991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2596EC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124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3D7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Pomiar i prezentacja częstości akcji serca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ACC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86F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683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08E8EB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B04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8E57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Pomiar i prezentacja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cardiac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output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(CO)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D38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200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ABC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C25821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D14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C0B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Pomiar i prezentacja Sp0</w:t>
            </w:r>
            <w:r w:rsidRPr="003F0113">
              <w:rPr>
                <w:rFonts w:ascii="Arial" w:eastAsia="Arial" w:hAnsi="Arial" w:cs="Arial"/>
                <w:b w:val="0"/>
                <w:kern w:val="2"/>
                <w:position w:val="-1"/>
                <w:sz w:val="16"/>
                <w:szCs w:val="16"/>
                <w:lang w:eastAsia="en-GB"/>
              </w:rPr>
              <w:t xml:space="preserve">2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3FD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łącznie z czujnikiem wielokrotnego użytku typu klips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C00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54E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0CB424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E52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B3E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Pomiar i prezentacja ciśnienia nieinwazyjnego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ACE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łącznie z mankietem pomiarowym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5A7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19D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F9E6E4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1462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C4F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Pomiar i jednoczesna prezentacja min. 2 różnych ciśnień inwazyjnych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685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Tak,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89F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1FE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312B2D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9A31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16D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Oprogramowanie do obliczania parametrów hemodynamicznych (lewe i prawe serce dla dorosłych i dzieci) m. in. gradienty ciśnień, powierzchnie otwarcia zastawek, przecieki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międzyjamowe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Qp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/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Qs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, opory naczyniowe.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925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Tak, </w:t>
            </w:r>
          </w:p>
          <w:p w14:paraId="47D3E15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Opisać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7B2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877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869962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68E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13E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Drukarka laserowa, kolorowa umożliwiająca drukowanie dokumentacji medycznej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901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2ED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5EB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3DBA1F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756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56A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Archiwizacja mierzonych przebiegów na CD lub DVD lub USB lub SD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BF3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D76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562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BF15DC2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3B4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F1C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Wszystkie moduły pomiarowe i obliczeniowe winny stanowić integralną całość oferowanego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cathlab’u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(stacji badań hemodynamicznych) – jeden aparat jednego producenta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059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podać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producenta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F80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EDC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3BE9BA9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D39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01E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Wyjście cyfrowe (HDMI lub DVI) umożliwiające podłączenie do systemu audiowizualnego (zapewnienie separacji galwanicznej po stronie Wykonawcy)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B22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09F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1E1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1E1A83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0E7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B12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UPS dla stacji badań hemodynamicznych umożliwiający w przypadku zaniku zasilania zapisanie w pamięci zmierzonych krzywych/wyliczonych parametrów hemodynamicznych lub zasilanie z głównego UPS systemu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779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8B1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CF0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27C5DE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00198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Cs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E13DE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Wstrzykiwacz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automatyczny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11386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ADFE6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0531E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  <w:t>Podać dane oferowanego urządzenia</w:t>
            </w:r>
          </w:p>
          <w:p w14:paraId="4E5809C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eastAsia="en-GB"/>
              </w:rPr>
              <w:t>(producent i model)</w:t>
            </w:r>
          </w:p>
        </w:tc>
      </w:tr>
      <w:tr w:rsidR="003F0113" w:rsidRPr="003F0113" w14:paraId="363514D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3B3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93C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Głowica strzykawki na wózku jezdnym lub mocowana do stołu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67A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653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A5A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C245C0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3F9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5D2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Głowica strzykawki dostosowana do stosowania wkładów wypełnionych kontrastem lub zbiornik na środek kontrastowy z funkcją automatycznego napełniania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6E7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9CE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234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7B7ACEF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3EB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071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Ręczne i automatyczne napełnianie zbiornika kontrastu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CD21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CD8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E82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8D3C63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3BA6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F53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Możliwość przechowywania protokołów iniekcji w pamięci urządzenia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3BB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85B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D4C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2F958C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1A18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F1D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Maksymalny przepływ kontrastu w zakresie  min. 0,2 – 30 ml/s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DCB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CAC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DE4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2EBD50A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D3D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658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Ciśnienie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maksymalne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min. 1200 PSI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9D8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0C9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36A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95A929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BE20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C15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Monitor ciekłokrystaliczny z panelem dotykowym (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touch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screen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), menu w języku polskim lub obsługa za pomocą czytelnych ikon (piktogramów)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C43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853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3FC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9E6898F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3D51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33A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Zabezpieczenie uniemożliwiające podanie większej ilości kontrastu niż wartość zaprogramowana (lub rozwiązanie równoważne)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596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968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E2D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288D03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193A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9D9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Sprzężenie i integracja działania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wstrzykiwacza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z oferowanym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angiografem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635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4D4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8CD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A2A1E36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BBB5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EFC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Zestaw startowy obejmujący min. 5 kompletów jednorazowego sprzętu medycznego niezbędnego do użycia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wstrzykiwacza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podczas zabiegu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D47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19B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9A0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DFCDC4B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D600BE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Cs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E74E1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Wyposażenie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dodatkowe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AAC23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EA4C8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8734A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</w:tr>
      <w:tr w:rsidR="003F0113" w:rsidRPr="003F0113" w14:paraId="194799B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DE00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54A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Integracja z systemem RIS/PACS szpitala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774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66A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3E0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E3CDBAF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A8E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DB4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Interkom do komunikacji głosowej sterownia – sala zabiegowa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EF6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66F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C0B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B0705B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B30C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B18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Dozymetr oraz zestaw fantomów niezbędnych do przeprowadzania kontroli jakości systemów angiograficznych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07B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2E9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A15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63F2B0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E9D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CB0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UPS podtrzymujący pracę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angiografu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przez min. 20 min (prześwietlenie, radiografia, wykonanie angiografii rotacyjnej, pomiary hemodynamiki, wyświetlanie wszystkich parametrów na monitorach, ruchy statywu i stołu pacjenta) w przypadku awarii zasilania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B70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19F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598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7743DBA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214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EFD3" w14:textId="77777777" w:rsid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Duplikator / automatyczna nagrywarka płyt CD z nadrukiem danych na płycie</w:t>
            </w:r>
          </w:p>
          <w:p w14:paraId="5FA37F0D" w14:textId="546B0C5E" w:rsidR="007A081E" w:rsidRPr="003F0113" w:rsidRDefault="007A081E" w:rsidP="00881D5D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7A081E">
              <w:rPr>
                <w:rFonts w:ascii="Arial" w:eastAsia="Arial" w:hAnsi="Arial" w:cs="Arial"/>
                <w:b w:val="0"/>
                <w:iCs/>
                <w:color w:val="FF0000"/>
                <w:kern w:val="2"/>
                <w:sz w:val="18"/>
                <w:szCs w:val="18"/>
                <w:lang w:eastAsia="en-GB"/>
              </w:rPr>
              <w:t xml:space="preserve">Zamawiający wymaga dostarczenia kompletnego zestawu do publikacji płyt CD/DVD w skład którego chodzi duplikator z odpowiednim komputerem sterującym jego pracą i oprogramowaniem zawierającym sterownik. Zamawiający wymaga integracji z posiadanym systemem RIS/PACS </w:t>
            </w:r>
            <w:proofErr w:type="spellStart"/>
            <w:r w:rsidRPr="007A081E">
              <w:rPr>
                <w:rFonts w:ascii="Arial" w:eastAsia="Arial" w:hAnsi="Arial" w:cs="Arial"/>
                <w:b w:val="0"/>
                <w:iCs/>
                <w:color w:val="FF0000"/>
                <w:kern w:val="2"/>
                <w:sz w:val="18"/>
                <w:szCs w:val="18"/>
                <w:lang w:eastAsia="en-GB"/>
              </w:rPr>
              <w:t>CliniNET</w:t>
            </w:r>
            <w:proofErr w:type="spellEnd"/>
            <w:r w:rsidRPr="007A081E">
              <w:rPr>
                <w:rFonts w:ascii="Arial" w:eastAsia="Arial" w:hAnsi="Arial" w:cs="Arial"/>
                <w:b w:val="0"/>
                <w:iCs/>
                <w:color w:val="FF0000"/>
                <w:kern w:val="2"/>
                <w:sz w:val="18"/>
                <w:szCs w:val="18"/>
                <w:lang w:eastAsia="en-GB"/>
              </w:rPr>
              <w:t xml:space="preserve"> firmy </w:t>
            </w:r>
            <w:proofErr w:type="spellStart"/>
            <w:r w:rsidRPr="007A081E">
              <w:rPr>
                <w:rFonts w:ascii="Arial" w:eastAsia="Arial" w:hAnsi="Arial" w:cs="Arial"/>
                <w:b w:val="0"/>
                <w:iCs/>
                <w:color w:val="FF0000"/>
                <w:kern w:val="2"/>
                <w:sz w:val="18"/>
                <w:szCs w:val="18"/>
                <w:lang w:eastAsia="en-GB"/>
              </w:rPr>
              <w:t>CompuGroup</w:t>
            </w:r>
            <w:proofErr w:type="spellEnd"/>
            <w:r w:rsidRPr="007A081E">
              <w:rPr>
                <w:rFonts w:ascii="Arial" w:eastAsia="Arial" w:hAnsi="Arial" w:cs="Arial"/>
                <w:b w:val="0"/>
                <w:iCs/>
                <w:color w:val="FF0000"/>
                <w:kern w:val="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A081E">
              <w:rPr>
                <w:rFonts w:ascii="Arial" w:eastAsia="Arial" w:hAnsi="Arial" w:cs="Arial"/>
                <w:b w:val="0"/>
                <w:iCs/>
                <w:color w:val="FF0000"/>
                <w:kern w:val="2"/>
                <w:sz w:val="18"/>
                <w:szCs w:val="18"/>
                <w:lang w:eastAsia="en-GB"/>
              </w:rPr>
              <w:t>Medical</w:t>
            </w:r>
            <w:proofErr w:type="spellEnd"/>
            <w:r w:rsidRPr="007A081E">
              <w:rPr>
                <w:rFonts w:ascii="Arial" w:eastAsia="Arial" w:hAnsi="Arial" w:cs="Arial"/>
                <w:b w:val="0"/>
                <w:iCs/>
                <w:color w:val="FF0000"/>
                <w:kern w:val="2"/>
                <w:sz w:val="18"/>
                <w:szCs w:val="18"/>
                <w:lang w:eastAsia="en-GB"/>
              </w:rPr>
              <w:t xml:space="preserve"> Polska.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02E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D79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ACB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E9058F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E077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EB2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Wyłącznik bezpieczeństwa w sterowni oraz sali badań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152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8A6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9CD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D02136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ECE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C56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Fartuch ochronny, dwuczęściowy z pasem odciążającym (kamizelka + spódnica) wykonany z ultralekkiego tworzywa bezołowiowego o ekwiwalencie minimum 0,5mm Pb w całości fartucha. Wybór rozmiarów i koloru po uzgodnieniu z Zamawiającym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6FB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7 szt.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85A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D89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Bez oceny</w:t>
            </w:r>
          </w:p>
        </w:tc>
      </w:tr>
      <w:tr w:rsidR="003F0113" w:rsidRPr="003F0113" w14:paraId="073A8F5A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69B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E275" w14:textId="77777777" w:rsidR="003F0113" w:rsidRPr="004B4937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Osłona na tarczycę wykonana z ultralekkiego tworzywa bezołowiowego o ekwiwalencie minimum 0,5mm Pb w całości osłony. Wybór rozmiarów i koloru po uzgodnieniu z Zamawiającym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6CD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Tak, 7 szt.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086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869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Bez oceny</w:t>
            </w:r>
          </w:p>
        </w:tc>
      </w:tr>
      <w:tr w:rsidR="003F0113" w:rsidRPr="003F0113" w14:paraId="01C4A20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153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78B5" w14:textId="77777777" w:rsidR="003F0113" w:rsidRPr="004B4937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Okulary ochronne wykonane z lekkiego tworzywa z ochroną czołowa o równoważniku minimum 0,75mm Pb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B6C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Times New Roman" w:eastAsia="Arial" w:hAnsi="Times New Roman" w:cs="Courier New"/>
                <w:b w:val="0"/>
                <w:kern w:val="2"/>
                <w:sz w:val="24"/>
                <w:szCs w:val="24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, 4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szt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05D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1ED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EF23581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EB0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D7B0" w14:textId="6BCC84A5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Wyposażenie sterowni biurko,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krzesłą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, szafa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669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494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5A0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5BBF6514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FB8A14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6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Cs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ECF09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Inne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>wymagania</w:t>
            </w:r>
            <w:proofErr w:type="spellEnd"/>
            <w:r w:rsidRPr="003F0113"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D79E9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BBB62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805EB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kern w:val="2"/>
                <w:sz w:val="16"/>
                <w:szCs w:val="16"/>
                <w:lang w:val="en-GB" w:eastAsia="en-GB"/>
              </w:rPr>
            </w:pPr>
          </w:p>
        </w:tc>
      </w:tr>
      <w:tr w:rsidR="003F0113" w:rsidRPr="003F0113" w14:paraId="2EDC095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AA19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684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Szkolenie podstawowe lekarzy i techników w siedzibie Zamawiającego, bezpośrednio po uruchomieniu przedmiotu oferty przez okres 4 dni roboczych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8A6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CB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31C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1380961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1FFA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9DB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Szkolenie zaawansowane w siedzibie Zamawiającego personelu lekarskiego przez okres min. 6 dni roboczych w terminie uzgodnionym z Zamawiającym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BAB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AEE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B211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A2BDCF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C9E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587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8"/>
                <w:szCs w:val="18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Wykonawca sporządzi protokół z przeprowadzonych szkoleń bezpośrednio po ich przeprowadzeniu.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F4F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829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CDE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D1F026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364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9C0F" w14:textId="5799DDDC" w:rsidR="003F0113" w:rsidRPr="004B4937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Wykonanie testów akceptacyjnych,</w:t>
            </w:r>
            <w:r w:rsidR="009D0798"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podstawowych i</w:t>
            </w:r>
            <w:r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specjalistycznych </w:t>
            </w:r>
            <w:r w:rsidR="009D0798"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dostarczonego sprzętu, </w:t>
            </w:r>
            <w:r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zgodnie z polskim ustawodawstwem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C9D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D1A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F514F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713752CE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779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EDA5" w14:textId="77777777" w:rsidR="003F0113" w:rsidRPr="004B4937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Wykonanie projektu ochrony   radiologicznej (obliczeń osłon stałych dla pracowni RTG przeznaczonej do instalacji aparatu)</w:t>
            </w:r>
          </w:p>
          <w:p w14:paraId="5875E3CE" w14:textId="4BBC46F2" w:rsidR="00C72EEB" w:rsidRPr="004B4937" w:rsidRDefault="00C72EE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kern w:val="2"/>
                <w:sz w:val="16"/>
                <w:szCs w:val="16"/>
                <w:lang w:eastAsia="en-GB"/>
              </w:rPr>
            </w:pPr>
            <w:r w:rsidRPr="004B4937">
              <w:rPr>
                <w:rFonts w:ascii="Arial" w:eastAsia="Arial" w:hAnsi="Arial" w:cs="Arial"/>
                <w:b w:val="0"/>
                <w:bCs/>
                <w:kern w:val="2"/>
                <w:sz w:val="16"/>
                <w:szCs w:val="16"/>
                <w:lang w:eastAsia="en-GB"/>
              </w:rPr>
              <w:t>Uzyskanie akceptacji WSSE projektu ochrony radiologicznej (osłon)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35E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66C9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09A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C72EEB" w:rsidRPr="003F0113" w14:paraId="341EA80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AE4A" w14:textId="77777777" w:rsidR="00C72EEB" w:rsidRPr="003F0113" w:rsidRDefault="00C72EEB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2154" w14:textId="083B2574" w:rsidR="00C72EEB" w:rsidRPr="004B4937" w:rsidRDefault="00C72EE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kern w:val="2"/>
                <w:sz w:val="16"/>
                <w:szCs w:val="16"/>
                <w:lang w:eastAsia="en-GB"/>
              </w:rPr>
            </w:pPr>
            <w:r w:rsidRPr="004B4937">
              <w:rPr>
                <w:rFonts w:ascii="Arial" w:eastAsia="Arial" w:hAnsi="Arial" w:cs="Arial"/>
                <w:b w:val="0"/>
                <w:bCs/>
                <w:kern w:val="2"/>
                <w:sz w:val="16"/>
                <w:szCs w:val="16"/>
                <w:lang w:eastAsia="en-GB"/>
              </w:rPr>
              <w:t xml:space="preserve">Wykonanie pomiarów dozymetrycznych skuteczności osłon stałych i rozkładu mocy dawki w otoczeniu aparatu </w:t>
            </w:r>
            <w:proofErr w:type="spellStart"/>
            <w:r w:rsidRPr="004B4937">
              <w:rPr>
                <w:rFonts w:ascii="Arial" w:eastAsia="Arial" w:hAnsi="Arial" w:cs="Arial"/>
                <w:b w:val="0"/>
                <w:bCs/>
                <w:kern w:val="2"/>
                <w:sz w:val="16"/>
                <w:szCs w:val="16"/>
                <w:lang w:eastAsia="en-GB"/>
              </w:rPr>
              <w:t>rtg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6230" w14:textId="7F46860F" w:rsidR="00C72EEB" w:rsidRPr="00C72EEB" w:rsidRDefault="00C72EE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kern w:val="2"/>
                <w:sz w:val="16"/>
                <w:szCs w:val="16"/>
                <w:lang w:val="en-GB" w:eastAsia="en-GB"/>
              </w:rPr>
            </w:pPr>
            <w:r>
              <w:rPr>
                <w:rFonts w:ascii="Arial" w:eastAsia="Arial" w:hAnsi="Arial" w:cs="Arial"/>
                <w:b w:val="0"/>
                <w:bCs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C100" w14:textId="77777777" w:rsidR="00C72EEB" w:rsidRPr="003F0113" w:rsidRDefault="00C72EE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F6B1" w14:textId="29D30A0B" w:rsidR="00C72EEB" w:rsidRPr="003F0113" w:rsidRDefault="00C72EEB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9D0798" w:rsidRPr="003F0113" w14:paraId="71585DB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54DA" w14:textId="77777777" w:rsidR="009D0798" w:rsidRPr="003F0113" w:rsidRDefault="009D0798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F27A" w14:textId="11752153" w:rsidR="009D0798" w:rsidRPr="004B4937" w:rsidRDefault="009D0798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4B4937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Przekazanie użytkownikowi dokumentu o nazwie: Informacja dotycząca narażenia związanego z aparatem, właściwego stosowania, testowania i konserwacji aparatu oraz wykazująca, że konstrukcja aparatu pozwala ograniczyć narażenie do najniższego rozsądnie osiągalnego poziomu, a także informacja dotycząca oceny ryzyka dla pacjentów oraz dostępnych elementów oceny klinicznej aparatu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36DD" w14:textId="5B2AA4C3" w:rsidR="009D0798" w:rsidRDefault="009D0798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bCs/>
                <w:kern w:val="2"/>
                <w:sz w:val="16"/>
                <w:szCs w:val="16"/>
                <w:lang w:val="en-GB" w:eastAsia="en-GB"/>
              </w:rPr>
            </w:pPr>
            <w:r>
              <w:rPr>
                <w:rFonts w:ascii="Arial" w:eastAsia="Arial" w:hAnsi="Arial" w:cs="Arial"/>
                <w:b w:val="0"/>
                <w:bCs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C8EE" w14:textId="77777777" w:rsidR="009D0798" w:rsidRPr="003F0113" w:rsidRDefault="009D0798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03B1" w14:textId="2BF9D58B" w:rsidR="009D0798" w:rsidRDefault="009D0798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</w:pPr>
            <w:r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5F19E8D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A98F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D58C" w14:textId="453FB45C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C72EEB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Wykonawca  </w:t>
            </w:r>
            <w:r w:rsidRPr="00C72EEB"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en-GB"/>
              </w:rPr>
              <w:t>zapewni</w:t>
            </w:r>
            <w:r w:rsidR="00201D7C" w:rsidRPr="00C72EEB"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en-GB"/>
              </w:rPr>
              <w:t>a</w:t>
            </w:r>
            <w:r w:rsidRPr="00C72EEB"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en-GB"/>
              </w:rPr>
              <w:t xml:space="preserve">  </w:t>
            </w:r>
            <w:r w:rsidR="00201D7C" w:rsidRPr="00C72EEB"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en-GB"/>
              </w:rPr>
              <w:t>36</w:t>
            </w:r>
            <w:r w:rsidRPr="00C72EEB"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en-GB"/>
              </w:rPr>
              <w:t xml:space="preserve"> miesięczną</w:t>
            </w:r>
            <w:r w:rsidRPr="00C72EEB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gwarancję prawidłowego działania oferowanego urządzenia, obejmującą 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części zamienne, w tym lampę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rtg</w:t>
            </w:r>
            <w:proofErr w:type="spellEnd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 i detektor cyfrowy oraz wszystkie elementy peryferyjne, wymagane opłaty licencyjne oraz serwis (pełna gwarancja)oraz przeglądy okresowe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4CC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3DD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43BE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B4A4165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487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EE7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 xml:space="preserve">Okres zagwarantowania dostępności i możliwości zakupu przez zamawiającego w serwisie oferenta części zamiennych, peryferyjnych oraz wyposażenia eksploatacyjnego powinien wynosić minimum 10 lat od daty przekazania urządzenia do eksploatacji, z wyjątkiem sprzętu komputerowego, dla którego ten okres powinien wynosić minimum 5 lat.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E64D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DE7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EB9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63DF1099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A058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5C50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Czas reakcji serwisu w okresie gwarancji od chwili zgłoszenia awarii czyli pojawienie się pracownika serwisu w miejscu awarii lub diagnostyka zdalna w dni robocze max 24 godziny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24C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DD9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573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693105C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ABF3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7878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Czas skutecznej naprawy w okresie gwarancyjnym niewymagającej importu części – maksimum 3 dni robocze</w:t>
            </w: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82B6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6845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E4FA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4AD082F7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3C1D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0233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Czas skutecznej naprawy w okresie gwarancyjnym wymagającej importu części spoza Polski  – maksimum 5 dni roboczych.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13F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3EAC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2DD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  <w:tr w:rsidR="003F0113" w:rsidRPr="003F0113" w14:paraId="05F152B0" w14:textId="77777777" w:rsidTr="003F011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27FB" w14:textId="77777777" w:rsidR="003F0113" w:rsidRPr="003F0113" w:rsidRDefault="003F0113" w:rsidP="003F0113">
            <w:pPr>
              <w:numPr>
                <w:ilvl w:val="0"/>
                <w:numId w:val="28"/>
              </w:numPr>
              <w:suppressAutoHyphens/>
              <w:spacing w:before="100" w:after="0" w:line="276" w:lineRule="auto"/>
              <w:ind w:left="-40" w:right="-40" w:firstLine="0"/>
              <w:jc w:val="both"/>
              <w:textAlignment w:val="baseline"/>
              <w:rPr>
                <w:rFonts w:ascii="Arial" w:eastAsia="Calibri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916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  <w:t>W okresie gwarancji Oferent zobowiązany jest do wykonywania przeglądów zgodnie z zaleceniami producenta. Koszty przeglądów wliczone w cenę oferty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6E91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Tak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5DDB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88B4" w14:textId="77777777" w:rsidR="003F0113" w:rsidRPr="003F0113" w:rsidRDefault="003F0113" w:rsidP="003F0113">
            <w:pPr>
              <w:suppressAutoHyphens/>
              <w:spacing w:before="100" w:after="100" w:line="240" w:lineRule="auto"/>
              <w:ind w:left="0" w:firstLine="0"/>
              <w:textAlignment w:val="baseline"/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eastAsia="en-GB"/>
              </w:rPr>
            </w:pPr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 xml:space="preserve">Bez </w:t>
            </w:r>
            <w:proofErr w:type="spellStart"/>
            <w:r w:rsidRPr="003F0113">
              <w:rPr>
                <w:rFonts w:ascii="Arial" w:eastAsia="Arial" w:hAnsi="Arial" w:cs="Arial"/>
                <w:b w:val="0"/>
                <w:kern w:val="2"/>
                <w:sz w:val="16"/>
                <w:szCs w:val="16"/>
                <w:lang w:val="en-GB" w:eastAsia="en-GB"/>
              </w:rPr>
              <w:t>oceny</w:t>
            </w:r>
            <w:proofErr w:type="spellEnd"/>
          </w:p>
        </w:tc>
      </w:tr>
    </w:tbl>
    <w:p w14:paraId="2112BA03" w14:textId="4BFADECF" w:rsidR="00C72EEB" w:rsidRPr="00C72EEB" w:rsidRDefault="00C72EEB" w:rsidP="004B4937">
      <w:pPr>
        <w:pStyle w:val="NormalnyCzerwony"/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* </w:t>
      </w:r>
      <w:r w:rsidRPr="00C72EEB">
        <w:t>punkty będą obliczane z dokładnością do dwóch miejsc po przecinku</w:t>
      </w:r>
    </w:p>
    <w:p w14:paraId="403D8894" w14:textId="53CE013F" w:rsidR="007C3BC9" w:rsidRDefault="00435C4C" w:rsidP="004B4937">
      <w:pPr>
        <w:pStyle w:val="NormalnyCzerwony"/>
      </w:pPr>
      <w:r>
        <w:t>O</w:t>
      </w:r>
      <w:r w:rsidR="00DC2EBD">
        <w:t>pis przedmiotu zamówienia – Załącznik</w:t>
      </w:r>
      <w:r>
        <w:t xml:space="preserve"> nr 2</w:t>
      </w:r>
      <w:r w:rsidR="007C3BC9" w:rsidRPr="002B7D29">
        <w:t xml:space="preserve"> do SWZ musi być podpisany kwalifikowanym podpisem elektronicznym </w:t>
      </w:r>
    </w:p>
    <w:sectPr w:rsidR="007C3BC9" w:rsidSect="00DA17C9">
      <w:headerReference w:type="first" r:id="rId8"/>
      <w:pgSz w:w="11906" w:h="16838"/>
      <w:pgMar w:top="720" w:right="720" w:bottom="720" w:left="720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158D5" w14:textId="77777777" w:rsidR="00F90C29" w:rsidRDefault="00F90C29" w:rsidP="008D58C2">
      <w:pPr>
        <w:spacing w:after="0" w:line="240" w:lineRule="auto"/>
      </w:pPr>
      <w:r>
        <w:separator/>
      </w:r>
    </w:p>
  </w:endnote>
  <w:endnote w:type="continuationSeparator" w:id="0">
    <w:p w14:paraId="50DA054C" w14:textId="77777777" w:rsidR="00F90C29" w:rsidRDefault="00F90C2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modern"/>
    <w:pitch w:val="fixed"/>
    <w:sig w:usb0="00000000" w:usb1="400078FF" w:usb2="0000000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17A68" w14:textId="77777777" w:rsidR="00F90C29" w:rsidRDefault="00F90C29" w:rsidP="008D58C2">
      <w:pPr>
        <w:spacing w:after="0" w:line="240" w:lineRule="auto"/>
      </w:pPr>
      <w:r>
        <w:separator/>
      </w:r>
    </w:p>
  </w:footnote>
  <w:footnote w:type="continuationSeparator" w:id="0">
    <w:p w14:paraId="1ECF58AE" w14:textId="77777777" w:rsidR="00F90C29" w:rsidRDefault="00F90C29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EEBD" w14:textId="5EDBCBC0" w:rsidR="00BC70DD" w:rsidRDefault="003F4B09" w:rsidP="00EA3292">
    <w:pPr>
      <w:pStyle w:val="Nagwek"/>
      <w:ind w:left="709" w:firstLine="0"/>
    </w:pPr>
    <w:r>
      <w:rPr>
        <w:noProof/>
        <w:lang w:eastAsia="pl-PL"/>
      </w:rPr>
      <w:drawing>
        <wp:inline distT="0" distB="0" distL="0" distR="0" wp14:anchorId="4B2B89BD" wp14:editId="4273AF70">
          <wp:extent cx="1706880" cy="487680"/>
          <wp:effectExtent l="0" t="0" r="7620" b="7620"/>
          <wp:docPr id="21063260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0B26">
      <w:tab/>
    </w:r>
    <w:r w:rsidR="00FE0B26">
      <w:tab/>
    </w:r>
    <w:r w:rsidR="00FE0B26">
      <w:rPr>
        <w:noProof/>
        <w:lang w:eastAsia="pl-PL"/>
      </w:rPr>
      <w:drawing>
        <wp:inline distT="0" distB="0" distL="0" distR="0" wp14:anchorId="4DC24E82" wp14:editId="04662D12">
          <wp:extent cx="1170305" cy="524510"/>
          <wp:effectExtent l="0" t="0" r="0" b="8890"/>
          <wp:docPr id="14242452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</w:rPr>
    </w:lvl>
  </w:abstractNum>
  <w:abstractNum w:abstractNumId="1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33E0E8C"/>
    <w:multiLevelType w:val="hybridMultilevel"/>
    <w:tmpl w:val="7190FC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 w15:restartNumberingAfterBreak="0">
    <w:nsid w:val="0D633F13"/>
    <w:multiLevelType w:val="hybridMultilevel"/>
    <w:tmpl w:val="1D4A23F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74A12"/>
    <w:multiLevelType w:val="hybridMultilevel"/>
    <w:tmpl w:val="CED8BB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6171B43"/>
    <w:multiLevelType w:val="hybridMultilevel"/>
    <w:tmpl w:val="327AD98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42081"/>
    <w:multiLevelType w:val="multilevel"/>
    <w:tmpl w:val="6AE4127A"/>
    <w:lvl w:ilvl="0">
      <w:start w:val="1"/>
      <w:numFmt w:val="lowerLetter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231926D5"/>
    <w:multiLevelType w:val="multilevel"/>
    <w:tmpl w:val="D452E256"/>
    <w:lvl w:ilvl="0">
      <w:start w:val="1"/>
      <w:numFmt w:val="lowerLetter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50B5BC5"/>
    <w:multiLevelType w:val="hybridMultilevel"/>
    <w:tmpl w:val="C980C2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CC3C7D"/>
    <w:multiLevelType w:val="hybridMultilevel"/>
    <w:tmpl w:val="B36499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B7E15"/>
    <w:multiLevelType w:val="hybridMultilevel"/>
    <w:tmpl w:val="716A79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E2E35"/>
    <w:multiLevelType w:val="hybridMultilevel"/>
    <w:tmpl w:val="E14E159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2D7E76ED"/>
    <w:multiLevelType w:val="hybridMultilevel"/>
    <w:tmpl w:val="757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0444A"/>
    <w:multiLevelType w:val="hybridMultilevel"/>
    <w:tmpl w:val="F7A88E5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AF2FF6"/>
    <w:multiLevelType w:val="hybridMultilevel"/>
    <w:tmpl w:val="8604CC5C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96ACD"/>
    <w:multiLevelType w:val="multilevel"/>
    <w:tmpl w:val="0204CD5C"/>
    <w:lvl w:ilvl="0">
      <w:start w:val="1"/>
      <w:numFmt w:val="lowerLetter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373E79F9"/>
    <w:multiLevelType w:val="hybridMultilevel"/>
    <w:tmpl w:val="4058EF18"/>
    <w:lvl w:ilvl="0" w:tplc="10F608A2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63CFA5A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3C4BF28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CA5AC0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8AE584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A445D6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F0C39A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8DEF450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AA9124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461233"/>
    <w:multiLevelType w:val="hybridMultilevel"/>
    <w:tmpl w:val="B69E599C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24AD9"/>
    <w:multiLevelType w:val="hybridMultilevel"/>
    <w:tmpl w:val="5D700C48"/>
    <w:lvl w:ilvl="0" w:tplc="6916CF3C">
      <w:start w:val="1"/>
      <w:numFmt w:val="decimal"/>
      <w:pStyle w:val="Akapitzlist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3E4E58"/>
    <w:multiLevelType w:val="multilevel"/>
    <w:tmpl w:val="991AE62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3E3119C8"/>
    <w:multiLevelType w:val="hybridMultilevel"/>
    <w:tmpl w:val="97C870EE"/>
    <w:lvl w:ilvl="0" w:tplc="77660A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49DB2DB8"/>
    <w:multiLevelType w:val="hybridMultilevel"/>
    <w:tmpl w:val="38100A9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64271"/>
    <w:multiLevelType w:val="hybridMultilevel"/>
    <w:tmpl w:val="7784A1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46521"/>
    <w:multiLevelType w:val="hybridMultilevel"/>
    <w:tmpl w:val="C9122CDC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59F83D0B"/>
    <w:multiLevelType w:val="hybridMultilevel"/>
    <w:tmpl w:val="F93031C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40735D"/>
    <w:multiLevelType w:val="multilevel"/>
    <w:tmpl w:val="26CE2A6E"/>
    <w:lvl w:ilvl="0">
      <w:start w:val="1"/>
      <w:numFmt w:val="lowerLetter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21322DD"/>
    <w:multiLevelType w:val="multilevel"/>
    <w:tmpl w:val="4FCE0D52"/>
    <w:lvl w:ilvl="0">
      <w:start w:val="1"/>
      <w:numFmt w:val="decimal"/>
      <w:lvlText w:val="%1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1.%2.%3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1.%2.%3.%4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1.%2.%3.%4.%5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1.%2.%3.%4.%5.%6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1.%2.%3.%4.%5.%6.%7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-218"/>
        </w:tabs>
        <w:ind w:left="6262" w:hanging="180"/>
      </w:pPr>
    </w:lvl>
  </w:abstractNum>
  <w:abstractNum w:abstractNumId="41" w15:restartNumberingAfterBreak="0">
    <w:nsid w:val="74CF7097"/>
    <w:multiLevelType w:val="hybridMultilevel"/>
    <w:tmpl w:val="1CEA7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A5D97"/>
    <w:multiLevelType w:val="hybridMultilevel"/>
    <w:tmpl w:val="8E642D18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7F0251BD"/>
    <w:multiLevelType w:val="hybridMultilevel"/>
    <w:tmpl w:val="1F6489FC"/>
    <w:lvl w:ilvl="0" w:tplc="FC3E639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A75DC"/>
    <w:multiLevelType w:val="hybridMultilevel"/>
    <w:tmpl w:val="880E06CC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B2E4D"/>
    <w:multiLevelType w:val="hybridMultilevel"/>
    <w:tmpl w:val="DF1A652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43"/>
  </w:num>
  <w:num w:numId="7">
    <w:abstractNumId w:val="6"/>
  </w:num>
  <w:num w:numId="8">
    <w:abstractNumId w:val="29"/>
  </w:num>
  <w:num w:numId="9">
    <w:abstractNumId w:val="27"/>
  </w:num>
  <w:num w:numId="10">
    <w:abstractNumId w:val="27"/>
    <w:lvlOverride w:ilvl="0">
      <w:startOverride w:val="1"/>
    </w:lvlOverride>
  </w:num>
  <w:num w:numId="11">
    <w:abstractNumId w:val="25"/>
  </w:num>
  <w:num w:numId="12">
    <w:abstractNumId w:val="27"/>
    <w:lvlOverride w:ilvl="0">
      <w:startOverride w:val="1"/>
    </w:lvlOverride>
  </w:num>
  <w:num w:numId="13">
    <w:abstractNumId w:val="28"/>
  </w:num>
  <w:num w:numId="14">
    <w:abstractNumId w:val="27"/>
    <w:lvlOverride w:ilvl="0">
      <w:startOverride w:val="1"/>
    </w:lvlOverride>
  </w:num>
  <w:num w:numId="15">
    <w:abstractNumId w:val="38"/>
  </w:num>
  <w:num w:numId="16">
    <w:abstractNumId w:val="23"/>
  </w:num>
  <w:num w:numId="17">
    <w:abstractNumId w:val="5"/>
  </w:num>
  <w:num w:numId="18">
    <w:abstractNumId w:val="33"/>
  </w:num>
  <w:num w:numId="19">
    <w:abstractNumId w:val="34"/>
  </w:num>
  <w:num w:numId="20">
    <w:abstractNumId w:val="39"/>
  </w:num>
  <w:num w:numId="21">
    <w:abstractNumId w:val="40"/>
  </w:num>
  <w:num w:numId="22">
    <w:abstractNumId w:val="20"/>
  </w:num>
  <w:num w:numId="23">
    <w:abstractNumId w:val="36"/>
  </w:num>
  <w:num w:numId="24">
    <w:abstractNumId w:val="11"/>
  </w:num>
  <w:num w:numId="25">
    <w:abstractNumId w:val="12"/>
  </w:num>
  <w:num w:numId="26">
    <w:abstractNumId w:val="24"/>
  </w:num>
  <w:num w:numId="27">
    <w:abstractNumId w:val="41"/>
  </w:num>
  <w:num w:numId="28">
    <w:abstractNumId w:val="17"/>
  </w:num>
  <w:num w:numId="29">
    <w:abstractNumId w:val="32"/>
  </w:num>
  <w:num w:numId="30">
    <w:abstractNumId w:val="10"/>
  </w:num>
  <w:num w:numId="31">
    <w:abstractNumId w:val="19"/>
  </w:num>
  <w:num w:numId="32">
    <w:abstractNumId w:val="0"/>
  </w:num>
  <w:num w:numId="33">
    <w:abstractNumId w:val="45"/>
  </w:num>
  <w:num w:numId="34">
    <w:abstractNumId w:val="7"/>
  </w:num>
  <w:num w:numId="35">
    <w:abstractNumId w:val="30"/>
  </w:num>
  <w:num w:numId="36">
    <w:abstractNumId w:val="22"/>
  </w:num>
  <w:num w:numId="37">
    <w:abstractNumId w:val="21"/>
  </w:num>
  <w:num w:numId="38">
    <w:abstractNumId w:val="13"/>
  </w:num>
  <w:num w:numId="39">
    <w:abstractNumId w:val="35"/>
  </w:num>
  <w:num w:numId="40">
    <w:abstractNumId w:val="18"/>
  </w:num>
  <w:num w:numId="41">
    <w:abstractNumId w:val="14"/>
  </w:num>
  <w:num w:numId="42">
    <w:abstractNumId w:val="31"/>
  </w:num>
  <w:num w:numId="43">
    <w:abstractNumId w:val="15"/>
  </w:num>
  <w:num w:numId="44">
    <w:abstractNumId w:val="46"/>
  </w:num>
  <w:num w:numId="45">
    <w:abstractNumId w:val="2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8"/>
  </w:num>
  <w:num w:numId="49">
    <w:abstractNumId w:val="4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E1"/>
    <w:rsid w:val="00010E68"/>
    <w:rsid w:val="000236F1"/>
    <w:rsid w:val="00024F72"/>
    <w:rsid w:val="0003187B"/>
    <w:rsid w:val="00077D21"/>
    <w:rsid w:val="000D36CF"/>
    <w:rsid w:val="00104F1B"/>
    <w:rsid w:val="0017501B"/>
    <w:rsid w:val="001823A2"/>
    <w:rsid w:val="001B42C4"/>
    <w:rsid w:val="001E2000"/>
    <w:rsid w:val="00201D7C"/>
    <w:rsid w:val="00210254"/>
    <w:rsid w:val="00254746"/>
    <w:rsid w:val="00270120"/>
    <w:rsid w:val="00294712"/>
    <w:rsid w:val="002F1F5F"/>
    <w:rsid w:val="002F2607"/>
    <w:rsid w:val="002F6F20"/>
    <w:rsid w:val="0032444D"/>
    <w:rsid w:val="00334F3E"/>
    <w:rsid w:val="00357D39"/>
    <w:rsid w:val="00360B56"/>
    <w:rsid w:val="003931AA"/>
    <w:rsid w:val="00396235"/>
    <w:rsid w:val="003A2CC8"/>
    <w:rsid w:val="003A7848"/>
    <w:rsid w:val="003E737F"/>
    <w:rsid w:val="003F0113"/>
    <w:rsid w:val="003F4B09"/>
    <w:rsid w:val="003F7291"/>
    <w:rsid w:val="00400D8E"/>
    <w:rsid w:val="00425E1C"/>
    <w:rsid w:val="004351A0"/>
    <w:rsid w:val="00435C4C"/>
    <w:rsid w:val="0044354E"/>
    <w:rsid w:val="00457AD4"/>
    <w:rsid w:val="0047282A"/>
    <w:rsid w:val="004831DD"/>
    <w:rsid w:val="004B4937"/>
    <w:rsid w:val="004D4745"/>
    <w:rsid w:val="004D5EF0"/>
    <w:rsid w:val="004E24C0"/>
    <w:rsid w:val="004F7F02"/>
    <w:rsid w:val="005222F6"/>
    <w:rsid w:val="00551A57"/>
    <w:rsid w:val="005924D9"/>
    <w:rsid w:val="00660D35"/>
    <w:rsid w:val="00663D7C"/>
    <w:rsid w:val="00683257"/>
    <w:rsid w:val="00690E73"/>
    <w:rsid w:val="006D3676"/>
    <w:rsid w:val="006D5C06"/>
    <w:rsid w:val="006E1167"/>
    <w:rsid w:val="00701783"/>
    <w:rsid w:val="0075020F"/>
    <w:rsid w:val="00784847"/>
    <w:rsid w:val="00793BBC"/>
    <w:rsid w:val="007A081E"/>
    <w:rsid w:val="007B1C1E"/>
    <w:rsid w:val="007C3BC9"/>
    <w:rsid w:val="007E10A9"/>
    <w:rsid w:val="007E75DC"/>
    <w:rsid w:val="008121E1"/>
    <w:rsid w:val="00826070"/>
    <w:rsid w:val="00831AB2"/>
    <w:rsid w:val="00842A7C"/>
    <w:rsid w:val="0084300E"/>
    <w:rsid w:val="00862FEE"/>
    <w:rsid w:val="00880743"/>
    <w:rsid w:val="00881D5D"/>
    <w:rsid w:val="008900E1"/>
    <w:rsid w:val="008C3C34"/>
    <w:rsid w:val="008C79F7"/>
    <w:rsid w:val="008D5564"/>
    <w:rsid w:val="008D58C2"/>
    <w:rsid w:val="008E37A5"/>
    <w:rsid w:val="008E684A"/>
    <w:rsid w:val="00924BD8"/>
    <w:rsid w:val="00943306"/>
    <w:rsid w:val="00947CAF"/>
    <w:rsid w:val="00963F21"/>
    <w:rsid w:val="00967445"/>
    <w:rsid w:val="00997448"/>
    <w:rsid w:val="009A5C6C"/>
    <w:rsid w:val="009B2119"/>
    <w:rsid w:val="009B7B5F"/>
    <w:rsid w:val="009B7FD3"/>
    <w:rsid w:val="009D0798"/>
    <w:rsid w:val="009D769F"/>
    <w:rsid w:val="00A120F1"/>
    <w:rsid w:val="00A12C20"/>
    <w:rsid w:val="00A2797A"/>
    <w:rsid w:val="00A35758"/>
    <w:rsid w:val="00A35BEE"/>
    <w:rsid w:val="00A65E51"/>
    <w:rsid w:val="00A70FD1"/>
    <w:rsid w:val="00A73292"/>
    <w:rsid w:val="00A76292"/>
    <w:rsid w:val="00AA3893"/>
    <w:rsid w:val="00AB1A2D"/>
    <w:rsid w:val="00AD78AB"/>
    <w:rsid w:val="00B10D76"/>
    <w:rsid w:val="00B1798A"/>
    <w:rsid w:val="00B352F1"/>
    <w:rsid w:val="00B436B3"/>
    <w:rsid w:val="00B463BB"/>
    <w:rsid w:val="00B47BC9"/>
    <w:rsid w:val="00B772FF"/>
    <w:rsid w:val="00B92962"/>
    <w:rsid w:val="00BC6B88"/>
    <w:rsid w:val="00BC70DD"/>
    <w:rsid w:val="00BE2BD9"/>
    <w:rsid w:val="00C01DB4"/>
    <w:rsid w:val="00C4279C"/>
    <w:rsid w:val="00C72EEB"/>
    <w:rsid w:val="00C850EB"/>
    <w:rsid w:val="00C95216"/>
    <w:rsid w:val="00CB402B"/>
    <w:rsid w:val="00CE4E76"/>
    <w:rsid w:val="00CF30AD"/>
    <w:rsid w:val="00CF5BA5"/>
    <w:rsid w:val="00D0447D"/>
    <w:rsid w:val="00D42F0D"/>
    <w:rsid w:val="00D536CB"/>
    <w:rsid w:val="00D557B4"/>
    <w:rsid w:val="00D81C2B"/>
    <w:rsid w:val="00D92FEC"/>
    <w:rsid w:val="00DA17C9"/>
    <w:rsid w:val="00DB16E6"/>
    <w:rsid w:val="00DB4C31"/>
    <w:rsid w:val="00DC2EBD"/>
    <w:rsid w:val="00DE2593"/>
    <w:rsid w:val="00E007F1"/>
    <w:rsid w:val="00E06FE1"/>
    <w:rsid w:val="00E108DB"/>
    <w:rsid w:val="00E122B0"/>
    <w:rsid w:val="00E22322"/>
    <w:rsid w:val="00E448F1"/>
    <w:rsid w:val="00E64D0D"/>
    <w:rsid w:val="00E76408"/>
    <w:rsid w:val="00EA3292"/>
    <w:rsid w:val="00ED5420"/>
    <w:rsid w:val="00ED72B6"/>
    <w:rsid w:val="00EE2A94"/>
    <w:rsid w:val="00EE5571"/>
    <w:rsid w:val="00F30CA1"/>
    <w:rsid w:val="00F31B50"/>
    <w:rsid w:val="00F3611A"/>
    <w:rsid w:val="00F90C29"/>
    <w:rsid w:val="00FB704C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1"/>
    <w:qFormat/>
    <w:rsid w:val="00104F1B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EA3292"/>
    <w:pPr>
      <w:spacing w:before="240"/>
      <w:ind w:left="0" w:firstLine="0"/>
      <w:outlineLvl w:val="1"/>
    </w:pPr>
    <w:rPr>
      <w:color w:val="007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EA3292"/>
    <w:rPr>
      <w:rFonts w:ascii="Calibri" w:hAnsi="Calibri"/>
      <w:b/>
      <w:color w:val="0070C0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92FE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3931AA"/>
    <w:pPr>
      <w:widowControl w:val="0"/>
      <w:numPr>
        <w:numId w:val="16"/>
      </w:numPr>
      <w:suppressAutoHyphens/>
      <w:spacing w:before="240" w:after="120"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92FE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3931AA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4B4937"/>
    <w:pPr>
      <w:tabs>
        <w:tab w:val="left" w:pos="5400"/>
      </w:tabs>
      <w:spacing w:before="120"/>
      <w:ind w:left="0" w:firstLine="0"/>
      <w:jc w:val="both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4B4937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3F0113"/>
  </w:style>
  <w:style w:type="paragraph" w:customStyle="1" w:styleId="Nagwek11">
    <w:name w:val="Nagłówek 11"/>
    <w:basedOn w:val="Normalny"/>
    <w:next w:val="Normalny"/>
    <w:qFormat/>
    <w:rsid w:val="003F0113"/>
    <w:pPr>
      <w:keepNext/>
      <w:suppressAutoHyphens/>
      <w:spacing w:before="100" w:after="100" w:line="240" w:lineRule="auto"/>
      <w:ind w:left="754" w:firstLine="0"/>
      <w:textAlignment w:val="baseline"/>
      <w:outlineLvl w:val="0"/>
    </w:pPr>
    <w:rPr>
      <w:rFonts w:ascii="Arial" w:eastAsia="Times New Roman" w:hAnsi="Arial" w:cs="Arial"/>
      <w:kern w:val="2"/>
      <w:sz w:val="20"/>
      <w:szCs w:val="20"/>
      <w:lang w:val="en-GB" w:eastAsia="zh-CN"/>
    </w:rPr>
  </w:style>
  <w:style w:type="character" w:customStyle="1" w:styleId="CITE">
    <w:name w:val="CITE"/>
    <w:qFormat/>
    <w:rsid w:val="003F0113"/>
    <w:rPr>
      <w:i/>
    </w:rPr>
  </w:style>
  <w:style w:type="character" w:customStyle="1" w:styleId="CODE">
    <w:name w:val="CODE"/>
    <w:qFormat/>
    <w:rsid w:val="003F0113"/>
    <w:rPr>
      <w:rFonts w:ascii="Courier New" w:eastAsia="Courier New" w:hAnsi="Courier New" w:cs="Courier New"/>
      <w:sz w:val="20"/>
    </w:rPr>
  </w:style>
  <w:style w:type="character" w:styleId="UyteHipercze">
    <w:name w:val="FollowedHyperlink"/>
    <w:qFormat/>
    <w:rsid w:val="003F0113"/>
    <w:rPr>
      <w:color w:val="800080"/>
      <w:u w:val="single"/>
    </w:rPr>
  </w:style>
  <w:style w:type="character" w:customStyle="1" w:styleId="Keyboard">
    <w:name w:val="Keyboard"/>
    <w:qFormat/>
    <w:rsid w:val="003F0113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qFormat/>
    <w:rsid w:val="003F0113"/>
    <w:rPr>
      <w:rFonts w:ascii="Courier New" w:eastAsia="Courier New" w:hAnsi="Courier New" w:cs="Courier New"/>
    </w:rPr>
  </w:style>
  <w:style w:type="character" w:styleId="Pogrubienie">
    <w:name w:val="Strong"/>
    <w:qFormat/>
    <w:rsid w:val="003F0113"/>
    <w:rPr>
      <w:b/>
    </w:rPr>
  </w:style>
  <w:style w:type="character" w:customStyle="1" w:styleId="Typewriter">
    <w:name w:val="Typewriter"/>
    <w:qFormat/>
    <w:rsid w:val="003F0113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qFormat/>
    <w:rsid w:val="003F0113"/>
    <w:rPr>
      <w:vanish/>
      <w:color w:val="FF0000"/>
    </w:rPr>
  </w:style>
  <w:style w:type="character" w:customStyle="1" w:styleId="Comment">
    <w:name w:val="Comment"/>
    <w:qFormat/>
    <w:rsid w:val="003F0113"/>
    <w:rPr>
      <w:vanish/>
    </w:rPr>
  </w:style>
  <w:style w:type="paragraph" w:customStyle="1" w:styleId="LO-Normal">
    <w:name w:val="LO-Normal"/>
    <w:qFormat/>
    <w:rsid w:val="003F0113"/>
    <w:pPr>
      <w:widowControl w:val="0"/>
      <w:spacing w:line="240" w:lineRule="auto"/>
      <w:ind w:left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rsid w:val="003F0113"/>
    <w:pPr>
      <w:suppressAutoHyphens/>
      <w:spacing w:after="120" w:line="240" w:lineRule="auto"/>
      <w:ind w:left="0" w:firstLine="0"/>
      <w:textAlignment w:val="baseline"/>
    </w:pPr>
    <w:rPr>
      <w:rFonts w:ascii="Times New Roman" w:eastAsia="Arial" w:hAnsi="Times New Roman" w:cs="Courier New"/>
      <w:b w:val="0"/>
      <w:kern w:val="2"/>
      <w:sz w:val="24"/>
      <w:szCs w:val="24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3F0113"/>
    <w:rPr>
      <w:rFonts w:ascii="Times New Roman" w:eastAsia="Arial" w:hAnsi="Times New Roman" w:cs="Courier New"/>
      <w:kern w:val="2"/>
      <w:sz w:val="24"/>
      <w:szCs w:val="24"/>
      <w:lang w:val="en-GB" w:eastAsia="en-GB"/>
    </w:rPr>
  </w:style>
  <w:style w:type="paragraph" w:styleId="Lista">
    <w:name w:val="List"/>
    <w:basedOn w:val="Tekstpodstawowy"/>
    <w:rsid w:val="003F0113"/>
  </w:style>
  <w:style w:type="paragraph" w:customStyle="1" w:styleId="Indeks">
    <w:name w:val="Indeks"/>
    <w:basedOn w:val="Normalny"/>
    <w:qFormat/>
    <w:rsid w:val="003F0113"/>
    <w:pPr>
      <w:suppressLineNumbers/>
      <w:suppressAutoHyphens/>
      <w:spacing w:before="100" w:after="100" w:line="240" w:lineRule="auto"/>
      <w:ind w:left="0" w:firstLine="0"/>
      <w:textAlignment w:val="baseline"/>
    </w:pPr>
    <w:rPr>
      <w:rFonts w:ascii="Times New Roman" w:eastAsia="Arial" w:hAnsi="Times New Roman" w:cs="Courier New"/>
      <w:b w:val="0"/>
      <w:kern w:val="2"/>
      <w:sz w:val="24"/>
      <w:szCs w:val="24"/>
      <w:lang w:val="en-GB" w:eastAsia="en-GB"/>
    </w:rPr>
  </w:style>
  <w:style w:type="paragraph" w:customStyle="1" w:styleId="DefinitionTerm">
    <w:name w:val="Definition Term"/>
    <w:basedOn w:val="Normalny"/>
    <w:qFormat/>
    <w:rsid w:val="003F0113"/>
    <w:pPr>
      <w:suppressAutoHyphens/>
      <w:spacing w:before="100" w:after="100" w:line="240" w:lineRule="auto"/>
      <w:ind w:left="0" w:firstLine="0"/>
      <w:textAlignment w:val="baseline"/>
    </w:pPr>
    <w:rPr>
      <w:rFonts w:ascii="Times New Roman" w:eastAsia="Arial" w:hAnsi="Times New Roman" w:cs="Courier New"/>
      <w:b w:val="0"/>
      <w:kern w:val="2"/>
      <w:sz w:val="24"/>
      <w:szCs w:val="24"/>
      <w:lang w:val="en-GB" w:eastAsia="en-GB"/>
    </w:rPr>
  </w:style>
  <w:style w:type="paragraph" w:customStyle="1" w:styleId="DefinitionList">
    <w:name w:val="Definition List"/>
    <w:basedOn w:val="Normalny"/>
    <w:qFormat/>
    <w:rsid w:val="003F0113"/>
    <w:pPr>
      <w:suppressAutoHyphens/>
      <w:spacing w:before="100" w:after="100" w:line="240" w:lineRule="auto"/>
      <w:ind w:left="360" w:firstLine="0"/>
      <w:textAlignment w:val="baseline"/>
    </w:pPr>
    <w:rPr>
      <w:rFonts w:ascii="Times New Roman" w:eastAsia="Arial" w:hAnsi="Times New Roman" w:cs="Courier New"/>
      <w:b w:val="0"/>
      <w:kern w:val="2"/>
      <w:sz w:val="24"/>
      <w:szCs w:val="24"/>
      <w:lang w:val="en-GB" w:eastAsia="en-GB"/>
    </w:rPr>
  </w:style>
  <w:style w:type="paragraph" w:customStyle="1" w:styleId="H2">
    <w:name w:val="H2"/>
    <w:basedOn w:val="Normalny"/>
    <w:qFormat/>
    <w:rsid w:val="003F0113"/>
    <w:pPr>
      <w:keepNext/>
      <w:tabs>
        <w:tab w:val="num" w:pos="0"/>
      </w:tabs>
      <w:suppressAutoHyphens/>
      <w:spacing w:before="100" w:after="100" w:line="240" w:lineRule="auto"/>
      <w:ind w:left="0" w:firstLine="0"/>
      <w:textAlignment w:val="baseline"/>
      <w:outlineLvl w:val="2"/>
    </w:pPr>
    <w:rPr>
      <w:rFonts w:ascii="Times New Roman" w:eastAsia="Arial" w:hAnsi="Times New Roman" w:cs="Courier New"/>
      <w:kern w:val="2"/>
      <w:sz w:val="36"/>
      <w:szCs w:val="24"/>
      <w:lang w:val="en-GB" w:eastAsia="en-GB"/>
    </w:rPr>
  </w:style>
  <w:style w:type="paragraph" w:customStyle="1" w:styleId="H3">
    <w:name w:val="H3"/>
    <w:basedOn w:val="Normalny"/>
    <w:qFormat/>
    <w:rsid w:val="003F0113"/>
    <w:pPr>
      <w:keepNext/>
      <w:tabs>
        <w:tab w:val="num" w:pos="0"/>
      </w:tabs>
      <w:suppressAutoHyphens/>
      <w:spacing w:before="100" w:after="100" w:line="240" w:lineRule="auto"/>
      <w:ind w:left="0" w:firstLine="0"/>
      <w:textAlignment w:val="baseline"/>
      <w:outlineLvl w:val="3"/>
    </w:pPr>
    <w:rPr>
      <w:rFonts w:ascii="Times New Roman" w:eastAsia="Arial" w:hAnsi="Times New Roman" w:cs="Courier New"/>
      <w:kern w:val="2"/>
      <w:sz w:val="28"/>
      <w:szCs w:val="24"/>
      <w:lang w:val="en-GB" w:eastAsia="en-GB"/>
    </w:rPr>
  </w:style>
  <w:style w:type="paragraph" w:customStyle="1" w:styleId="H4">
    <w:name w:val="H4"/>
    <w:basedOn w:val="Normalny"/>
    <w:qFormat/>
    <w:rsid w:val="003F0113"/>
    <w:pPr>
      <w:keepNext/>
      <w:tabs>
        <w:tab w:val="num" w:pos="0"/>
      </w:tabs>
      <w:suppressAutoHyphens/>
      <w:spacing w:before="100" w:after="100" w:line="240" w:lineRule="auto"/>
      <w:ind w:left="0" w:firstLine="0"/>
      <w:textAlignment w:val="baseline"/>
      <w:outlineLvl w:val="4"/>
    </w:pPr>
    <w:rPr>
      <w:rFonts w:ascii="Times New Roman" w:eastAsia="Arial" w:hAnsi="Times New Roman" w:cs="Courier New"/>
      <w:kern w:val="2"/>
      <w:sz w:val="24"/>
      <w:szCs w:val="24"/>
      <w:lang w:val="en-GB" w:eastAsia="en-GB"/>
    </w:rPr>
  </w:style>
  <w:style w:type="paragraph" w:customStyle="1" w:styleId="H5">
    <w:name w:val="H5"/>
    <w:basedOn w:val="Normalny"/>
    <w:qFormat/>
    <w:rsid w:val="003F0113"/>
    <w:pPr>
      <w:keepNext/>
      <w:tabs>
        <w:tab w:val="num" w:pos="0"/>
      </w:tabs>
      <w:suppressAutoHyphens/>
      <w:spacing w:before="100" w:after="100" w:line="240" w:lineRule="auto"/>
      <w:ind w:left="0" w:firstLine="0"/>
      <w:textAlignment w:val="baseline"/>
      <w:outlineLvl w:val="5"/>
    </w:pPr>
    <w:rPr>
      <w:rFonts w:ascii="Times New Roman" w:eastAsia="Arial" w:hAnsi="Times New Roman" w:cs="Courier New"/>
      <w:kern w:val="2"/>
      <w:sz w:val="20"/>
      <w:szCs w:val="24"/>
      <w:lang w:val="en-GB" w:eastAsia="en-GB"/>
    </w:rPr>
  </w:style>
  <w:style w:type="paragraph" w:customStyle="1" w:styleId="H6">
    <w:name w:val="H6"/>
    <w:basedOn w:val="Normalny"/>
    <w:qFormat/>
    <w:rsid w:val="003F0113"/>
    <w:pPr>
      <w:keepNext/>
      <w:tabs>
        <w:tab w:val="num" w:pos="0"/>
      </w:tabs>
      <w:suppressAutoHyphens/>
      <w:spacing w:before="100" w:after="100" w:line="240" w:lineRule="auto"/>
      <w:ind w:left="0" w:firstLine="0"/>
      <w:textAlignment w:val="baseline"/>
      <w:outlineLvl w:val="6"/>
    </w:pPr>
    <w:rPr>
      <w:rFonts w:ascii="Times New Roman" w:eastAsia="Arial" w:hAnsi="Times New Roman" w:cs="Courier New"/>
      <w:kern w:val="2"/>
      <w:sz w:val="16"/>
      <w:szCs w:val="24"/>
      <w:lang w:val="en-GB" w:eastAsia="en-GB"/>
    </w:rPr>
  </w:style>
  <w:style w:type="paragraph" w:customStyle="1" w:styleId="Address">
    <w:name w:val="Address"/>
    <w:basedOn w:val="Normalny"/>
    <w:qFormat/>
    <w:rsid w:val="003F0113"/>
    <w:pPr>
      <w:suppressAutoHyphens/>
      <w:spacing w:before="100" w:after="100" w:line="240" w:lineRule="auto"/>
      <w:ind w:left="0" w:firstLine="0"/>
      <w:textAlignment w:val="baseline"/>
    </w:pPr>
    <w:rPr>
      <w:rFonts w:ascii="Times New Roman" w:eastAsia="Arial" w:hAnsi="Times New Roman" w:cs="Courier New"/>
      <w:b w:val="0"/>
      <w:i/>
      <w:kern w:val="2"/>
      <w:sz w:val="24"/>
      <w:szCs w:val="24"/>
      <w:lang w:val="en-GB" w:eastAsia="en-GB"/>
    </w:rPr>
  </w:style>
  <w:style w:type="paragraph" w:customStyle="1" w:styleId="Blockquote">
    <w:name w:val="Blockquote"/>
    <w:basedOn w:val="Normalny"/>
    <w:qFormat/>
    <w:rsid w:val="003F0113"/>
    <w:pPr>
      <w:suppressAutoHyphens/>
      <w:spacing w:before="100" w:after="100" w:line="240" w:lineRule="auto"/>
      <w:ind w:left="360" w:right="360" w:firstLine="0"/>
      <w:textAlignment w:val="baseline"/>
    </w:pPr>
    <w:rPr>
      <w:rFonts w:ascii="Times New Roman" w:eastAsia="Arial" w:hAnsi="Times New Roman" w:cs="Courier New"/>
      <w:b w:val="0"/>
      <w:kern w:val="2"/>
      <w:sz w:val="24"/>
      <w:szCs w:val="24"/>
      <w:lang w:val="en-GB" w:eastAsia="en-GB"/>
    </w:rPr>
  </w:style>
  <w:style w:type="paragraph" w:customStyle="1" w:styleId="Preformatted">
    <w:name w:val="Preformatted"/>
    <w:basedOn w:val="Normalny"/>
    <w:qFormat/>
    <w:rsid w:val="003F011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  <w:ind w:left="0" w:firstLine="0"/>
      <w:textAlignment w:val="baseline"/>
    </w:pPr>
    <w:rPr>
      <w:rFonts w:ascii="Courier New" w:eastAsia="Courier New" w:hAnsi="Courier New" w:cs="Courier New"/>
      <w:b w:val="0"/>
      <w:kern w:val="2"/>
      <w:sz w:val="20"/>
      <w:szCs w:val="24"/>
      <w:lang w:val="en-GB" w:eastAsia="en-GB"/>
    </w:rPr>
  </w:style>
  <w:style w:type="paragraph" w:customStyle="1" w:styleId="z-BottomofForm">
    <w:name w:val="z-Bottom of Form"/>
    <w:qFormat/>
    <w:rsid w:val="003F0113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spacing w:line="240" w:lineRule="auto"/>
      <w:ind w:left="0"/>
      <w:jc w:val="center"/>
      <w:textAlignment w:val="baseline"/>
    </w:pPr>
    <w:rPr>
      <w:rFonts w:ascii="Arial" w:eastAsia="Arial" w:hAnsi="Arial" w:cs="Courier New"/>
      <w:vanish/>
      <w:kern w:val="2"/>
      <w:sz w:val="16"/>
      <w:szCs w:val="24"/>
      <w:lang w:val="en-GB" w:eastAsia="en-GB"/>
    </w:rPr>
  </w:style>
  <w:style w:type="paragraph" w:customStyle="1" w:styleId="z-TopofForm">
    <w:name w:val="z-Top of Form"/>
    <w:qFormat/>
    <w:rsid w:val="003F0113"/>
    <w:pPr>
      <w:suppressAutoHyphens/>
      <w:spacing w:line="240" w:lineRule="auto"/>
      <w:ind w:left="0"/>
      <w:jc w:val="center"/>
      <w:textAlignment w:val="baseline"/>
    </w:pPr>
    <w:rPr>
      <w:rFonts w:ascii="Arial" w:eastAsia="Arial" w:hAnsi="Arial" w:cs="Courier New"/>
      <w:vanish/>
      <w:kern w:val="2"/>
      <w:sz w:val="16"/>
      <w:szCs w:val="24"/>
      <w:lang w:val="en-GB" w:eastAsia="en-GB"/>
    </w:rPr>
  </w:style>
  <w:style w:type="paragraph" w:customStyle="1" w:styleId="Tekstwstpniesformatowany">
    <w:name w:val="Tekst wstępnie sformatowany"/>
    <w:basedOn w:val="Normalny"/>
    <w:qFormat/>
    <w:rsid w:val="003F0113"/>
    <w:pPr>
      <w:suppressAutoHyphens/>
      <w:spacing w:before="100" w:after="100" w:line="240" w:lineRule="auto"/>
      <w:ind w:left="0" w:firstLine="0"/>
      <w:textAlignment w:val="baseline"/>
    </w:pPr>
    <w:rPr>
      <w:rFonts w:ascii="Liberation Mono" w:eastAsia="Liberation Mono" w:hAnsi="Liberation Mono" w:cs="Liberation Mono"/>
      <w:b w:val="0"/>
      <w:kern w:val="2"/>
      <w:sz w:val="20"/>
      <w:szCs w:val="20"/>
      <w:lang w:val="en-GB" w:eastAsia="en-GB"/>
    </w:rPr>
  </w:style>
  <w:style w:type="paragraph" w:customStyle="1" w:styleId="Nagwek61">
    <w:name w:val="Nagłówek 61"/>
    <w:next w:val="Normalny"/>
    <w:qFormat/>
    <w:rsid w:val="003F0113"/>
    <w:pPr>
      <w:widowControl w:val="0"/>
      <w:suppressAutoHyphens/>
      <w:spacing w:line="240" w:lineRule="auto"/>
      <w:ind w:left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val="en-GB" w:eastAsia="pl-PL" w:bidi="pl-PL"/>
    </w:rPr>
  </w:style>
  <w:style w:type="paragraph" w:customStyle="1" w:styleId="Heading21">
    <w:name w:val="Heading 21"/>
    <w:next w:val="Normalny"/>
    <w:qFormat/>
    <w:rsid w:val="003F0113"/>
    <w:pPr>
      <w:widowControl w:val="0"/>
      <w:suppressAutoHyphens/>
      <w:spacing w:line="240" w:lineRule="auto"/>
      <w:ind w:left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val="en-GB" w:eastAsia="pl-PL" w:bidi="pl-PL"/>
    </w:rPr>
  </w:style>
  <w:style w:type="paragraph" w:customStyle="1" w:styleId="Zawartotabeli">
    <w:name w:val="Zawartość tabeli"/>
    <w:basedOn w:val="Normalny"/>
    <w:qFormat/>
    <w:rsid w:val="003F0113"/>
    <w:pPr>
      <w:suppressLineNumbers/>
      <w:suppressAutoHyphens/>
      <w:spacing w:before="100" w:after="100" w:line="240" w:lineRule="auto"/>
      <w:ind w:left="0" w:firstLine="0"/>
      <w:textAlignment w:val="baseline"/>
    </w:pPr>
    <w:rPr>
      <w:rFonts w:ascii="Times New Roman" w:eastAsia="Arial" w:hAnsi="Times New Roman" w:cs="Courier New"/>
      <w:b w:val="0"/>
      <w:kern w:val="2"/>
      <w:sz w:val="24"/>
      <w:szCs w:val="24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3F0113"/>
    <w:pPr>
      <w:widowControl w:val="0"/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b w:val="0"/>
    </w:rPr>
  </w:style>
  <w:style w:type="paragraph" w:styleId="Bezodstpw">
    <w:name w:val="No Spacing"/>
    <w:uiPriority w:val="1"/>
    <w:qFormat/>
    <w:rsid w:val="003F0113"/>
    <w:pPr>
      <w:spacing w:line="240" w:lineRule="auto"/>
      <w:ind w:left="0"/>
    </w:pPr>
    <w:rPr>
      <w:rFonts w:ascii="Calibri" w:eastAsia="Calibri" w:hAnsi="Calibri" w:cs="Calibri"/>
      <w:color w:val="000000"/>
      <w:lang w:eastAsia="pl-PL"/>
    </w:rPr>
  </w:style>
  <w:style w:type="paragraph" w:customStyle="1" w:styleId="Style3">
    <w:name w:val="Style3"/>
    <w:basedOn w:val="Normalny"/>
    <w:qFormat/>
    <w:rsid w:val="003F0113"/>
    <w:pPr>
      <w:suppressAutoHyphens/>
      <w:overflowPunct w:val="0"/>
      <w:spacing w:after="0" w:line="226" w:lineRule="exact"/>
      <w:ind w:left="0" w:firstLine="0"/>
    </w:pPr>
    <w:rPr>
      <w:rFonts w:ascii="Liberation Serif;Times New Roma" w:eastAsia="NSimSun" w:hAnsi="Liberation Serif;Times New Roma" w:cs="Arial"/>
      <w:b w:val="0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3F0113"/>
    <w:pPr>
      <w:widowControl w:val="0"/>
      <w:suppressAutoHyphens/>
      <w:spacing w:line="240" w:lineRule="auto"/>
      <w:ind w:left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rsid w:val="00C72EEB"/>
    <w:pPr>
      <w:spacing w:after="0" w:line="240" w:lineRule="auto"/>
      <w:ind w:left="0" w:firstLine="0"/>
    </w:pPr>
    <w:rPr>
      <w:rFonts w:cs="Calibri"/>
      <w:b w:val="0"/>
      <w:lang w:eastAsia="pl-PL"/>
    </w:rPr>
  </w:style>
  <w:style w:type="paragraph" w:customStyle="1" w:styleId="elementtoproof">
    <w:name w:val="elementtoproof"/>
    <w:basedOn w:val="Normalny"/>
    <w:uiPriority w:val="99"/>
    <w:semiHidden/>
    <w:rsid w:val="00C72EEB"/>
    <w:pPr>
      <w:spacing w:after="0" w:line="240" w:lineRule="auto"/>
      <w:ind w:left="0" w:firstLine="0"/>
    </w:pPr>
    <w:rPr>
      <w:rFonts w:cs="Calibri"/>
      <w:b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26EF-F143-4245-8E7C-74FC229E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5523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Monika Kaczmarek</cp:lastModifiedBy>
  <cp:revision>12</cp:revision>
  <cp:lastPrinted>2023-12-13T13:05:00Z</cp:lastPrinted>
  <dcterms:created xsi:type="dcterms:W3CDTF">2024-06-16T12:44:00Z</dcterms:created>
  <dcterms:modified xsi:type="dcterms:W3CDTF">2024-06-19T08:57:00Z</dcterms:modified>
</cp:coreProperties>
</file>