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D2F3" w14:textId="77777777" w:rsidR="0034472E" w:rsidRPr="0034472E" w:rsidRDefault="0034472E" w:rsidP="0034472E">
      <w:pPr>
        <w:autoSpaceDN/>
        <w:spacing w:after="120" w:line="23" w:lineRule="atLeast"/>
        <w:jc w:val="right"/>
        <w:rPr>
          <w:rFonts w:ascii="Times New Roman" w:eastAsia="Courier New" w:hAnsi="Times New Roman"/>
          <w:kern w:val="2"/>
          <w:sz w:val="20"/>
          <w:szCs w:val="20"/>
        </w:rPr>
      </w:pPr>
      <w:r w:rsidRPr="0034472E">
        <w:rPr>
          <w:rFonts w:ascii="Times New Roman" w:eastAsia="Courier New" w:hAnsi="Times New Roman"/>
          <w:b/>
          <w:bCs/>
          <w:kern w:val="2"/>
          <w:sz w:val="20"/>
          <w:szCs w:val="20"/>
        </w:rPr>
        <w:t>Załącznik nr 1 do SWZ</w:t>
      </w:r>
    </w:p>
    <w:p w14:paraId="09168AFA" w14:textId="77777777" w:rsidR="0034472E" w:rsidRPr="0034472E" w:rsidRDefault="0034472E" w:rsidP="0034472E">
      <w:pPr>
        <w:autoSpaceDN/>
        <w:jc w:val="right"/>
        <w:rPr>
          <w:rFonts w:ascii="Times New Roman" w:eastAsia="Courier New" w:hAnsi="Times New Roman"/>
          <w:b/>
          <w:bCs/>
          <w:kern w:val="2"/>
          <w:sz w:val="20"/>
          <w:szCs w:val="20"/>
          <w:u w:val="single"/>
        </w:rPr>
      </w:pPr>
      <w:r w:rsidRPr="0034472E">
        <w:rPr>
          <w:rFonts w:ascii="Times New Roman" w:eastAsia="Courier New" w:hAnsi="Times New Roman"/>
          <w:b/>
          <w:bCs/>
          <w:kern w:val="2"/>
          <w:sz w:val="20"/>
          <w:szCs w:val="20"/>
          <w:u w:val="single"/>
        </w:rPr>
        <w:t>Zamawiający:</w:t>
      </w:r>
    </w:p>
    <w:p w14:paraId="40DE4301" w14:textId="77777777" w:rsidR="0034472E" w:rsidRPr="0034472E" w:rsidRDefault="0034472E" w:rsidP="0034472E">
      <w:pPr>
        <w:autoSpaceDN/>
        <w:jc w:val="right"/>
        <w:rPr>
          <w:rFonts w:ascii="Times New Roman" w:eastAsia="Courier New" w:hAnsi="Times New Roman"/>
          <w:kern w:val="2"/>
          <w:sz w:val="20"/>
          <w:szCs w:val="20"/>
        </w:rPr>
      </w:pPr>
      <w:r w:rsidRPr="0034472E">
        <w:rPr>
          <w:rFonts w:ascii="Times New Roman" w:eastAsia="Courier New" w:hAnsi="Times New Roman"/>
          <w:kern w:val="2"/>
          <w:sz w:val="20"/>
          <w:szCs w:val="20"/>
        </w:rPr>
        <w:t>Gmina Psary</w:t>
      </w:r>
    </w:p>
    <w:p w14:paraId="29BD6152" w14:textId="77777777" w:rsidR="0034472E" w:rsidRPr="0034472E" w:rsidRDefault="0034472E" w:rsidP="0034472E">
      <w:pPr>
        <w:autoSpaceDN/>
        <w:jc w:val="right"/>
        <w:rPr>
          <w:rFonts w:ascii="Times New Roman" w:eastAsia="Courier New" w:hAnsi="Times New Roman"/>
          <w:kern w:val="2"/>
          <w:sz w:val="20"/>
          <w:szCs w:val="20"/>
        </w:rPr>
      </w:pPr>
      <w:r w:rsidRPr="0034472E">
        <w:rPr>
          <w:rFonts w:ascii="Times New Roman" w:eastAsia="Courier New" w:hAnsi="Times New Roman"/>
          <w:kern w:val="2"/>
          <w:sz w:val="20"/>
          <w:szCs w:val="20"/>
        </w:rPr>
        <w:t xml:space="preserve">ul. </w:t>
      </w:r>
      <w:proofErr w:type="spellStart"/>
      <w:r w:rsidRPr="0034472E">
        <w:rPr>
          <w:rFonts w:ascii="Times New Roman" w:eastAsia="Courier New" w:hAnsi="Times New Roman"/>
          <w:kern w:val="2"/>
          <w:sz w:val="20"/>
          <w:szCs w:val="20"/>
        </w:rPr>
        <w:t>Malinowicka</w:t>
      </w:r>
      <w:proofErr w:type="spellEnd"/>
      <w:r w:rsidRPr="0034472E">
        <w:rPr>
          <w:rFonts w:ascii="Times New Roman" w:eastAsia="Courier New" w:hAnsi="Times New Roman"/>
          <w:kern w:val="2"/>
          <w:sz w:val="20"/>
          <w:szCs w:val="20"/>
        </w:rPr>
        <w:t xml:space="preserve"> 4</w:t>
      </w:r>
    </w:p>
    <w:p w14:paraId="614B461A" w14:textId="77777777" w:rsidR="0034472E" w:rsidRPr="0034472E" w:rsidRDefault="0034472E" w:rsidP="0034472E">
      <w:pPr>
        <w:autoSpaceDE w:val="0"/>
        <w:autoSpaceDN/>
        <w:spacing w:line="300" w:lineRule="exact"/>
        <w:jc w:val="right"/>
        <w:rPr>
          <w:rFonts w:ascii="Times New Roman" w:eastAsia="Courier New" w:hAnsi="Times New Roman" w:cs="Arial"/>
          <w:kern w:val="2"/>
          <w:sz w:val="20"/>
          <w:szCs w:val="20"/>
          <w:lang w:eastAsia="pl-PL"/>
        </w:rPr>
      </w:pPr>
      <w:r w:rsidRPr="0034472E">
        <w:rPr>
          <w:rFonts w:ascii="Times New Roman" w:eastAsia="Courier New" w:hAnsi="Times New Roman" w:cs="Arial"/>
          <w:kern w:val="2"/>
          <w:sz w:val="20"/>
          <w:szCs w:val="20"/>
          <w:lang w:eastAsia="pl-PL"/>
        </w:rPr>
        <w:t>42-512 Psary</w:t>
      </w:r>
    </w:p>
    <w:p w14:paraId="1FCD3FF2" w14:textId="77777777" w:rsidR="0034472E" w:rsidRPr="0034472E" w:rsidRDefault="0034472E" w:rsidP="0034472E">
      <w:pPr>
        <w:keepNext/>
        <w:keepLines/>
        <w:tabs>
          <w:tab w:val="left" w:pos="0"/>
        </w:tabs>
        <w:autoSpaceDN/>
        <w:spacing w:before="240"/>
        <w:jc w:val="center"/>
        <w:outlineLvl w:val="0"/>
        <w:rPr>
          <w:rFonts w:ascii="Calibri Light" w:eastAsia="Calibri" w:hAnsi="Calibri Light"/>
          <w:color w:val="2F5496"/>
          <w:kern w:val="2"/>
          <w:sz w:val="32"/>
          <w:szCs w:val="32"/>
        </w:rPr>
      </w:pPr>
      <w:r w:rsidRPr="0034472E">
        <w:rPr>
          <w:rFonts w:eastAsia="Calibri"/>
          <w:b/>
          <w:bCs/>
          <w:kern w:val="2"/>
        </w:rPr>
        <w:t>OPIS PRZEDMIOTU ZAMÓWIENIA</w:t>
      </w:r>
    </w:p>
    <w:p w14:paraId="201ADAFE" w14:textId="77777777" w:rsidR="0034472E" w:rsidRPr="0034472E" w:rsidRDefault="0034472E" w:rsidP="0034472E">
      <w:pPr>
        <w:keepNext/>
        <w:keepLines/>
        <w:tabs>
          <w:tab w:val="left" w:pos="0"/>
        </w:tabs>
        <w:autoSpaceDN/>
        <w:spacing w:before="240"/>
        <w:jc w:val="both"/>
        <w:outlineLvl w:val="0"/>
        <w:rPr>
          <w:rFonts w:ascii="Calibri Light" w:eastAsia="Calibri" w:hAnsi="Calibri Light"/>
          <w:color w:val="2F5496"/>
          <w:kern w:val="2"/>
          <w:sz w:val="32"/>
          <w:szCs w:val="32"/>
        </w:rPr>
      </w:pPr>
      <w:r w:rsidRPr="0034472E">
        <w:rPr>
          <w:rFonts w:eastAsia="Calibri"/>
          <w:b/>
          <w:bCs/>
          <w:kern w:val="2"/>
        </w:rPr>
        <w:t>FORTIANALYZER VIRTUAL APPLIANCE lub równoważny – szt. 1</w:t>
      </w:r>
    </w:p>
    <w:p w14:paraId="64F2735D" w14:textId="77777777" w:rsidR="00811908" w:rsidRDefault="00811908">
      <w:pPr>
        <w:pStyle w:val="Standard"/>
        <w:spacing w:line="256" w:lineRule="auto"/>
        <w:jc w:val="both"/>
        <w:rPr>
          <w:rFonts w:eastAsia="Calibri"/>
          <w:b/>
          <w:bCs/>
        </w:rPr>
      </w:pPr>
    </w:p>
    <w:p w14:paraId="4440999E" w14:textId="77777777" w:rsidR="00811908" w:rsidRDefault="00000000">
      <w:pPr>
        <w:pStyle w:val="Standard"/>
        <w:spacing w:line="256" w:lineRule="auto"/>
        <w:jc w:val="both"/>
        <w:rPr>
          <w:rFonts w:eastAsia="Calibri"/>
          <w:b/>
          <w:bCs/>
        </w:rPr>
      </w:pPr>
      <w:r>
        <w:rPr>
          <w:rFonts w:eastAsia="Calibri"/>
          <w:b/>
          <w:bCs/>
        </w:rPr>
        <w:t>Rozwiązania równoważne</w:t>
      </w:r>
    </w:p>
    <w:p w14:paraId="7D520C46" w14:textId="77777777" w:rsidR="00811908" w:rsidRDefault="00000000">
      <w:pPr>
        <w:pStyle w:val="Standard"/>
        <w:spacing w:line="256" w:lineRule="auto"/>
        <w:jc w:val="both"/>
        <w:rPr>
          <w:rFonts w:eastAsia="Calibri"/>
        </w:rPr>
      </w:pPr>
      <w:r>
        <w:rPr>
          <w:rFonts w:eastAsia="Calibri"/>
        </w:rPr>
        <w:tab/>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FADDD61" w14:textId="77777777" w:rsidR="00811908" w:rsidRDefault="00000000">
      <w:pPr>
        <w:pStyle w:val="Standard"/>
        <w:spacing w:line="256" w:lineRule="auto"/>
        <w:jc w:val="both"/>
        <w:rPr>
          <w:rFonts w:eastAsia="Calibri"/>
        </w:rPr>
      </w:pPr>
      <w:r>
        <w:rPr>
          <w:rFonts w:eastAsia="Calibri"/>
        </w:rPr>
        <w:tab/>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C12A721" w14:textId="77777777" w:rsidR="00811908" w:rsidRDefault="00000000">
      <w:pPr>
        <w:pStyle w:val="Standard"/>
        <w:jc w:val="both"/>
        <w:rPr>
          <w:rFonts w:eastAsia="Calibri"/>
        </w:rPr>
      </w:pPr>
      <w:r>
        <w:rPr>
          <w:rFonts w:eastAsia="Calibri"/>
        </w:rPr>
        <w:tab/>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52A29579"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Wymagania Ogólne</w:t>
      </w:r>
    </w:p>
    <w:p w14:paraId="424D1FCB" w14:textId="77777777" w:rsidR="00811908" w:rsidRDefault="00000000">
      <w:pPr>
        <w:pStyle w:val="Standard"/>
        <w:jc w:val="both"/>
      </w:pPr>
      <w:r>
        <w:tab/>
        <w:t>W ramach postępowania wymaganym jest dostarczenie centralnego systemu logowania, raportowania i korelacji, umożliwiającego centralizację procesu logowania zdarzeń sieciowych, systemowych oraz bezpieczeństwa w ramach całej infrastruktury zabezpieczeń.</w:t>
      </w:r>
    </w:p>
    <w:p w14:paraId="23C98A9C" w14:textId="77777777" w:rsidR="00811908" w:rsidRDefault="00000000">
      <w:pPr>
        <w:pStyle w:val="Standard"/>
        <w:jc w:val="both"/>
      </w:pPr>
      <w:r>
        <w:tab/>
        <w:t>Rozwiązanie musi zostać dostarczone w postaci komercyjnej platformy działającej w środowisku wirtualnym lub w postaci komercyjnej platformy działającej na bazie linux w środowisku wirtualnym, z możliwością uruchomienia na co najmniej następujących hypervisorach: VMware ESX/ESXi werje: 5.0, 5.1, 5.5, 6.0, 6.5, 6.7; Microsoft Hyper-V wersje: 2012, 2012 R2, 2016; Citrix XenServer 6.0+, Open Source Xen 4.1+, KVM, Amazon Web Services (AWS), Microsoft Azure, Google Cloud (GCP).</w:t>
      </w:r>
    </w:p>
    <w:p w14:paraId="05D750AD"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Interfejsy, Dysk:</w:t>
      </w:r>
    </w:p>
    <w:p w14:paraId="303EB3B2" w14:textId="77777777" w:rsidR="00811908" w:rsidRDefault="00000000">
      <w:pPr>
        <w:pStyle w:val="Akapitzlist"/>
        <w:numPr>
          <w:ilvl w:val="0"/>
          <w:numId w:val="43"/>
        </w:numPr>
        <w:jc w:val="both"/>
      </w:pPr>
      <w:r>
        <w:t>System musi obsługiwać co najmniej 4 interfejsy sieciowe oraz wspierać powierzchnię dyskową o pojemności 3TB.</w:t>
      </w:r>
    </w:p>
    <w:p w14:paraId="70808C00"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Parametry wydajnościowe:</w:t>
      </w:r>
    </w:p>
    <w:p w14:paraId="0E87E220" w14:textId="77777777" w:rsidR="00811908" w:rsidRDefault="00000000">
      <w:pPr>
        <w:pStyle w:val="Akapitzlist"/>
        <w:numPr>
          <w:ilvl w:val="0"/>
          <w:numId w:val="44"/>
        </w:numPr>
        <w:jc w:val="both"/>
      </w:pPr>
      <w:r>
        <w:t>System musi być w stanie przyjmować minimum 5 GB logów na dzień.</w:t>
      </w:r>
    </w:p>
    <w:p w14:paraId="0DFA9E80" w14:textId="77777777" w:rsidR="00811908" w:rsidRDefault="00000000">
      <w:pPr>
        <w:pStyle w:val="Akapitzlist"/>
        <w:numPr>
          <w:ilvl w:val="0"/>
          <w:numId w:val="3"/>
        </w:numPr>
        <w:jc w:val="both"/>
      </w:pPr>
      <w:r>
        <w:t>Rozwiązanie musi umożliwiać kolekcjonowanie logów z co najmniej 1000 systemów.</w:t>
      </w:r>
    </w:p>
    <w:p w14:paraId="629F42CE" w14:textId="77777777" w:rsidR="00811908" w:rsidRDefault="00000000">
      <w:pPr>
        <w:pStyle w:val="Standard"/>
        <w:jc w:val="both"/>
      </w:pPr>
      <w:r>
        <w:tab/>
        <w:t>W ramach centralnego systemu logowania, raportowania i korelacji muszą być realizowane co najmniej poniższe funkcje:</w:t>
      </w:r>
    </w:p>
    <w:p w14:paraId="12D2BC6B"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lastRenderedPageBreak/>
        <w:t>Logowanie</w:t>
      </w:r>
    </w:p>
    <w:p w14:paraId="399317B5" w14:textId="77777777" w:rsidR="00811908" w:rsidRDefault="00000000">
      <w:pPr>
        <w:pStyle w:val="Akapitzlist"/>
        <w:numPr>
          <w:ilvl w:val="0"/>
          <w:numId w:val="45"/>
        </w:numPr>
        <w:jc w:val="both"/>
      </w:pPr>
      <w:r>
        <w:t>Podgląd logowanych zdarzeń w czasie rzeczywistym.</w:t>
      </w:r>
    </w:p>
    <w:p w14:paraId="5B01557E" w14:textId="77777777" w:rsidR="00811908" w:rsidRDefault="00000000">
      <w:pPr>
        <w:pStyle w:val="Akapitzlist"/>
        <w:numPr>
          <w:ilvl w:val="0"/>
          <w:numId w:val="4"/>
        </w:numPr>
        <w:jc w:val="both"/>
      </w:pPr>
      <w:r>
        <w:t>Możliwość przeglądania logów historycznych z funkcją filtrowania.</w:t>
      </w:r>
    </w:p>
    <w:p w14:paraId="5D399B56" w14:textId="77777777" w:rsidR="00811908" w:rsidRDefault="00000000">
      <w:pPr>
        <w:pStyle w:val="Akapitzlist"/>
        <w:numPr>
          <w:ilvl w:val="0"/>
          <w:numId w:val="4"/>
        </w:numPr>
        <w:jc w:val="both"/>
      </w:pPr>
      <w: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060926E9" w14:textId="77777777" w:rsidR="00811908" w:rsidRDefault="00000000" w:rsidP="00DF6B41">
      <w:pPr>
        <w:pStyle w:val="Standard"/>
        <w:ind w:left="709"/>
        <w:jc w:val="both"/>
      </w:pPr>
      <w:r>
        <w:t>a. Listę najczęściej wykrywanych ataków.</w:t>
      </w:r>
    </w:p>
    <w:p w14:paraId="28266501" w14:textId="77777777" w:rsidR="00811908" w:rsidRDefault="00000000" w:rsidP="00DF6B41">
      <w:pPr>
        <w:pStyle w:val="Standard"/>
        <w:ind w:left="709"/>
        <w:jc w:val="both"/>
      </w:pPr>
      <w:r>
        <w:t>b. Listę najbardziej aktywnych użytkowników.</w:t>
      </w:r>
    </w:p>
    <w:p w14:paraId="63FD9F38" w14:textId="77777777" w:rsidR="00811908" w:rsidRDefault="00000000" w:rsidP="00DF6B41">
      <w:pPr>
        <w:pStyle w:val="Standard"/>
        <w:ind w:left="709"/>
        <w:jc w:val="both"/>
      </w:pPr>
      <w:r>
        <w:t>c. Listę najczęściej wykorzystywanych aplikacji.</w:t>
      </w:r>
    </w:p>
    <w:p w14:paraId="13D2089B" w14:textId="77777777" w:rsidR="00811908" w:rsidRDefault="00000000" w:rsidP="00DF6B41">
      <w:pPr>
        <w:pStyle w:val="Standard"/>
        <w:ind w:left="709"/>
        <w:jc w:val="both"/>
      </w:pPr>
      <w:r>
        <w:t>d. Listę najczęściej odwiedzanych stron www.</w:t>
      </w:r>
    </w:p>
    <w:p w14:paraId="7BA0CCF1" w14:textId="77777777" w:rsidR="00811908" w:rsidRDefault="00000000" w:rsidP="00DF6B41">
      <w:pPr>
        <w:pStyle w:val="Standard"/>
        <w:ind w:left="709"/>
        <w:jc w:val="both"/>
      </w:pPr>
      <w:r>
        <w:t>e. Listę krajów , do których nawiązywane są połączenia.</w:t>
      </w:r>
    </w:p>
    <w:p w14:paraId="62E320F3" w14:textId="77777777" w:rsidR="00811908" w:rsidRDefault="00000000" w:rsidP="00DF6B41">
      <w:pPr>
        <w:pStyle w:val="Standard"/>
        <w:ind w:left="709"/>
        <w:jc w:val="both"/>
      </w:pPr>
      <w:r>
        <w:t>f. Listę najczęściej wykorzystywanych polityk Firewall.</w:t>
      </w:r>
    </w:p>
    <w:p w14:paraId="3E73FD98" w14:textId="277FE623" w:rsidR="00811908" w:rsidRDefault="00000000" w:rsidP="00DF6B41">
      <w:pPr>
        <w:pStyle w:val="Standard"/>
        <w:ind w:left="709"/>
        <w:jc w:val="both"/>
      </w:pPr>
      <w:r>
        <w:t xml:space="preserve">g. Informacje o realizowanych połączeniach </w:t>
      </w:r>
      <w:proofErr w:type="spellStart"/>
      <w:r>
        <w:t>IPSec</w:t>
      </w:r>
      <w:proofErr w:type="spellEnd"/>
      <w:r>
        <w:t>.</w:t>
      </w:r>
    </w:p>
    <w:p w14:paraId="70ACA581" w14:textId="77777777" w:rsidR="0034472E" w:rsidRDefault="0034472E">
      <w:pPr>
        <w:pStyle w:val="Standard"/>
        <w:ind w:left="360"/>
        <w:jc w:val="both"/>
      </w:pPr>
    </w:p>
    <w:p w14:paraId="02D4789B" w14:textId="77777777" w:rsidR="00811908" w:rsidRDefault="00000000">
      <w:pPr>
        <w:pStyle w:val="Akapitzlist"/>
        <w:numPr>
          <w:ilvl w:val="0"/>
          <w:numId w:val="4"/>
        </w:numPr>
        <w:jc w:val="both"/>
      </w:pPr>
      <w:r>
        <w:t>Rozwiązanie musi posiadać możliwość przesyłania kopii logów do innych systemów logowania i przetwarzania danych. Musi w tym zakresie zapewniać mechanizmy filtrowania dla wysyłanych logów.</w:t>
      </w:r>
    </w:p>
    <w:p w14:paraId="2C237141" w14:textId="77777777" w:rsidR="00811908" w:rsidRDefault="00000000">
      <w:pPr>
        <w:pStyle w:val="Akapitzlist"/>
        <w:numPr>
          <w:ilvl w:val="0"/>
          <w:numId w:val="4"/>
        </w:numPr>
        <w:jc w:val="both"/>
      </w:pPr>
      <w:r>
        <w:t>Komunikacja systemów bezpieczeństwa (z których przesyłane są logi) z oferowanym systemem centralnego logowania musi być możliwa co najmniej z wykorzystaniem UDP/514 oraz TCP/514.</w:t>
      </w:r>
    </w:p>
    <w:p w14:paraId="66BCA521" w14:textId="77777777" w:rsidR="00811908" w:rsidRDefault="00000000">
      <w:pPr>
        <w:pStyle w:val="Akapitzlist"/>
        <w:numPr>
          <w:ilvl w:val="0"/>
          <w:numId w:val="4"/>
        </w:numPr>
        <w:jc w:val="both"/>
      </w:pPr>
      <w:r>
        <w:t>System musi realizować cykliczny eksport logów do zewnętrznego systemu w celu ich długo czasowego składowania. Eksport logów musi być możliwy za pomocą protokołu SFTP lub na zewnętrzny zasób sieciowy.</w:t>
      </w:r>
    </w:p>
    <w:p w14:paraId="6E17BDA6"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Raportowanie</w:t>
      </w:r>
    </w:p>
    <w:p w14:paraId="1FD38144" w14:textId="77777777" w:rsidR="00811908" w:rsidRDefault="00000000">
      <w:pPr>
        <w:pStyle w:val="Standard"/>
        <w:jc w:val="both"/>
      </w:pPr>
      <w:r>
        <w:t>W zakresie raportowania system musi zapewniać:</w:t>
      </w:r>
    </w:p>
    <w:p w14:paraId="1012E034" w14:textId="77777777" w:rsidR="00811908" w:rsidRDefault="00000000">
      <w:pPr>
        <w:pStyle w:val="Akapitzlist"/>
        <w:numPr>
          <w:ilvl w:val="0"/>
          <w:numId w:val="46"/>
        </w:numPr>
        <w:jc w:val="both"/>
      </w:pPr>
      <w:r>
        <w:t>Generowanie raportów co najmniej w formatach: PDF, CSV.</w:t>
      </w:r>
    </w:p>
    <w:p w14:paraId="3F2FDDD8" w14:textId="77777777" w:rsidR="00811908" w:rsidRDefault="00000000">
      <w:pPr>
        <w:pStyle w:val="Akapitzlist"/>
        <w:numPr>
          <w:ilvl w:val="0"/>
          <w:numId w:val="5"/>
        </w:numPr>
        <w:jc w:val="both"/>
      </w:pPr>
      <w:r>
        <w:t>Predefiniowane zestawy raportów, dla których administrator systemu może modyfikować parametry prezentowania wyników.</w:t>
      </w:r>
    </w:p>
    <w:p w14:paraId="2A5E6EBA" w14:textId="77777777" w:rsidR="00811908" w:rsidRDefault="00000000">
      <w:pPr>
        <w:pStyle w:val="Akapitzlist"/>
        <w:numPr>
          <w:ilvl w:val="0"/>
          <w:numId w:val="5"/>
        </w:numPr>
        <w:jc w:val="both"/>
      </w:pPr>
      <w:r>
        <w:t>Funkcję definiowania własnych raportów.</w:t>
      </w:r>
    </w:p>
    <w:p w14:paraId="03CAA573" w14:textId="77777777" w:rsidR="00811908" w:rsidRDefault="00000000">
      <w:pPr>
        <w:pStyle w:val="Akapitzlist"/>
        <w:numPr>
          <w:ilvl w:val="0"/>
          <w:numId w:val="5"/>
        </w:numPr>
        <w:jc w:val="both"/>
      </w:pPr>
      <w:r>
        <w:t>Możliwość spolszczenia raportów.</w:t>
      </w:r>
    </w:p>
    <w:p w14:paraId="1039D205" w14:textId="77777777" w:rsidR="00811908" w:rsidRDefault="00000000">
      <w:pPr>
        <w:pStyle w:val="Akapitzlist"/>
        <w:numPr>
          <w:ilvl w:val="0"/>
          <w:numId w:val="5"/>
        </w:numPr>
        <w:jc w:val="both"/>
      </w:pPr>
      <w:r>
        <w:t>Generowanie raportów w sposób cykliczny lub na żądanie, z możliwością automatycznego przesłania wyników na określony adres lub adresy email.</w:t>
      </w:r>
    </w:p>
    <w:p w14:paraId="153AC7DC"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Korelacja logów</w:t>
      </w:r>
    </w:p>
    <w:p w14:paraId="0B1205B0" w14:textId="77777777" w:rsidR="00811908" w:rsidRDefault="00000000">
      <w:pPr>
        <w:pStyle w:val="Standard"/>
        <w:jc w:val="both"/>
      </w:pPr>
      <w:r>
        <w:t>W zakresie korelacji zdarzeń system musi zapewniać:</w:t>
      </w:r>
    </w:p>
    <w:p w14:paraId="4D70DE58" w14:textId="77777777" w:rsidR="00811908" w:rsidRDefault="00000000">
      <w:pPr>
        <w:pStyle w:val="Akapitzlist"/>
        <w:numPr>
          <w:ilvl w:val="0"/>
          <w:numId w:val="47"/>
        </w:numPr>
        <w:jc w:val="both"/>
      </w:pPr>
      <w:r>
        <w:t>Korelowanie logów z określeniem urządzeń, dla których ten proces ma być realizowany.</w:t>
      </w:r>
    </w:p>
    <w:p w14:paraId="7E0EB2A7" w14:textId="77777777" w:rsidR="00811908" w:rsidRDefault="00000000">
      <w:pPr>
        <w:pStyle w:val="Akapitzlist"/>
        <w:numPr>
          <w:ilvl w:val="0"/>
          <w:numId w:val="6"/>
        </w:numPr>
        <w:jc w:val="both"/>
      </w:pPr>
      <w:r>
        <w:t>Konfigurację powiadomień poprzez: e-mail, SNMP w przypadku wystąpienia określonych zdarzeń sieciowych, systemowych oraz bezpieczeństwa.</w:t>
      </w:r>
    </w:p>
    <w:p w14:paraId="14E8A4F6" w14:textId="77777777" w:rsidR="00811908" w:rsidRDefault="00000000">
      <w:pPr>
        <w:pStyle w:val="Akapitzlist"/>
        <w:numPr>
          <w:ilvl w:val="0"/>
          <w:numId w:val="6"/>
        </w:numPr>
        <w:jc w:val="both"/>
      </w:pPr>
      <w:r>
        <w:t>Wybór kategorii zdarzeń, dla których tworzone będą reguły korelacyjne. System korelować zdarzenia co najmniej dla następujących kategorii zdarzeń:</w:t>
      </w:r>
    </w:p>
    <w:p w14:paraId="3C0D213F" w14:textId="77777777" w:rsidR="00811908" w:rsidRDefault="00000000">
      <w:pPr>
        <w:pStyle w:val="Akapitzlist"/>
        <w:numPr>
          <w:ilvl w:val="0"/>
          <w:numId w:val="48"/>
        </w:numPr>
        <w:ind w:left="1068"/>
        <w:jc w:val="both"/>
      </w:pPr>
      <w:proofErr w:type="spellStart"/>
      <w:r>
        <w:t>Malware</w:t>
      </w:r>
      <w:proofErr w:type="spellEnd"/>
      <w:r>
        <w:t>.</w:t>
      </w:r>
    </w:p>
    <w:p w14:paraId="5EC14A59" w14:textId="77777777" w:rsidR="00811908" w:rsidRDefault="00000000">
      <w:pPr>
        <w:pStyle w:val="Akapitzlist"/>
        <w:numPr>
          <w:ilvl w:val="0"/>
          <w:numId w:val="49"/>
        </w:numPr>
        <w:ind w:left="1068"/>
        <w:jc w:val="both"/>
      </w:pPr>
      <w:r>
        <w:t>Aplikacje sieciowe.</w:t>
      </w:r>
    </w:p>
    <w:p w14:paraId="384E17B7" w14:textId="77777777" w:rsidR="00811908" w:rsidRDefault="00000000">
      <w:pPr>
        <w:pStyle w:val="Akapitzlist"/>
        <w:numPr>
          <w:ilvl w:val="0"/>
          <w:numId w:val="50"/>
        </w:numPr>
        <w:ind w:left="1068"/>
        <w:jc w:val="both"/>
      </w:pPr>
      <w:r>
        <w:t>Email.</w:t>
      </w:r>
    </w:p>
    <w:p w14:paraId="26F0AA17" w14:textId="77777777" w:rsidR="00811908" w:rsidRDefault="00000000">
      <w:pPr>
        <w:pStyle w:val="Akapitzlist"/>
        <w:numPr>
          <w:ilvl w:val="0"/>
          <w:numId w:val="51"/>
        </w:numPr>
        <w:ind w:left="1068"/>
        <w:jc w:val="both"/>
      </w:pPr>
      <w:r>
        <w:t>IPS.</w:t>
      </w:r>
    </w:p>
    <w:p w14:paraId="79B9E954" w14:textId="77777777" w:rsidR="00811908" w:rsidRDefault="00000000">
      <w:pPr>
        <w:pStyle w:val="Akapitzlist"/>
        <w:numPr>
          <w:ilvl w:val="0"/>
          <w:numId w:val="52"/>
        </w:numPr>
        <w:ind w:left="1068"/>
        <w:jc w:val="both"/>
      </w:pPr>
      <w:r>
        <w:lastRenderedPageBreak/>
        <w:t>Traffic.</w:t>
      </w:r>
    </w:p>
    <w:p w14:paraId="6C392576" w14:textId="77777777" w:rsidR="00811908" w:rsidRDefault="00000000">
      <w:pPr>
        <w:pStyle w:val="Akapitzlist"/>
        <w:numPr>
          <w:ilvl w:val="0"/>
          <w:numId w:val="53"/>
        </w:numPr>
        <w:ind w:left="1068"/>
        <w:jc w:val="both"/>
      </w:pPr>
      <w:r>
        <w:t>Systemowe: utracone połączenie vpn, utracone połączenie sieciowe.</w:t>
      </w:r>
    </w:p>
    <w:p w14:paraId="675F1A13" w14:textId="77777777" w:rsidR="00811908" w:rsidRDefault="00000000">
      <w:pPr>
        <w:pStyle w:val="Akapitzlist"/>
        <w:numPr>
          <w:ilvl w:val="0"/>
          <w:numId w:val="6"/>
        </w:numPr>
        <w:jc w:val="both"/>
      </w:pPr>
      <w:r>
        <w:t>Funkcję analizy logów archiwalnych względem aktualnej wiedzy producenta o zagrożeniach, w celu wykrycia potencjalnych stacji - narażonych na zagrożenie w ostatnim czasie.</w:t>
      </w:r>
    </w:p>
    <w:p w14:paraId="46782EA2"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Zarządzanie</w:t>
      </w:r>
    </w:p>
    <w:p w14:paraId="0BA1CDA1" w14:textId="77777777" w:rsidR="00811908" w:rsidRDefault="00000000">
      <w:pPr>
        <w:pStyle w:val="Akapitzlist"/>
        <w:numPr>
          <w:ilvl w:val="0"/>
          <w:numId w:val="54"/>
        </w:numPr>
        <w:jc w:val="both"/>
      </w:pPr>
      <w:r>
        <w:t>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w:t>
      </w:r>
    </w:p>
    <w:p w14:paraId="595A459F" w14:textId="77777777" w:rsidR="00811908" w:rsidRDefault="00000000">
      <w:pPr>
        <w:pStyle w:val="Akapitzlist"/>
        <w:numPr>
          <w:ilvl w:val="1"/>
          <w:numId w:val="13"/>
        </w:numPr>
        <w:jc w:val="both"/>
      </w:pPr>
      <w:r>
        <w:t>Proces uwierzytelniania administratorów musi być realizowany w oparciu o: lokalną bazę, Radius, LDAP, PKI.</w:t>
      </w:r>
    </w:p>
    <w:p w14:paraId="772DBE13" w14:textId="77777777" w:rsidR="00811908" w:rsidRDefault="00000000">
      <w:pPr>
        <w:pStyle w:val="Akapitzlist"/>
        <w:numPr>
          <w:ilvl w:val="0"/>
          <w:numId w:val="13"/>
        </w:numPr>
        <w:jc w:val="both"/>
      </w:pPr>
      <w:r>
        <w:t>System musi umożliwiać zdefiniowanie co najmniej 4 administratorów z możliwością określenia praw dostępu do logowanych informacji i raportów z perspektywy poszczególnych systemów, z których przesyłane są logi.</w:t>
      </w:r>
    </w:p>
    <w:p w14:paraId="30E1CC86"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Serwisy i licencje</w:t>
      </w:r>
    </w:p>
    <w:p w14:paraId="617000A0" w14:textId="77777777" w:rsidR="00811908" w:rsidRDefault="00000000">
      <w:pPr>
        <w:pStyle w:val="Akapitzlist"/>
        <w:numPr>
          <w:ilvl w:val="0"/>
          <w:numId w:val="55"/>
        </w:numPr>
        <w:jc w:val="both"/>
      </w:pPr>
      <w:r>
        <w:t>Wsparcie: System musi być objęty serwisem producenta przez okres 36 miesięcy, upoważniającym do aktualizacji oprogramowania oraz wsparcia technicznego w trybie 24x7.</w:t>
      </w:r>
    </w:p>
    <w:p w14:paraId="20D4F310" w14:textId="77777777" w:rsidR="00811908" w:rsidRDefault="00811908">
      <w:pPr>
        <w:pStyle w:val="Akapitzlist"/>
        <w:jc w:val="both"/>
      </w:pPr>
    </w:p>
    <w:p w14:paraId="247D66BC" w14:textId="77777777" w:rsidR="00811908" w:rsidRDefault="00811908">
      <w:pPr>
        <w:pStyle w:val="Akapitzlist"/>
        <w:ind w:left="0"/>
        <w:jc w:val="both"/>
      </w:pPr>
    </w:p>
    <w:p w14:paraId="79DAFD6E" w14:textId="77777777" w:rsidR="00811908" w:rsidRDefault="00000000">
      <w:pPr>
        <w:pStyle w:val="Nagwek1"/>
        <w:pageBreakBefore/>
        <w:jc w:val="both"/>
        <w:rPr>
          <w:rFonts w:ascii="Liberation Serif" w:hAnsi="Liberation Serif"/>
          <w:b/>
          <w:bCs/>
          <w:color w:val="auto"/>
          <w:sz w:val="24"/>
          <w:szCs w:val="24"/>
        </w:rPr>
      </w:pPr>
      <w:r>
        <w:rPr>
          <w:rFonts w:ascii="Liberation Serif" w:hAnsi="Liberation Serif"/>
          <w:b/>
          <w:bCs/>
          <w:color w:val="auto"/>
          <w:sz w:val="24"/>
          <w:szCs w:val="24"/>
        </w:rPr>
        <w:lastRenderedPageBreak/>
        <w:t>System bezpieczeństwa (firewall) Fortinet Fortigate 80F lub równoważny – 1 szt.</w:t>
      </w:r>
    </w:p>
    <w:p w14:paraId="61395B92" w14:textId="77777777" w:rsidR="00811908" w:rsidRDefault="00811908">
      <w:pPr>
        <w:pStyle w:val="Standard"/>
        <w:jc w:val="both"/>
        <w:rPr>
          <w:rFonts w:eastAsia="Calibri"/>
          <w:b/>
          <w:bCs/>
          <w:color w:val="auto"/>
        </w:rPr>
      </w:pPr>
    </w:p>
    <w:p w14:paraId="707ADE8E" w14:textId="77777777" w:rsidR="00811908" w:rsidRDefault="00000000">
      <w:pPr>
        <w:pStyle w:val="Standard"/>
        <w:jc w:val="both"/>
        <w:rPr>
          <w:rFonts w:eastAsia="Calibri"/>
          <w:b/>
          <w:bCs/>
          <w:color w:val="auto"/>
        </w:rPr>
      </w:pPr>
      <w:r>
        <w:rPr>
          <w:rFonts w:eastAsia="Calibri"/>
          <w:b/>
          <w:bCs/>
          <w:color w:val="auto"/>
        </w:rPr>
        <w:t>Rozwiązania równoważne</w:t>
      </w:r>
    </w:p>
    <w:p w14:paraId="34B8EAB8" w14:textId="77777777" w:rsidR="00811908" w:rsidRDefault="00000000">
      <w:pPr>
        <w:pStyle w:val="Standard"/>
        <w:jc w:val="both"/>
        <w:rPr>
          <w:rFonts w:eastAsia="Calibri"/>
          <w:color w:val="auto"/>
        </w:rPr>
      </w:pPr>
      <w:r>
        <w:rPr>
          <w:rFonts w:eastAsia="Calibri"/>
          <w:color w:val="auto"/>
        </w:rPr>
        <w:tab/>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5115582" w14:textId="77777777" w:rsidR="00811908" w:rsidRDefault="00000000">
      <w:pPr>
        <w:pStyle w:val="Standard"/>
        <w:jc w:val="both"/>
        <w:rPr>
          <w:rFonts w:eastAsia="Calibri"/>
          <w:color w:val="auto"/>
        </w:rPr>
      </w:pPr>
      <w:r>
        <w:rPr>
          <w:rFonts w:eastAsia="Calibri"/>
          <w:color w:val="auto"/>
        </w:rPr>
        <w:tab/>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50A2CB2" w14:textId="77777777" w:rsidR="00811908" w:rsidRDefault="00000000">
      <w:pPr>
        <w:pStyle w:val="Standard"/>
        <w:jc w:val="both"/>
        <w:rPr>
          <w:rFonts w:eastAsia="Calibri"/>
          <w:color w:val="auto"/>
        </w:rPr>
      </w:pPr>
      <w:r>
        <w:rPr>
          <w:rFonts w:eastAsia="Calibri"/>
          <w:color w:val="auto"/>
        </w:rPr>
        <w:tab/>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2261AC04"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Wymagania Ogólne</w:t>
      </w:r>
    </w:p>
    <w:p w14:paraId="1810D8F7" w14:textId="77777777" w:rsidR="00811908" w:rsidRDefault="00000000">
      <w:pPr>
        <w:pStyle w:val="Standard"/>
        <w:jc w:val="both"/>
      </w:pPr>
      <w:r>
        <w:tab/>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59604875" w14:textId="77777777" w:rsidR="00811908" w:rsidRDefault="00000000">
      <w:pPr>
        <w:pStyle w:val="Standard"/>
        <w:jc w:val="both"/>
      </w:pPr>
      <w:r>
        <w:tab/>
        <w:t>System realizujący funkcję Firewall musi dawać możliwość pracy w jednym z trzech trybów: Routera z funkcją NAT, transparentnym oraz monitorowania na porcie SPAN.</w:t>
      </w:r>
    </w:p>
    <w:p w14:paraId="5DC88A57" w14:textId="77777777" w:rsidR="00811908" w:rsidRDefault="00000000">
      <w:pPr>
        <w:pStyle w:val="Standard"/>
        <w:jc w:val="both"/>
      </w:pPr>
      <w:r>
        <w:tab/>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717023A3" w14:textId="77777777" w:rsidR="00811908" w:rsidRDefault="00000000">
      <w:pPr>
        <w:pStyle w:val="Standard"/>
        <w:jc w:val="both"/>
      </w:pPr>
      <w:r>
        <w:t>System musi wspierać IPv4 oraz IPv6 w zakresie:</w:t>
      </w:r>
    </w:p>
    <w:p w14:paraId="761423F7" w14:textId="77777777" w:rsidR="00811908" w:rsidRDefault="00000000">
      <w:pPr>
        <w:pStyle w:val="Standard"/>
        <w:numPr>
          <w:ilvl w:val="0"/>
          <w:numId w:val="56"/>
        </w:numPr>
        <w:jc w:val="both"/>
      </w:pPr>
      <w:r>
        <w:t>Firewall.</w:t>
      </w:r>
    </w:p>
    <w:p w14:paraId="7DB4AF64" w14:textId="77777777" w:rsidR="00811908" w:rsidRDefault="00000000">
      <w:pPr>
        <w:pStyle w:val="Standard"/>
        <w:numPr>
          <w:ilvl w:val="0"/>
          <w:numId w:val="56"/>
        </w:numPr>
        <w:jc w:val="both"/>
      </w:pPr>
      <w:r>
        <w:t>Ochrony w warstwie aplikacji.</w:t>
      </w:r>
    </w:p>
    <w:p w14:paraId="17B9887D" w14:textId="77777777" w:rsidR="00811908" w:rsidRDefault="00000000">
      <w:pPr>
        <w:pStyle w:val="Standard"/>
        <w:numPr>
          <w:ilvl w:val="0"/>
          <w:numId w:val="56"/>
        </w:numPr>
        <w:jc w:val="both"/>
      </w:pPr>
      <w:r>
        <w:t>Protokołów routingu dynamicznego.</w:t>
      </w:r>
    </w:p>
    <w:p w14:paraId="43B5F24F"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Redundancja, monitoring i wykrywanie awarii</w:t>
      </w:r>
    </w:p>
    <w:p w14:paraId="361DA4CE" w14:textId="77777777" w:rsidR="00811908" w:rsidRDefault="00000000">
      <w:pPr>
        <w:pStyle w:val="Akapitzlist"/>
        <w:numPr>
          <w:ilvl w:val="0"/>
          <w:numId w:val="57"/>
        </w:numPr>
        <w:jc w:val="both"/>
      </w:pPr>
      <w:r>
        <w:t>W przypadku systemu pełniącego funkcje: Firewall, IPSec, Kontrola Aplikacji oraz IPS – musi istnieć możliwość łączenia w klaster Active-Active lub Active-Passive. W obu trybach powinna istnieć funkcja synchronizacji sesji firewall.</w:t>
      </w:r>
    </w:p>
    <w:p w14:paraId="2A484017" w14:textId="77777777" w:rsidR="00811908" w:rsidRDefault="00000000">
      <w:pPr>
        <w:pStyle w:val="Akapitzlist"/>
        <w:numPr>
          <w:ilvl w:val="0"/>
          <w:numId w:val="15"/>
        </w:numPr>
        <w:jc w:val="both"/>
      </w:pPr>
      <w:r>
        <w:t>Monitoring i wykrywanie uszkodzenia elementów sprzętowych i programowych systemów zabezpieczeń oraz łączy sieciowych.</w:t>
      </w:r>
    </w:p>
    <w:p w14:paraId="30CF703F" w14:textId="77777777" w:rsidR="00811908" w:rsidRDefault="00000000">
      <w:pPr>
        <w:pStyle w:val="Akapitzlist"/>
        <w:numPr>
          <w:ilvl w:val="0"/>
          <w:numId w:val="15"/>
        </w:numPr>
        <w:jc w:val="both"/>
      </w:pPr>
      <w:r>
        <w:t>Monitoring stanu realizowanych połączeń VPN.</w:t>
      </w:r>
    </w:p>
    <w:p w14:paraId="2111FC14"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Interfejsy, Dysk, Zasilanie:</w:t>
      </w:r>
    </w:p>
    <w:p w14:paraId="167A243A" w14:textId="0E951DDC" w:rsidR="0070678E" w:rsidRDefault="00000000" w:rsidP="0070678E">
      <w:pPr>
        <w:pStyle w:val="Standard"/>
        <w:numPr>
          <w:ilvl w:val="0"/>
          <w:numId w:val="58"/>
        </w:numPr>
        <w:jc w:val="both"/>
      </w:pPr>
      <w:r>
        <w:t>System realizujący funkcję Firewall musi dysponować minimum:</w:t>
      </w:r>
    </w:p>
    <w:p w14:paraId="0511C95D" w14:textId="77777777" w:rsidR="0070678E" w:rsidRDefault="00000000" w:rsidP="0070678E">
      <w:pPr>
        <w:pStyle w:val="Standard"/>
        <w:numPr>
          <w:ilvl w:val="1"/>
          <w:numId w:val="91"/>
        </w:numPr>
        <w:ind w:left="1134"/>
        <w:jc w:val="both"/>
      </w:pPr>
      <w:r>
        <w:t>10 portami Gigabit Ethernet RJ-45.</w:t>
      </w:r>
    </w:p>
    <w:p w14:paraId="221414E3" w14:textId="4B653792" w:rsidR="00811908" w:rsidRDefault="00000000" w:rsidP="0070678E">
      <w:pPr>
        <w:pStyle w:val="Standard"/>
        <w:numPr>
          <w:ilvl w:val="1"/>
          <w:numId w:val="91"/>
        </w:numPr>
        <w:ind w:left="1134"/>
        <w:jc w:val="both"/>
      </w:pPr>
      <w:r>
        <w:t xml:space="preserve">2 gniazdami SFP 1 </w:t>
      </w:r>
      <w:proofErr w:type="spellStart"/>
      <w:r>
        <w:t>Gbps</w:t>
      </w:r>
      <w:proofErr w:type="spellEnd"/>
      <w:r>
        <w:t>.</w:t>
      </w:r>
    </w:p>
    <w:p w14:paraId="7771FB30" w14:textId="77777777" w:rsidR="00811908" w:rsidRDefault="00000000">
      <w:pPr>
        <w:pStyle w:val="Standard"/>
        <w:numPr>
          <w:ilvl w:val="0"/>
          <w:numId w:val="58"/>
        </w:numPr>
        <w:jc w:val="both"/>
      </w:pPr>
      <w:r>
        <w:lastRenderedPageBreak/>
        <w:t>System Firewall musi posiadać wbudowany port konsoli szeregowej oraz gniazdo USB umożliwiające podłączenie modemu 3G/4G oraz instalacji oprogramowania z klucza USB.</w:t>
      </w:r>
    </w:p>
    <w:p w14:paraId="6ABE5F83" w14:textId="77777777" w:rsidR="00811908" w:rsidRDefault="00000000">
      <w:pPr>
        <w:pStyle w:val="Standard"/>
        <w:numPr>
          <w:ilvl w:val="0"/>
          <w:numId w:val="58"/>
        </w:numPr>
        <w:jc w:val="both"/>
      </w:pPr>
      <w:r>
        <w:t>W ramach systemu Firewall powinna być możliwość zdefiniowania co najmniej 200 interfejsów wirtualnych - definiowanych jako VLAN’y w oparciu o standard 802.1Q.</w:t>
      </w:r>
    </w:p>
    <w:p w14:paraId="24632731" w14:textId="77777777" w:rsidR="00811908" w:rsidRDefault="00000000">
      <w:pPr>
        <w:pStyle w:val="Standard"/>
        <w:numPr>
          <w:ilvl w:val="0"/>
          <w:numId w:val="58"/>
        </w:numPr>
        <w:jc w:val="both"/>
      </w:pPr>
      <w:r>
        <w:t>System musi być wyposażony w zasilanie AC.</w:t>
      </w:r>
    </w:p>
    <w:p w14:paraId="0AE34D48"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Parametry wydajnościowe:</w:t>
      </w:r>
    </w:p>
    <w:p w14:paraId="4D188BC3" w14:textId="77777777" w:rsidR="00811908" w:rsidRDefault="00000000">
      <w:pPr>
        <w:pStyle w:val="Akapitzlist"/>
        <w:numPr>
          <w:ilvl w:val="0"/>
          <w:numId w:val="59"/>
        </w:numPr>
        <w:jc w:val="both"/>
      </w:pPr>
      <w:r>
        <w:t>W zakresie Firewall’a obsługa nie mniej niż 1.4 mln. jednoczesnych połączeń oraz 45 tys. nowych połączeń na sekundę.</w:t>
      </w:r>
    </w:p>
    <w:p w14:paraId="41B6920E" w14:textId="77777777" w:rsidR="00811908" w:rsidRDefault="00000000">
      <w:pPr>
        <w:pStyle w:val="Akapitzlist"/>
        <w:numPr>
          <w:ilvl w:val="0"/>
          <w:numId w:val="17"/>
        </w:numPr>
        <w:jc w:val="both"/>
      </w:pPr>
      <w:r>
        <w:t>Przepustowość Stateful Firewall: nie mniej niż 10 Gbps dla pakietów 512 B.</w:t>
      </w:r>
    </w:p>
    <w:p w14:paraId="140DF13D" w14:textId="77777777" w:rsidR="00811908" w:rsidRDefault="00000000">
      <w:pPr>
        <w:pStyle w:val="Akapitzlist"/>
        <w:numPr>
          <w:ilvl w:val="0"/>
          <w:numId w:val="17"/>
        </w:numPr>
        <w:jc w:val="both"/>
      </w:pPr>
      <w:r>
        <w:t>Przepustowość Firewall z włączoną funkcją Kontroli Aplikacji: nie mniej niż 1.7 Gbps.</w:t>
      </w:r>
    </w:p>
    <w:p w14:paraId="75EC75F1" w14:textId="77777777" w:rsidR="00811908" w:rsidRDefault="00000000">
      <w:pPr>
        <w:pStyle w:val="Akapitzlist"/>
        <w:numPr>
          <w:ilvl w:val="0"/>
          <w:numId w:val="17"/>
        </w:numPr>
        <w:jc w:val="both"/>
      </w:pPr>
      <w:r>
        <w:t>Wydajność szyfrowania IPSec VPN nie mniej niż 6 Gbps.</w:t>
      </w:r>
    </w:p>
    <w:p w14:paraId="0B759504" w14:textId="77777777" w:rsidR="00811908" w:rsidRDefault="00000000">
      <w:pPr>
        <w:pStyle w:val="Akapitzlist"/>
        <w:numPr>
          <w:ilvl w:val="0"/>
          <w:numId w:val="17"/>
        </w:numPr>
        <w:jc w:val="both"/>
      </w:pPr>
      <w:r>
        <w:t>Wydajność skanowania ruchu w celu ochrony przed atakami (zarówno client side jak i server side w ramach modułu IPS) dla ruchu Enterprise Traffic Mix - minimum 1.4 Gbps.</w:t>
      </w:r>
    </w:p>
    <w:p w14:paraId="38E274AC" w14:textId="77777777" w:rsidR="00811908" w:rsidRDefault="00000000">
      <w:pPr>
        <w:pStyle w:val="Akapitzlist"/>
        <w:numPr>
          <w:ilvl w:val="0"/>
          <w:numId w:val="17"/>
        </w:numPr>
        <w:jc w:val="both"/>
      </w:pPr>
      <w:r>
        <w:t>Wydajność skanowania ruchu typu Enterprise Mix z włączonymi funkcjami: IPS, Application Control, Antywirus - minimum 900 Mbps.</w:t>
      </w:r>
    </w:p>
    <w:p w14:paraId="62A2C97E" w14:textId="77777777" w:rsidR="00811908" w:rsidRDefault="00000000">
      <w:pPr>
        <w:pStyle w:val="Akapitzlist"/>
        <w:numPr>
          <w:ilvl w:val="0"/>
          <w:numId w:val="17"/>
        </w:numPr>
        <w:jc w:val="both"/>
      </w:pPr>
      <w:r>
        <w:t>Wydajność systemu w zakresie inspekcji komunikacji szyfrowanej SSL dla ruchu http – minimum 700 Mbps.</w:t>
      </w:r>
    </w:p>
    <w:p w14:paraId="1A18CCE7"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Funkcje Systemu Bezpieczeństwa:</w:t>
      </w:r>
    </w:p>
    <w:p w14:paraId="4479837F" w14:textId="77777777" w:rsidR="00811908" w:rsidRDefault="00000000">
      <w:pPr>
        <w:pStyle w:val="Standard"/>
        <w:jc w:val="both"/>
      </w:pPr>
      <w:r>
        <w:tab/>
        <w:t>W ramach dostarczonego systemu ochrony muszą być realizowane wszystkie poniższe funkcje. Mogą one być zrealizowane w postaci osobnych, komercyjnych platform sprzętowych lub programowych:</w:t>
      </w:r>
    </w:p>
    <w:p w14:paraId="04B68737" w14:textId="77777777" w:rsidR="00811908" w:rsidRDefault="00000000">
      <w:pPr>
        <w:pStyle w:val="Standard"/>
        <w:numPr>
          <w:ilvl w:val="0"/>
          <w:numId w:val="60"/>
        </w:numPr>
        <w:jc w:val="both"/>
      </w:pPr>
      <w:r>
        <w:t>Kontrola dostępu - zapora ogniowa klasy Stateful Inspection.</w:t>
      </w:r>
    </w:p>
    <w:p w14:paraId="696E07EB" w14:textId="77777777" w:rsidR="00811908" w:rsidRDefault="00000000">
      <w:pPr>
        <w:pStyle w:val="Standard"/>
        <w:numPr>
          <w:ilvl w:val="0"/>
          <w:numId w:val="60"/>
        </w:numPr>
        <w:jc w:val="both"/>
      </w:pPr>
      <w:r>
        <w:t>Kontrola Aplikacji.</w:t>
      </w:r>
    </w:p>
    <w:p w14:paraId="3D32B264" w14:textId="77777777" w:rsidR="00811908" w:rsidRDefault="00000000">
      <w:pPr>
        <w:pStyle w:val="Standard"/>
        <w:numPr>
          <w:ilvl w:val="0"/>
          <w:numId w:val="60"/>
        </w:numPr>
        <w:jc w:val="both"/>
      </w:pPr>
      <w:r>
        <w:t>Poufność transmisji danych - połączenia szyfrowane IPSec VPN oraz SSL VPN.</w:t>
      </w:r>
    </w:p>
    <w:p w14:paraId="5CF26F02" w14:textId="77777777" w:rsidR="00811908" w:rsidRDefault="00000000">
      <w:pPr>
        <w:pStyle w:val="Standard"/>
        <w:numPr>
          <w:ilvl w:val="0"/>
          <w:numId w:val="60"/>
        </w:numPr>
        <w:jc w:val="both"/>
      </w:pPr>
      <w:r>
        <w:t>Ochrona przed malware – co najmniej dla protokołów SMTP, POP3, IMAP, HTTP, FTP, HTTPS.</w:t>
      </w:r>
    </w:p>
    <w:p w14:paraId="5B9980E8" w14:textId="77777777" w:rsidR="00811908" w:rsidRDefault="00000000">
      <w:pPr>
        <w:pStyle w:val="Standard"/>
        <w:numPr>
          <w:ilvl w:val="0"/>
          <w:numId w:val="60"/>
        </w:numPr>
        <w:jc w:val="both"/>
      </w:pPr>
      <w:r>
        <w:t>Ochrona przed atakami - Intrusion Prevention System.</w:t>
      </w:r>
    </w:p>
    <w:p w14:paraId="2AF334AD" w14:textId="77777777" w:rsidR="00811908" w:rsidRDefault="00000000">
      <w:pPr>
        <w:pStyle w:val="Standard"/>
        <w:numPr>
          <w:ilvl w:val="0"/>
          <w:numId w:val="60"/>
        </w:numPr>
        <w:jc w:val="both"/>
      </w:pPr>
      <w:r>
        <w:t>Kontrola stron WWW.</w:t>
      </w:r>
    </w:p>
    <w:p w14:paraId="4F389602" w14:textId="77777777" w:rsidR="00811908" w:rsidRDefault="00000000">
      <w:pPr>
        <w:pStyle w:val="Standard"/>
        <w:numPr>
          <w:ilvl w:val="0"/>
          <w:numId w:val="60"/>
        </w:numPr>
        <w:jc w:val="both"/>
      </w:pPr>
      <w:r>
        <w:t>Kontrola zawartości poczty – Antyspam dla protokołów SMTP, POP3.</w:t>
      </w:r>
    </w:p>
    <w:p w14:paraId="48DF974E" w14:textId="77777777" w:rsidR="00811908" w:rsidRDefault="00000000">
      <w:pPr>
        <w:pStyle w:val="Standard"/>
        <w:numPr>
          <w:ilvl w:val="0"/>
          <w:numId w:val="60"/>
        </w:numPr>
        <w:jc w:val="both"/>
      </w:pPr>
      <w:r>
        <w:t>Zarządzanie pasmem (QoS, Traffic shaping).</w:t>
      </w:r>
    </w:p>
    <w:p w14:paraId="44BC573D" w14:textId="77777777" w:rsidR="00811908" w:rsidRDefault="00000000">
      <w:pPr>
        <w:pStyle w:val="Standard"/>
        <w:numPr>
          <w:ilvl w:val="0"/>
          <w:numId w:val="60"/>
        </w:numPr>
        <w:jc w:val="both"/>
      </w:pPr>
      <w:r>
        <w:t>Mechanizmy ochrony przed wyciekiem poufnej informacji (DLP).</w:t>
      </w:r>
    </w:p>
    <w:p w14:paraId="086B9914" w14:textId="77777777" w:rsidR="00811908" w:rsidRDefault="00000000">
      <w:pPr>
        <w:pStyle w:val="Standard"/>
        <w:numPr>
          <w:ilvl w:val="0"/>
          <w:numId w:val="60"/>
        </w:numPr>
        <w:jc w:val="both"/>
      </w:pPr>
      <w:r>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p w14:paraId="22DC468B" w14:textId="77777777" w:rsidR="00811908" w:rsidRDefault="00000000">
      <w:pPr>
        <w:pStyle w:val="Standard"/>
        <w:numPr>
          <w:ilvl w:val="0"/>
          <w:numId w:val="60"/>
        </w:numPr>
        <w:jc w:val="both"/>
      </w:pPr>
      <w:r>
        <w:t>Analiza ruchu szyfrowanego protokołem SSL także dla protokołu HTTP/2.</w:t>
      </w:r>
    </w:p>
    <w:p w14:paraId="778B17C3" w14:textId="77777777" w:rsidR="00811908" w:rsidRDefault="00000000">
      <w:pPr>
        <w:pStyle w:val="Standard"/>
        <w:numPr>
          <w:ilvl w:val="0"/>
          <w:numId w:val="60"/>
        </w:numPr>
        <w:jc w:val="both"/>
      </w:pPr>
      <w:r>
        <w:t>Funkcja lokalnego serwera DNS ze wsparciem dla DNS over TLS (DoT) oraz DNS over HTTPS (DoH) z możliwością filtrowania zapytań DNS na lokalnym serwerze DNS jak i w ruchu przechodzącym przez system</w:t>
      </w:r>
    </w:p>
    <w:p w14:paraId="2E1B88CE" w14:textId="77777777" w:rsidR="00811908" w:rsidRDefault="00000000">
      <w:pPr>
        <w:pStyle w:val="Nagwek1"/>
        <w:jc w:val="both"/>
        <w:rPr>
          <w:rFonts w:ascii="Liberation Serif" w:hAnsi="Liberation Serif"/>
          <w:sz w:val="24"/>
          <w:szCs w:val="24"/>
        </w:rPr>
      </w:pPr>
      <w:r>
        <w:rPr>
          <w:rFonts w:ascii="Liberation Serif" w:hAnsi="Liberation Serif"/>
          <w:b/>
          <w:color w:val="000000"/>
          <w:sz w:val="24"/>
          <w:szCs w:val="24"/>
        </w:rPr>
        <w:t>Polityki, Firewall</w:t>
      </w:r>
    </w:p>
    <w:p w14:paraId="715C0F24" w14:textId="77777777" w:rsidR="00811908" w:rsidRDefault="00000000">
      <w:pPr>
        <w:pStyle w:val="Standard"/>
        <w:numPr>
          <w:ilvl w:val="0"/>
          <w:numId w:val="61"/>
        </w:numPr>
        <w:jc w:val="both"/>
      </w:pPr>
      <w:r>
        <w:t>Polityka Firewall musi uwzględniać adresy IP, użytkowników, protokoły, usługi sieciowe, aplikacje lub zbiory aplikacji, reakcje zabezpieczeń, rejestrowanie zdarzeń.</w:t>
      </w:r>
    </w:p>
    <w:p w14:paraId="73BDBCC7" w14:textId="77777777" w:rsidR="00811908" w:rsidRDefault="00000000">
      <w:pPr>
        <w:pStyle w:val="Standard"/>
        <w:numPr>
          <w:ilvl w:val="0"/>
          <w:numId w:val="61"/>
        </w:numPr>
        <w:jc w:val="both"/>
      </w:pPr>
      <w:r>
        <w:t>System musi zapewniać translację adresów NAT: źródłowego i docelowego, translację PAT oraz:</w:t>
      </w:r>
    </w:p>
    <w:p w14:paraId="5100234A" w14:textId="77777777" w:rsidR="00811908" w:rsidRDefault="00000000">
      <w:pPr>
        <w:pStyle w:val="Standard"/>
        <w:numPr>
          <w:ilvl w:val="0"/>
          <w:numId w:val="62"/>
        </w:numPr>
        <w:jc w:val="both"/>
      </w:pPr>
      <w:r>
        <w:lastRenderedPageBreak/>
        <w:t>Translację jeden do jeden oraz jeden do wielu.</w:t>
      </w:r>
    </w:p>
    <w:p w14:paraId="0D56B79C" w14:textId="77777777" w:rsidR="00811908" w:rsidRDefault="00000000">
      <w:pPr>
        <w:pStyle w:val="Standard"/>
        <w:numPr>
          <w:ilvl w:val="0"/>
          <w:numId w:val="62"/>
        </w:numPr>
        <w:jc w:val="both"/>
        <w:rPr>
          <w:lang w:val="en-US"/>
        </w:rPr>
      </w:pPr>
      <w:r>
        <w:rPr>
          <w:lang w:val="en-US"/>
        </w:rPr>
        <w:t>Dedykowany ALG (Application Level Gateway) dla protokołu SIP.</w:t>
      </w:r>
    </w:p>
    <w:p w14:paraId="52CE9A76" w14:textId="77777777" w:rsidR="00811908" w:rsidRDefault="00000000">
      <w:pPr>
        <w:pStyle w:val="Standard"/>
        <w:numPr>
          <w:ilvl w:val="0"/>
          <w:numId w:val="61"/>
        </w:numPr>
        <w:jc w:val="both"/>
      </w:pPr>
      <w:r>
        <w:t>W ramach systemu musi istnieć możliwość tworzenia wydzielonych stref bezpieczeństwa np. DMZ, LAN, WAN.</w:t>
      </w:r>
    </w:p>
    <w:p w14:paraId="5B0882F2" w14:textId="77777777" w:rsidR="00811908" w:rsidRDefault="00000000">
      <w:pPr>
        <w:pStyle w:val="Standard"/>
        <w:numPr>
          <w:ilvl w:val="0"/>
          <w:numId w:val="61"/>
        </w:numPr>
        <w:jc w:val="both"/>
      </w:pPr>
      <w:r>
        <w:t>Możliwość wykorzystania w polityce bezpieczeństwa zewnętrznych repozytoriów zawierających: kategorie url, adresy IP, nazwy domenowe, hash'e złośliwych plików.</w:t>
      </w:r>
    </w:p>
    <w:p w14:paraId="70947532" w14:textId="77777777" w:rsidR="00811908" w:rsidRDefault="00000000">
      <w:pPr>
        <w:pStyle w:val="Standard"/>
        <w:numPr>
          <w:ilvl w:val="0"/>
          <w:numId w:val="61"/>
        </w:numPr>
        <w:jc w:val="both"/>
      </w:pPr>
      <w:r>
        <w:t>Element systemu realizujący funkcję Firewall musi integrować się z następującymi rozwiązaniami SDN w celu dynamicznego pobierania informacji o zainstalowanych maszynach wirtualnych po to aby użyć ich przy budowaniu polityk kontroli dostępu.</w:t>
      </w:r>
    </w:p>
    <w:p w14:paraId="0A6105F7" w14:textId="77777777" w:rsidR="00811908" w:rsidRDefault="00000000">
      <w:pPr>
        <w:pStyle w:val="Standard"/>
        <w:numPr>
          <w:ilvl w:val="0"/>
          <w:numId w:val="63"/>
        </w:numPr>
        <w:jc w:val="both"/>
      </w:pPr>
      <w:r>
        <w:t>Amazon Web Services (AWS).</w:t>
      </w:r>
    </w:p>
    <w:p w14:paraId="472E7F84" w14:textId="77777777" w:rsidR="00811908" w:rsidRDefault="00000000">
      <w:pPr>
        <w:pStyle w:val="Standard"/>
        <w:numPr>
          <w:ilvl w:val="0"/>
          <w:numId w:val="63"/>
        </w:numPr>
        <w:jc w:val="both"/>
      </w:pPr>
      <w:r>
        <w:t>Microsoft Azure</w:t>
      </w:r>
    </w:p>
    <w:p w14:paraId="5DDEB9ED" w14:textId="77777777" w:rsidR="00811908" w:rsidRDefault="00000000">
      <w:pPr>
        <w:pStyle w:val="Standard"/>
        <w:numPr>
          <w:ilvl w:val="0"/>
          <w:numId w:val="63"/>
        </w:numPr>
        <w:jc w:val="both"/>
      </w:pPr>
      <w:r>
        <w:t>Google Cloud Platform (GCP).</w:t>
      </w:r>
    </w:p>
    <w:p w14:paraId="448FA42C" w14:textId="77777777" w:rsidR="00811908" w:rsidRDefault="00000000">
      <w:pPr>
        <w:pStyle w:val="Standard"/>
        <w:numPr>
          <w:ilvl w:val="0"/>
          <w:numId w:val="63"/>
        </w:numPr>
        <w:jc w:val="both"/>
      </w:pPr>
      <w:r>
        <w:t>OpenStack.</w:t>
      </w:r>
    </w:p>
    <w:p w14:paraId="5599F51D" w14:textId="77777777" w:rsidR="00811908" w:rsidRDefault="00000000">
      <w:pPr>
        <w:pStyle w:val="Standard"/>
        <w:numPr>
          <w:ilvl w:val="0"/>
          <w:numId w:val="63"/>
        </w:numPr>
        <w:jc w:val="both"/>
      </w:pPr>
      <w:r>
        <w:t>VMware NSX.</w:t>
      </w:r>
    </w:p>
    <w:p w14:paraId="0E5D3E2B"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Połączenia VPN</w:t>
      </w:r>
    </w:p>
    <w:p w14:paraId="2A26A8ED" w14:textId="77777777" w:rsidR="00811908" w:rsidRDefault="00000000" w:rsidP="0070678E">
      <w:pPr>
        <w:pStyle w:val="Standard"/>
        <w:numPr>
          <w:ilvl w:val="0"/>
          <w:numId w:val="64"/>
        </w:numPr>
        <w:ind w:left="709"/>
        <w:jc w:val="both"/>
      </w:pPr>
      <w:r>
        <w:t>System musi umożliwiać konfigurację połączeń typu IPSec VPN. W zakresie tej funkcji musi zapewniać:</w:t>
      </w:r>
    </w:p>
    <w:p w14:paraId="282B5382" w14:textId="77777777" w:rsidR="00811908" w:rsidRDefault="00000000" w:rsidP="0070678E">
      <w:pPr>
        <w:pStyle w:val="Standard"/>
        <w:numPr>
          <w:ilvl w:val="1"/>
          <w:numId w:val="64"/>
        </w:numPr>
        <w:ind w:left="1134"/>
        <w:jc w:val="both"/>
      </w:pPr>
      <w:r>
        <w:t>Wsparcie dla IKE v1 oraz v2.</w:t>
      </w:r>
    </w:p>
    <w:p w14:paraId="212F59AD" w14:textId="77777777" w:rsidR="00811908" w:rsidRDefault="00000000" w:rsidP="0070678E">
      <w:pPr>
        <w:pStyle w:val="Standard"/>
        <w:numPr>
          <w:ilvl w:val="1"/>
          <w:numId w:val="64"/>
        </w:numPr>
        <w:ind w:left="1134"/>
        <w:jc w:val="both"/>
      </w:pPr>
      <w:r>
        <w:t xml:space="preserve">Obsługa szyfrowania protokołem AES z kluczem 128 i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14:paraId="30900536" w14:textId="77777777" w:rsidR="00811908" w:rsidRDefault="00000000" w:rsidP="0070678E">
      <w:pPr>
        <w:pStyle w:val="Standard"/>
        <w:numPr>
          <w:ilvl w:val="1"/>
          <w:numId w:val="64"/>
        </w:numPr>
        <w:ind w:left="1134"/>
        <w:jc w:val="both"/>
      </w:pPr>
      <w:r>
        <w:t xml:space="preserve">Obsługa protokołu </w:t>
      </w:r>
      <w:proofErr w:type="spellStart"/>
      <w:r>
        <w:t>Diffie-Hellman</w:t>
      </w:r>
      <w:proofErr w:type="spellEnd"/>
      <w:r>
        <w:t xml:space="preserve"> grup 19 i 20.</w:t>
      </w:r>
    </w:p>
    <w:p w14:paraId="2024A769" w14:textId="77777777" w:rsidR="00811908" w:rsidRDefault="00000000" w:rsidP="0070678E">
      <w:pPr>
        <w:pStyle w:val="Standard"/>
        <w:numPr>
          <w:ilvl w:val="1"/>
          <w:numId w:val="64"/>
        </w:numPr>
        <w:ind w:left="1134"/>
        <w:jc w:val="both"/>
      </w:pPr>
      <w:r>
        <w:t xml:space="preserve">Wsparcie dla Pracy w topologii Hub and </w:t>
      </w:r>
      <w:proofErr w:type="spellStart"/>
      <w:r>
        <w:t>Spoke</w:t>
      </w:r>
      <w:proofErr w:type="spellEnd"/>
      <w:r>
        <w:t xml:space="preserve"> oraz </w:t>
      </w:r>
      <w:proofErr w:type="spellStart"/>
      <w:r>
        <w:t>Mesh</w:t>
      </w:r>
      <w:proofErr w:type="spellEnd"/>
      <w:r>
        <w:t>, w tym wsparcie dla dynamicznego zestawiania tuneli pomiędzy SPOKE w topologii HUB and SPOKE.</w:t>
      </w:r>
    </w:p>
    <w:p w14:paraId="393722DD" w14:textId="77777777" w:rsidR="00811908" w:rsidRDefault="00000000" w:rsidP="0070678E">
      <w:pPr>
        <w:pStyle w:val="Standard"/>
        <w:numPr>
          <w:ilvl w:val="1"/>
          <w:numId w:val="64"/>
        </w:numPr>
        <w:ind w:left="1134"/>
        <w:jc w:val="both"/>
      </w:pPr>
      <w:r>
        <w:t>Tworzenie połączeń typu Site-to-Site oraz Client-to-Site.</w:t>
      </w:r>
    </w:p>
    <w:p w14:paraId="13414936" w14:textId="77777777" w:rsidR="00811908" w:rsidRDefault="00000000" w:rsidP="0070678E">
      <w:pPr>
        <w:pStyle w:val="Standard"/>
        <w:numPr>
          <w:ilvl w:val="0"/>
          <w:numId w:val="64"/>
        </w:numPr>
        <w:ind w:left="709"/>
        <w:jc w:val="both"/>
      </w:pPr>
      <w:r>
        <w:t>Monitorowanie stanu tuneli VPN i stałego utrzymywania ich aktywności.</w:t>
      </w:r>
    </w:p>
    <w:p w14:paraId="4AA256B0" w14:textId="77777777" w:rsidR="00811908" w:rsidRDefault="00000000" w:rsidP="0070678E">
      <w:pPr>
        <w:pStyle w:val="Standard"/>
        <w:numPr>
          <w:ilvl w:val="1"/>
          <w:numId w:val="64"/>
        </w:numPr>
        <w:ind w:left="1134"/>
        <w:jc w:val="both"/>
      </w:pPr>
      <w:r>
        <w:t>Możliwość wyboru tunelu przez protokoły: dynamicznego routingu (np. OSPF) oraz routingu statycznego.</w:t>
      </w:r>
    </w:p>
    <w:p w14:paraId="50E46F02" w14:textId="77777777" w:rsidR="00811908" w:rsidRDefault="00000000" w:rsidP="0070678E">
      <w:pPr>
        <w:pStyle w:val="Standard"/>
        <w:numPr>
          <w:ilvl w:val="1"/>
          <w:numId w:val="64"/>
        </w:numPr>
        <w:ind w:left="1134"/>
        <w:jc w:val="both"/>
      </w:pPr>
      <w:r>
        <w:t xml:space="preserve">Obsługa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14:paraId="66838E18" w14:textId="77777777" w:rsidR="00811908" w:rsidRDefault="00000000" w:rsidP="0070678E">
      <w:pPr>
        <w:pStyle w:val="Standard"/>
        <w:numPr>
          <w:ilvl w:val="1"/>
          <w:numId w:val="64"/>
        </w:numPr>
        <w:ind w:left="1134"/>
        <w:jc w:val="both"/>
      </w:pPr>
      <w:r>
        <w:t xml:space="preserve">Mechanizm „Split </w:t>
      </w:r>
      <w:proofErr w:type="spellStart"/>
      <w:r>
        <w:t>tunneling</w:t>
      </w:r>
      <w:proofErr w:type="spellEnd"/>
      <w:r>
        <w:t>” dla połączeń Client-to-Site.</w:t>
      </w:r>
    </w:p>
    <w:p w14:paraId="5FEF1DE9" w14:textId="77777777" w:rsidR="00811908" w:rsidRDefault="00000000" w:rsidP="0070678E">
      <w:pPr>
        <w:pStyle w:val="Standard"/>
        <w:numPr>
          <w:ilvl w:val="0"/>
          <w:numId w:val="64"/>
        </w:numPr>
        <w:ind w:left="709"/>
        <w:jc w:val="both"/>
      </w:pPr>
      <w:r>
        <w:t>System musi umożliwiać konfigurację połączeń typu SSL VPN. W zakresie tej funkcji musi zapewniać:</w:t>
      </w:r>
    </w:p>
    <w:p w14:paraId="735B62C3" w14:textId="77777777" w:rsidR="00811908" w:rsidRDefault="00000000" w:rsidP="0070678E">
      <w:pPr>
        <w:pStyle w:val="Standard"/>
        <w:numPr>
          <w:ilvl w:val="1"/>
          <w:numId w:val="64"/>
        </w:numPr>
        <w:ind w:left="1134"/>
        <w:jc w:val="both"/>
      </w:pPr>
      <w:r>
        <w:t>Pracę w trybie Portal - gdzie dostęp do chronionych zasobów realizowany jest za pośrednictwem przeglądarki. W tym zakresie system musi zapewniać stronę komunikacyjną działającą w oparciu o HTML 5.0.</w:t>
      </w:r>
    </w:p>
    <w:p w14:paraId="13E8BAFE" w14:textId="77777777" w:rsidR="00811908" w:rsidRDefault="00000000" w:rsidP="0070678E">
      <w:pPr>
        <w:pStyle w:val="Standard"/>
        <w:numPr>
          <w:ilvl w:val="1"/>
          <w:numId w:val="64"/>
        </w:numPr>
        <w:ind w:left="1134"/>
        <w:jc w:val="both"/>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14:paraId="625A6854" w14:textId="77777777" w:rsidR="00811908" w:rsidRDefault="00000000" w:rsidP="0070678E">
      <w:pPr>
        <w:pStyle w:val="Standard"/>
        <w:numPr>
          <w:ilvl w:val="1"/>
          <w:numId w:val="64"/>
        </w:numPr>
        <w:ind w:left="1134"/>
        <w:jc w:val="both"/>
      </w:pPr>
      <w:r>
        <w:t xml:space="preserve">Producent rozwiązania musi dostarczać oprogramowanie klienckie VPN, które umożliwia realizację połączeń </w:t>
      </w:r>
      <w:proofErr w:type="spellStart"/>
      <w:r>
        <w:t>IPSec</w:t>
      </w:r>
      <w:proofErr w:type="spellEnd"/>
      <w:r>
        <w:t xml:space="preserve"> VPN lub SSL VPN.</w:t>
      </w:r>
    </w:p>
    <w:p w14:paraId="41615859"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Routing i obsługa łączy WAN</w:t>
      </w:r>
    </w:p>
    <w:p w14:paraId="4E873582" w14:textId="77777777" w:rsidR="00811908" w:rsidRDefault="00000000">
      <w:pPr>
        <w:pStyle w:val="Akapitzlist"/>
        <w:numPr>
          <w:ilvl w:val="0"/>
          <w:numId w:val="65"/>
        </w:numPr>
        <w:jc w:val="both"/>
      </w:pPr>
      <w:r>
        <w:t>W zakresie routingu rozwiązanie powinno zapewniać obsługę:</w:t>
      </w:r>
    </w:p>
    <w:p w14:paraId="341C9AA3" w14:textId="77777777" w:rsidR="00811908" w:rsidRDefault="00000000">
      <w:pPr>
        <w:pStyle w:val="Akapitzlist"/>
        <w:numPr>
          <w:ilvl w:val="0"/>
          <w:numId w:val="66"/>
        </w:numPr>
        <w:ind w:left="1068"/>
        <w:jc w:val="both"/>
      </w:pPr>
      <w:r>
        <w:t>Routingu statycznego.</w:t>
      </w:r>
    </w:p>
    <w:p w14:paraId="486533F5" w14:textId="77777777" w:rsidR="00811908" w:rsidRDefault="00000000">
      <w:pPr>
        <w:pStyle w:val="Akapitzlist"/>
        <w:numPr>
          <w:ilvl w:val="0"/>
          <w:numId w:val="67"/>
        </w:numPr>
        <w:ind w:left="1068"/>
        <w:jc w:val="both"/>
      </w:pPr>
      <w:r>
        <w:t>Policy Based Routingu.</w:t>
      </w:r>
    </w:p>
    <w:p w14:paraId="6D87288D" w14:textId="77777777" w:rsidR="00811908" w:rsidRDefault="00000000">
      <w:pPr>
        <w:pStyle w:val="Akapitzlist"/>
        <w:numPr>
          <w:ilvl w:val="0"/>
          <w:numId w:val="68"/>
        </w:numPr>
        <w:ind w:left="1068"/>
        <w:jc w:val="both"/>
      </w:pPr>
      <w:r>
        <w:t>Protokołów dynamicznego routingu w oparciu o protokoły: RIPv2, OSPF, BGP oraz PIM.</w:t>
      </w:r>
    </w:p>
    <w:p w14:paraId="752B8E4C"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lastRenderedPageBreak/>
        <w:t>Funkcje SD-WAN</w:t>
      </w:r>
    </w:p>
    <w:p w14:paraId="22FEFB2A" w14:textId="77777777" w:rsidR="00811908" w:rsidRDefault="00000000">
      <w:pPr>
        <w:pStyle w:val="Akapitzlist"/>
        <w:numPr>
          <w:ilvl w:val="0"/>
          <w:numId w:val="69"/>
        </w:numPr>
        <w:jc w:val="both"/>
      </w:pPr>
      <w:r>
        <w:t>System powinien umożliwiać wykorzystanie protokołów dynamicznego routingu przy konfiguracji równoważenia obciążenia do łączy WAN.</w:t>
      </w:r>
    </w:p>
    <w:p w14:paraId="2AF62FFC" w14:textId="77777777" w:rsidR="00811908" w:rsidRDefault="00000000">
      <w:pPr>
        <w:pStyle w:val="Akapitzlist"/>
        <w:numPr>
          <w:ilvl w:val="0"/>
          <w:numId w:val="30"/>
        </w:numPr>
        <w:jc w:val="both"/>
      </w:pPr>
      <w:r>
        <w:t>Reguły SD-WAN powinny umożliwiać określenie aplikacji jako argumentu dla kierowania ruchu.</w:t>
      </w:r>
    </w:p>
    <w:p w14:paraId="419B9317"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Zarządzanie pasmem</w:t>
      </w:r>
    </w:p>
    <w:p w14:paraId="0866AA35" w14:textId="77777777" w:rsidR="00811908" w:rsidRDefault="00000000">
      <w:pPr>
        <w:pStyle w:val="Akapitzlist"/>
        <w:numPr>
          <w:ilvl w:val="0"/>
          <w:numId w:val="70"/>
        </w:numPr>
        <w:jc w:val="both"/>
      </w:pPr>
      <w:r>
        <w:t>System Firewall musi umożliwiać zarządzanie pasmem poprzez określenie: maksymalnej, gwarantowanej ilości pasma, oznaczanie DSCP oraz wskazanie priorytetu ruchu.</w:t>
      </w:r>
    </w:p>
    <w:p w14:paraId="659C665A" w14:textId="77777777" w:rsidR="00811908" w:rsidRDefault="00000000">
      <w:pPr>
        <w:pStyle w:val="Akapitzlist"/>
        <w:numPr>
          <w:ilvl w:val="0"/>
          <w:numId w:val="31"/>
        </w:numPr>
        <w:jc w:val="both"/>
      </w:pPr>
      <w:r>
        <w:t>Musi istnieć możliwość określania pasma dla poszczególnych aplikacji.</w:t>
      </w:r>
    </w:p>
    <w:p w14:paraId="3C0F8641" w14:textId="77777777" w:rsidR="00811908" w:rsidRDefault="00000000">
      <w:pPr>
        <w:pStyle w:val="Akapitzlist"/>
        <w:numPr>
          <w:ilvl w:val="0"/>
          <w:numId w:val="31"/>
        </w:numPr>
        <w:jc w:val="both"/>
      </w:pPr>
      <w:r>
        <w:t>System musi zapewniać możliwość zarządzania pasmem dla wybranych kategorii URL.</w:t>
      </w:r>
    </w:p>
    <w:p w14:paraId="3A9E333F"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Ochrona przed malware</w:t>
      </w:r>
    </w:p>
    <w:p w14:paraId="6220C43D" w14:textId="77777777" w:rsidR="00811908" w:rsidRDefault="00000000">
      <w:pPr>
        <w:pStyle w:val="Akapitzlist"/>
        <w:numPr>
          <w:ilvl w:val="0"/>
          <w:numId w:val="71"/>
        </w:numPr>
        <w:jc w:val="both"/>
      </w:pPr>
      <w:r>
        <w:t>Silnik antywirusowy musi umożliwiać skanowanie ruchu w obu kierunkach komunikacji dla protokołów działających na niestandardowych portach (np. FTP na porcie 2021).</w:t>
      </w:r>
    </w:p>
    <w:p w14:paraId="1E153586" w14:textId="77777777" w:rsidR="00811908" w:rsidRDefault="00000000">
      <w:pPr>
        <w:pStyle w:val="Akapitzlist"/>
        <w:numPr>
          <w:ilvl w:val="0"/>
          <w:numId w:val="32"/>
        </w:numPr>
        <w:jc w:val="both"/>
      </w:pPr>
      <w:r>
        <w:t>System musi umożliwiać skanowanie archiwów, w tym co najmniej: zip, RAR.</w:t>
      </w:r>
    </w:p>
    <w:p w14:paraId="2EB31598" w14:textId="77777777" w:rsidR="00811908" w:rsidRDefault="00000000">
      <w:pPr>
        <w:pStyle w:val="Akapitzlist"/>
        <w:numPr>
          <w:ilvl w:val="0"/>
          <w:numId w:val="32"/>
        </w:numPr>
        <w:jc w:val="both"/>
      </w:pPr>
      <w:r>
        <w:t>System musi dysponować sygnaturami do ochrony urządzeń mobilnych (co najmniej dla systemu operacyjnego Android).</w:t>
      </w:r>
    </w:p>
    <w:p w14:paraId="27503FBD" w14:textId="77777777" w:rsidR="00811908" w:rsidRDefault="00000000">
      <w:pPr>
        <w:pStyle w:val="Akapitzlist"/>
        <w:numPr>
          <w:ilvl w:val="0"/>
          <w:numId w:val="32"/>
        </w:numPr>
        <w:jc w:val="both"/>
      </w:pPr>
      <w:r>
        <w:t>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w:t>
      </w:r>
    </w:p>
    <w:p w14:paraId="4CA9EF21" w14:textId="77777777" w:rsidR="00811908" w:rsidRDefault="00000000">
      <w:pPr>
        <w:pStyle w:val="Akapitzlist"/>
        <w:numPr>
          <w:ilvl w:val="0"/>
          <w:numId w:val="32"/>
        </w:numPr>
        <w:jc w:val="both"/>
      </w:pPr>
      <w:r>
        <w:t>System musi umożliwiać usuwanie aktywnej zawartości plików PDF oraz Microsoft Office bez konieczności blokowania transferu całych plików.</w:t>
      </w:r>
    </w:p>
    <w:p w14:paraId="2E47AB0B" w14:textId="77777777" w:rsidR="00811908" w:rsidRDefault="00000000">
      <w:pPr>
        <w:pStyle w:val="Akapitzlist"/>
        <w:numPr>
          <w:ilvl w:val="0"/>
          <w:numId w:val="32"/>
        </w:numPr>
        <w:jc w:val="both"/>
      </w:pPr>
      <w:r>
        <w:t>Możliwość wykorzystania silnika sztucznej inteligencji AI wytrenowanego przez laboratoria producenta.</w:t>
      </w:r>
    </w:p>
    <w:p w14:paraId="0E79879C"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Ochrona przed atakami</w:t>
      </w:r>
    </w:p>
    <w:p w14:paraId="67543181" w14:textId="77777777" w:rsidR="00811908" w:rsidRDefault="00000000">
      <w:pPr>
        <w:pStyle w:val="Akapitzlist"/>
        <w:numPr>
          <w:ilvl w:val="0"/>
          <w:numId w:val="72"/>
        </w:numPr>
        <w:jc w:val="both"/>
      </w:pPr>
      <w:r>
        <w:t>Ochrona IPS powinna opierać się co najmniej na analizie sygnaturowej oraz na analizie anomalii w protokołach sieciowych.</w:t>
      </w:r>
    </w:p>
    <w:p w14:paraId="23FC06CB" w14:textId="77777777" w:rsidR="00811908" w:rsidRDefault="00000000">
      <w:pPr>
        <w:pStyle w:val="Akapitzlist"/>
        <w:numPr>
          <w:ilvl w:val="0"/>
          <w:numId w:val="33"/>
        </w:numPr>
        <w:jc w:val="both"/>
      </w:pPr>
      <w:r>
        <w:t>System powinien chronić przed atakami na aplikacje pracujące na niestandardowych portach.</w:t>
      </w:r>
    </w:p>
    <w:p w14:paraId="169D66ED" w14:textId="77777777" w:rsidR="00811908" w:rsidRDefault="00000000">
      <w:pPr>
        <w:pStyle w:val="Akapitzlist"/>
        <w:numPr>
          <w:ilvl w:val="0"/>
          <w:numId w:val="33"/>
        </w:numPr>
        <w:jc w:val="both"/>
      </w:pPr>
      <w:r>
        <w:t>Administrator systemu musi mieć możliwość definiowania własnych wyjątków oraz własnych sygnatur.</w:t>
      </w:r>
    </w:p>
    <w:p w14:paraId="2F824905" w14:textId="77777777" w:rsidR="00811908" w:rsidRDefault="00000000">
      <w:pPr>
        <w:pStyle w:val="Akapitzlist"/>
        <w:numPr>
          <w:ilvl w:val="0"/>
          <w:numId w:val="33"/>
        </w:numPr>
        <w:jc w:val="both"/>
      </w:pPr>
      <w:r>
        <w:t>System musi zapewniać wykrywanie anomalii protokołów i ruchu sieciowego, realizując tym samym podstawową ochronę przed atakami typu DoS oraz DDoS.</w:t>
      </w:r>
    </w:p>
    <w:p w14:paraId="34382420" w14:textId="77777777" w:rsidR="00811908" w:rsidRDefault="00000000">
      <w:pPr>
        <w:pStyle w:val="Akapitzlist"/>
        <w:numPr>
          <w:ilvl w:val="0"/>
          <w:numId w:val="33"/>
        </w:numPr>
        <w:jc w:val="both"/>
      </w:pPr>
      <w:r>
        <w:t>Mechanizmy ochrony dla aplikacji Web’owych na poziomie sygnaturowym (co najmniej ochrona przed: CSS, SQL Injecton, Trojany, Exploity, Roboty) oraz możliwość kontrolowania długości nagłówka, ilości parametrów URL, Cookies.</w:t>
      </w:r>
    </w:p>
    <w:p w14:paraId="68CEBB43" w14:textId="77777777" w:rsidR="00811908" w:rsidRDefault="00000000">
      <w:pPr>
        <w:pStyle w:val="Akapitzlist"/>
        <w:numPr>
          <w:ilvl w:val="0"/>
          <w:numId w:val="33"/>
        </w:numPr>
        <w:jc w:val="both"/>
      </w:pPr>
      <w:r>
        <w:t>Wykrywanie i blokowanie komunikacji C&amp;C do sieci botnet.</w:t>
      </w:r>
    </w:p>
    <w:p w14:paraId="5DF2D8CC"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Kontrola aplikacji</w:t>
      </w:r>
    </w:p>
    <w:p w14:paraId="4873F3AF" w14:textId="77777777" w:rsidR="00811908" w:rsidRDefault="00000000">
      <w:pPr>
        <w:pStyle w:val="Akapitzlist"/>
        <w:numPr>
          <w:ilvl w:val="0"/>
          <w:numId w:val="73"/>
        </w:numPr>
        <w:jc w:val="both"/>
      </w:pPr>
      <w:r>
        <w:t>Funkcja Kontroli Aplikacji powinna umożliwiać kontrolę ruchu na podstawie głębokiej analizy pakietów, nie bazując jedynie na wartościach portów TCP/UDP.</w:t>
      </w:r>
    </w:p>
    <w:p w14:paraId="235857CB" w14:textId="77777777" w:rsidR="00811908" w:rsidRDefault="00000000">
      <w:pPr>
        <w:pStyle w:val="Akapitzlist"/>
        <w:numPr>
          <w:ilvl w:val="0"/>
          <w:numId w:val="34"/>
        </w:numPr>
        <w:jc w:val="both"/>
      </w:pPr>
      <w:r>
        <w:t>Aplikacje chmurowe (co najmniej: Facebook, Google Docs, Dropbox) powinny być kontrolowane pod względem wykonywanych czynności, np.: pobieranie, wysyłanie plików.</w:t>
      </w:r>
    </w:p>
    <w:p w14:paraId="0F2CCAB6" w14:textId="77777777" w:rsidR="00811908" w:rsidRDefault="00000000">
      <w:pPr>
        <w:pStyle w:val="Akapitzlist"/>
        <w:numPr>
          <w:ilvl w:val="0"/>
          <w:numId w:val="34"/>
        </w:numPr>
        <w:jc w:val="both"/>
      </w:pPr>
      <w:r>
        <w:t>Baza powinna zawierać kategorie aplikacji szczególnie istotne z punktu widzenia bezpieczeństwa: proxy, P2P.</w:t>
      </w:r>
    </w:p>
    <w:p w14:paraId="446951ED" w14:textId="77777777" w:rsidR="00811908" w:rsidRDefault="00000000">
      <w:pPr>
        <w:pStyle w:val="Akapitzlist"/>
        <w:numPr>
          <w:ilvl w:val="0"/>
          <w:numId w:val="34"/>
        </w:numPr>
        <w:jc w:val="both"/>
      </w:pPr>
      <w:r>
        <w:lastRenderedPageBreak/>
        <w:t>Administrator systemu musi mieć możliwość definiowania wyjątków oraz własnych sygnatur.</w:t>
      </w:r>
    </w:p>
    <w:p w14:paraId="1778D894"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Kontrola WWW</w:t>
      </w:r>
    </w:p>
    <w:p w14:paraId="12195353" w14:textId="77777777" w:rsidR="00811908" w:rsidRDefault="00000000">
      <w:pPr>
        <w:pStyle w:val="Akapitzlist"/>
        <w:numPr>
          <w:ilvl w:val="0"/>
          <w:numId w:val="74"/>
        </w:numPr>
        <w:jc w:val="both"/>
      </w:pPr>
      <w:r>
        <w:t>Moduł kontroli WWW musi korzystać z bazy zawierającej co najmniej 40 milionów adresów URL pogrupowanych w kategorie tematyczne.</w:t>
      </w:r>
    </w:p>
    <w:p w14:paraId="709E5B69" w14:textId="77777777" w:rsidR="00811908" w:rsidRDefault="00000000">
      <w:pPr>
        <w:pStyle w:val="Akapitzlist"/>
        <w:numPr>
          <w:ilvl w:val="0"/>
          <w:numId w:val="35"/>
        </w:numPr>
        <w:jc w:val="both"/>
      </w:pPr>
      <w:r>
        <w:t>W ramach filtra www powinny być dostępne kategorie istotne z punktu widzenia bezpieczeństwa, jak: malware (lub inne będące źródłem złośliwego oprogramowania), phishing, spam, Dynamic DNS, proxy.</w:t>
      </w:r>
    </w:p>
    <w:p w14:paraId="0625B732" w14:textId="77777777" w:rsidR="00811908" w:rsidRDefault="00000000">
      <w:pPr>
        <w:pStyle w:val="Akapitzlist"/>
        <w:numPr>
          <w:ilvl w:val="0"/>
          <w:numId w:val="35"/>
        </w:numPr>
        <w:jc w:val="both"/>
      </w:pPr>
      <w:r>
        <w:t>Filtr WWW musi dostarczać kategorii stron zabronionych prawem: Hazard.</w:t>
      </w:r>
    </w:p>
    <w:p w14:paraId="6FF1A9F1" w14:textId="77777777" w:rsidR="00811908" w:rsidRDefault="00000000">
      <w:pPr>
        <w:pStyle w:val="Akapitzlist"/>
        <w:numPr>
          <w:ilvl w:val="0"/>
          <w:numId w:val="35"/>
        </w:numPr>
        <w:jc w:val="both"/>
      </w:pPr>
      <w:r>
        <w:t>Administrator musi mieć możliwość nadpisywania kategorii oraz tworzenia wyjątków – białe/czarne listy dla adresów URL.</w:t>
      </w:r>
    </w:p>
    <w:p w14:paraId="251165E8" w14:textId="77777777" w:rsidR="00811908" w:rsidRDefault="00000000">
      <w:pPr>
        <w:pStyle w:val="Akapitzlist"/>
        <w:numPr>
          <w:ilvl w:val="0"/>
          <w:numId w:val="35"/>
        </w:numPr>
        <w:jc w:val="both"/>
      </w:pPr>
      <w:r>
        <w:t>Funkcja Safe Search – przeciwdziałająca pojawieniu się niechcianych treści w wynikach wyszukiwarek takich jak: Google, oraz Yahoo.</w:t>
      </w:r>
    </w:p>
    <w:p w14:paraId="277F49BA" w14:textId="77777777" w:rsidR="00811908" w:rsidRDefault="00000000">
      <w:pPr>
        <w:pStyle w:val="Akapitzlist"/>
        <w:numPr>
          <w:ilvl w:val="0"/>
          <w:numId w:val="35"/>
        </w:numPr>
        <w:jc w:val="both"/>
      </w:pPr>
      <w:r>
        <w:t>Administrator musi mieć możliwość definiowania komunikatów zwracanych użytkownikowi dla różnych akcji podejmowanych przez moduł filtrowania.</w:t>
      </w:r>
    </w:p>
    <w:p w14:paraId="593C333E" w14:textId="77777777" w:rsidR="00811908" w:rsidRDefault="00000000">
      <w:pPr>
        <w:pStyle w:val="Akapitzlist"/>
        <w:numPr>
          <w:ilvl w:val="0"/>
          <w:numId w:val="35"/>
        </w:numPr>
        <w:jc w:val="both"/>
      </w:pPr>
      <w:r>
        <w:t>W ramach systemu musi istnieć możliwość określenia, dla których kategorii url lub wskazanych url - system nie będzie dokonywał inspekcji szyfrowanej komunikacji.</w:t>
      </w:r>
    </w:p>
    <w:p w14:paraId="7586C715"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Uwierzytelnianie użytkowników w ramach sesji</w:t>
      </w:r>
    </w:p>
    <w:p w14:paraId="4E90709B" w14:textId="77777777" w:rsidR="00811908" w:rsidRDefault="00000000">
      <w:pPr>
        <w:pStyle w:val="Akapitzlist"/>
        <w:numPr>
          <w:ilvl w:val="0"/>
          <w:numId w:val="75"/>
        </w:numPr>
        <w:jc w:val="both"/>
      </w:pPr>
      <w:r>
        <w:t>System Firewall musi umożliwiać weryfikację tożsamości użytkowników za pomocą:</w:t>
      </w:r>
    </w:p>
    <w:p w14:paraId="163CCD71" w14:textId="77777777" w:rsidR="00811908" w:rsidRDefault="00000000">
      <w:pPr>
        <w:pStyle w:val="Akapitzlist"/>
        <w:numPr>
          <w:ilvl w:val="0"/>
          <w:numId w:val="76"/>
        </w:numPr>
        <w:ind w:left="1068"/>
        <w:jc w:val="both"/>
      </w:pPr>
      <w:r>
        <w:t>Haseł statycznych i definicji użytkowników przechowywanych w lokalnej bazie systemu.</w:t>
      </w:r>
    </w:p>
    <w:p w14:paraId="35A22771" w14:textId="77777777" w:rsidR="00811908" w:rsidRDefault="00000000">
      <w:pPr>
        <w:pStyle w:val="Akapitzlist"/>
        <w:numPr>
          <w:ilvl w:val="0"/>
          <w:numId w:val="77"/>
        </w:numPr>
        <w:ind w:left="1068"/>
        <w:jc w:val="both"/>
      </w:pPr>
      <w:r>
        <w:t>Haseł statycznych i definicji użytkowników przechowywanych w bazach zgodnych z LDAP.</w:t>
      </w:r>
    </w:p>
    <w:p w14:paraId="28CFE727" w14:textId="77777777" w:rsidR="00811908" w:rsidRDefault="00000000">
      <w:pPr>
        <w:pStyle w:val="Akapitzlist"/>
        <w:numPr>
          <w:ilvl w:val="0"/>
          <w:numId w:val="78"/>
        </w:numPr>
        <w:ind w:left="1068"/>
        <w:jc w:val="both"/>
      </w:pPr>
      <w:r>
        <w:t>Haseł dynamicznych (RADIUS, RSA SecurID) w oparciu o zewnętrzne bazy danych.</w:t>
      </w:r>
    </w:p>
    <w:p w14:paraId="4AE3997C" w14:textId="77777777" w:rsidR="00811908" w:rsidRDefault="00000000">
      <w:pPr>
        <w:pStyle w:val="Akapitzlist"/>
        <w:numPr>
          <w:ilvl w:val="0"/>
          <w:numId w:val="36"/>
        </w:numPr>
        <w:jc w:val="both"/>
      </w:pPr>
      <w:r>
        <w:t>Musi istnieć możliwość zastosowania w tym procesie uwierzytelniania dwu-składnikowego.</w:t>
      </w:r>
    </w:p>
    <w:p w14:paraId="18840D7B" w14:textId="77777777" w:rsidR="00811908" w:rsidRDefault="00000000">
      <w:pPr>
        <w:pStyle w:val="Akapitzlist"/>
        <w:numPr>
          <w:ilvl w:val="0"/>
          <w:numId w:val="36"/>
        </w:numPr>
        <w:jc w:val="both"/>
      </w:pPr>
      <w:r>
        <w:t>Rozwiązanie powinno umożliwiać budowę architektury uwierzytelniania typu Single Sign On przy integracji ze środowiskiem Active Directory oraz zastosowanie innych mechanizmów: RADIUS lub API.</w:t>
      </w:r>
    </w:p>
    <w:p w14:paraId="1D05DC96" w14:textId="77777777" w:rsidR="00811908" w:rsidRDefault="00000000">
      <w:pPr>
        <w:pStyle w:val="Akapitzlist"/>
        <w:numPr>
          <w:ilvl w:val="0"/>
          <w:numId w:val="36"/>
        </w:numPr>
        <w:jc w:val="both"/>
      </w:pPr>
      <w:r>
        <w:t>Uwierzytelnianie w oparciu o protokół SAML w politykach bezpieczeństwa systemu dotyczących ruchu HTTP.</w:t>
      </w:r>
    </w:p>
    <w:p w14:paraId="04EC231D"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Zarządzanie</w:t>
      </w:r>
    </w:p>
    <w:p w14:paraId="720BC0FC" w14:textId="77777777" w:rsidR="00811908" w:rsidRDefault="00000000">
      <w:pPr>
        <w:pStyle w:val="Akapitzlist"/>
        <w:numPr>
          <w:ilvl w:val="0"/>
          <w:numId w:val="79"/>
        </w:numPr>
        <w:jc w:val="both"/>
      </w:pPr>
      <w:r>
        <w:t>Elementy systemu bezpieczeństwa muszą mieć możliwość zarządzania lokalnego z wykorzystaniem protokołów: HTTPS oraz SSH, jak i powinny mieć możliwość współpracy z dedykowanymi platformami centralnego zarządzania i monitorowania.</w:t>
      </w:r>
    </w:p>
    <w:p w14:paraId="47F77F41" w14:textId="77777777" w:rsidR="00811908" w:rsidRDefault="00000000">
      <w:pPr>
        <w:pStyle w:val="Akapitzlist"/>
        <w:numPr>
          <w:ilvl w:val="0"/>
          <w:numId w:val="40"/>
        </w:numPr>
        <w:jc w:val="both"/>
      </w:pPr>
      <w:r>
        <w:t>Komunikacja systemów zabezpieczeń z platformami centralnego zarządzania musi być realizowana z wykorzystaniem szyfrowanych protokołów.</w:t>
      </w:r>
    </w:p>
    <w:p w14:paraId="7CD9B641" w14:textId="77777777" w:rsidR="00811908" w:rsidRDefault="00000000">
      <w:pPr>
        <w:pStyle w:val="Akapitzlist"/>
        <w:numPr>
          <w:ilvl w:val="0"/>
          <w:numId w:val="40"/>
        </w:numPr>
        <w:jc w:val="both"/>
      </w:pPr>
      <w:r>
        <w:t>Powinna istnieć możliwość włączenia mechanizmów uwierzytelniania dwu-składnikowego dla dostępu administracyjnego.</w:t>
      </w:r>
    </w:p>
    <w:p w14:paraId="4731CD0E" w14:textId="77777777" w:rsidR="00811908" w:rsidRDefault="00000000">
      <w:pPr>
        <w:pStyle w:val="Akapitzlist"/>
        <w:numPr>
          <w:ilvl w:val="0"/>
          <w:numId w:val="40"/>
        </w:numPr>
        <w:jc w:val="both"/>
      </w:pPr>
      <w:r>
        <w:t>System musi współpracować z rozwiązaniami monitorowania poprzez protokoły SNMP w wersjach 2c, 3 oraz umożliwiać przekazywanie statystyk ruchu za pomocą protokołów netflow lub sflow.</w:t>
      </w:r>
    </w:p>
    <w:p w14:paraId="5C946C39" w14:textId="77777777" w:rsidR="00811908" w:rsidRDefault="00000000">
      <w:pPr>
        <w:pStyle w:val="Akapitzlist"/>
        <w:numPr>
          <w:ilvl w:val="0"/>
          <w:numId w:val="40"/>
        </w:numPr>
        <w:jc w:val="both"/>
      </w:pPr>
      <w:r>
        <w:t>System musi mieć możliwość zarządzania przez systemy firm trzecich poprzez API, do którego producent udostępnia dokumentację.</w:t>
      </w:r>
    </w:p>
    <w:p w14:paraId="4508B441" w14:textId="77777777" w:rsidR="00811908" w:rsidRDefault="00000000">
      <w:pPr>
        <w:pStyle w:val="Akapitzlist"/>
        <w:numPr>
          <w:ilvl w:val="0"/>
          <w:numId w:val="40"/>
        </w:numPr>
        <w:jc w:val="both"/>
      </w:pPr>
      <w:r>
        <w:t>Element systemu pełniący funkcję Firewal musi posiadać wbudowane narzędzia diagnostyczne, przynajmniej: ping, traceroute, podglądu pakietów, monitorowanie procesowania sesji oraz stanu sesji firewall.</w:t>
      </w:r>
    </w:p>
    <w:p w14:paraId="79F7EA84" w14:textId="77777777" w:rsidR="00811908" w:rsidRDefault="00000000">
      <w:pPr>
        <w:pStyle w:val="Akapitzlist"/>
        <w:numPr>
          <w:ilvl w:val="0"/>
          <w:numId w:val="40"/>
        </w:numPr>
        <w:jc w:val="both"/>
      </w:pPr>
      <w:r>
        <w:lastRenderedPageBreak/>
        <w:t>Element systemu realizujący funkcję firewall musi umożliwiać wykonanie szeregu zmian przez administratora w CLI lub GUI, które nie zostaną zaimplementowane zanim nie zostaną zatwierdzone.</w:t>
      </w:r>
    </w:p>
    <w:p w14:paraId="36ECC00A"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Logowanie</w:t>
      </w:r>
    </w:p>
    <w:p w14:paraId="339023AA" w14:textId="77777777" w:rsidR="00811908" w:rsidRDefault="00000000">
      <w:pPr>
        <w:pStyle w:val="Akapitzlist"/>
        <w:numPr>
          <w:ilvl w:val="0"/>
          <w:numId w:val="80"/>
        </w:numPr>
        <w:jc w:val="both"/>
      </w:pPr>
      <w: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BB4F70B" w14:textId="77777777" w:rsidR="00811908" w:rsidRDefault="00000000">
      <w:pPr>
        <w:pStyle w:val="Akapitzlist"/>
        <w:numPr>
          <w:ilvl w:val="0"/>
          <w:numId w:val="41"/>
        </w:numPr>
        <w:jc w:val="both"/>
      </w:pPr>
      <w:r>
        <w:t>Elementy systemu bezpieczeństwa muszą realizować logowanie do aplikacji (logowania, raportowania, korelacji zdarzeń, powiadamiania o incydentach) udostępnianej w chmurze, lub w ramach postępowania musi zostać dostarczony komercyjny system logowania i raportowania w postaci odpowiednio zabezpieczonej, komercyjnej platformy sprzętowej lub programowej.</w:t>
      </w:r>
    </w:p>
    <w:p w14:paraId="28762302" w14:textId="77777777" w:rsidR="00811908" w:rsidRDefault="00000000">
      <w:pPr>
        <w:pStyle w:val="Akapitzlist"/>
        <w:numPr>
          <w:ilvl w:val="0"/>
          <w:numId w:val="41"/>
        </w:numPr>
        <w:jc w:val="both"/>
      </w:pPr>
      <w:r>
        <w:t>W przypadku kiedy usługa logowania, raportowania, korelacji zdarzeń realizowana jest w chmurze, wykonawca musi dostarczyć stosowne licencje upoważniające do składowania logów przez okres co najmniej jednego roku.</w:t>
      </w:r>
    </w:p>
    <w:p w14:paraId="5729DE8A" w14:textId="77777777" w:rsidR="00811908" w:rsidRDefault="00000000">
      <w:pPr>
        <w:pStyle w:val="Akapitzlist"/>
        <w:numPr>
          <w:ilvl w:val="0"/>
          <w:numId w:val="41"/>
        </w:numPr>
        <w:jc w:val="both"/>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C4B33AA" w14:textId="77777777" w:rsidR="00811908" w:rsidRDefault="00000000">
      <w:pPr>
        <w:pStyle w:val="Akapitzlist"/>
        <w:numPr>
          <w:ilvl w:val="0"/>
          <w:numId w:val="41"/>
        </w:numPr>
        <w:jc w:val="both"/>
      </w:pPr>
      <w:r>
        <w:t>Logowanie musi obejmować zdarzenia dotyczące wszystkich modułów sieciowych i bezpieczeństwa oferowanego systemu.</w:t>
      </w:r>
    </w:p>
    <w:p w14:paraId="6C09F14C" w14:textId="77777777" w:rsidR="00811908" w:rsidRDefault="00000000">
      <w:pPr>
        <w:pStyle w:val="Akapitzlist"/>
        <w:numPr>
          <w:ilvl w:val="0"/>
          <w:numId w:val="41"/>
        </w:numPr>
        <w:jc w:val="both"/>
      </w:pPr>
      <w:r>
        <w:t>Musi istnieć możliwość logowania do serwera SYSLOG.</w:t>
      </w:r>
    </w:p>
    <w:p w14:paraId="547AEA38"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Certyfikaty</w:t>
      </w:r>
    </w:p>
    <w:p w14:paraId="0A7838B2" w14:textId="77777777" w:rsidR="00811908" w:rsidRDefault="00000000">
      <w:pPr>
        <w:pStyle w:val="Standard"/>
        <w:jc w:val="both"/>
      </w:pPr>
      <w:r>
        <w:tab/>
        <w:t>Poszczególne elementy oferowanego systemu bezpieczeństwa powinny posiadać następujące certyfikacje:</w:t>
      </w:r>
    </w:p>
    <w:p w14:paraId="4123A9AE" w14:textId="77777777" w:rsidR="00811908" w:rsidRDefault="00000000">
      <w:pPr>
        <w:pStyle w:val="Akapitzlist"/>
        <w:numPr>
          <w:ilvl w:val="0"/>
          <w:numId w:val="81"/>
        </w:numPr>
        <w:ind w:left="1068"/>
        <w:jc w:val="both"/>
      </w:pPr>
      <w:r>
        <w:t>ICSA lub EAL4 dla funkcji Firewall.</w:t>
      </w:r>
    </w:p>
    <w:p w14:paraId="103147B7"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Serwisy i licencje</w:t>
      </w:r>
    </w:p>
    <w:p w14:paraId="4D98E03E" w14:textId="77777777" w:rsidR="00811908" w:rsidRDefault="00000000">
      <w:pPr>
        <w:pStyle w:val="Standard"/>
        <w:jc w:val="both"/>
      </w:pPr>
      <w:r>
        <w:tab/>
        <w:t>W ramach postępowania powinny zostać dostarczone licencje upoważniające do korzystania z aktualnych baz funkcji ochronnych producenta i serwisów. Powinny one obejmować następujące :</w:t>
      </w:r>
    </w:p>
    <w:p w14:paraId="7CDF7D2A" w14:textId="77777777" w:rsidR="00811908" w:rsidRDefault="00000000">
      <w:pPr>
        <w:pStyle w:val="Standard"/>
        <w:jc w:val="both"/>
      </w:pPr>
      <w:r>
        <w:tab/>
        <w:t>Kontrola Aplikacji, IPS, Antywirus (z uwzględnieniem sygnatur do ochrony urządzeń mobilnych - co najmniej dla systemu operacyjnego Android), Analiza typu Sandbox, Antyspam, Web Filtering, bazy reputacyjne adresów IP/domen na okres 36 miesięcy.</w:t>
      </w:r>
    </w:p>
    <w:p w14:paraId="24D1C1E0"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Gwarancja oraz wsparcie</w:t>
      </w:r>
    </w:p>
    <w:p w14:paraId="1E076D8B" w14:textId="77777777" w:rsidR="00811908" w:rsidRDefault="00000000">
      <w:pPr>
        <w:pStyle w:val="Standard"/>
        <w:jc w:val="both"/>
      </w:pPr>
      <w:r>
        <w:tab/>
        <w:t>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w:t>
      </w:r>
    </w:p>
    <w:p w14:paraId="1E0225B2" w14:textId="77777777" w:rsidR="00811908" w:rsidRDefault="00000000">
      <w:pPr>
        <w:pStyle w:val="Nagwek1"/>
        <w:jc w:val="both"/>
        <w:rPr>
          <w:rFonts w:ascii="Liberation Serif" w:hAnsi="Liberation Serif"/>
          <w:b/>
          <w:color w:val="000000"/>
          <w:sz w:val="24"/>
          <w:szCs w:val="24"/>
        </w:rPr>
      </w:pPr>
      <w:r>
        <w:rPr>
          <w:rFonts w:ascii="Liberation Serif" w:hAnsi="Liberation Serif"/>
          <w:b/>
          <w:color w:val="000000"/>
          <w:sz w:val="24"/>
          <w:szCs w:val="24"/>
        </w:rPr>
        <w:t>Rozszerzone wsparcie serwisowe</w:t>
      </w:r>
    </w:p>
    <w:p w14:paraId="536CD9FB" w14:textId="77777777" w:rsidR="00811908" w:rsidRDefault="00000000">
      <w:pPr>
        <w:pStyle w:val="Standard"/>
        <w:jc w:val="both"/>
      </w:pPr>
      <w:r>
        <w:tab/>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11F3547E" w14:textId="77777777" w:rsidR="00811908" w:rsidRDefault="00811908">
      <w:pPr>
        <w:pStyle w:val="Standard"/>
        <w:jc w:val="both"/>
      </w:pPr>
    </w:p>
    <w:p w14:paraId="3EFD253D" w14:textId="77777777" w:rsidR="00811908" w:rsidRDefault="00811908">
      <w:pPr>
        <w:pStyle w:val="Standard"/>
        <w:jc w:val="both"/>
      </w:pPr>
    </w:p>
    <w:p w14:paraId="108A693C" w14:textId="77777777" w:rsidR="00811908" w:rsidRDefault="00000000">
      <w:pPr>
        <w:pStyle w:val="Standard"/>
        <w:pageBreakBefore/>
        <w:spacing w:line="256" w:lineRule="auto"/>
        <w:ind w:right="72"/>
        <w:jc w:val="both"/>
        <w:rPr>
          <w:rFonts w:eastAsia="Calibri"/>
          <w:b/>
          <w:bCs/>
        </w:rPr>
      </w:pPr>
      <w:r>
        <w:rPr>
          <w:rFonts w:eastAsia="Calibri"/>
          <w:b/>
          <w:bCs/>
        </w:rPr>
        <w:lastRenderedPageBreak/>
        <w:t>Rozwiązania równoważne</w:t>
      </w:r>
    </w:p>
    <w:p w14:paraId="28F3CEA2" w14:textId="77777777" w:rsidR="00811908" w:rsidRDefault="00000000">
      <w:pPr>
        <w:pStyle w:val="Standard"/>
        <w:spacing w:line="256" w:lineRule="auto"/>
        <w:jc w:val="both"/>
        <w:rPr>
          <w:rFonts w:eastAsia="Calibri"/>
        </w:rPr>
      </w:pPr>
      <w:r>
        <w:rPr>
          <w:rFonts w:eastAsia="Calibri"/>
        </w:rPr>
        <w:tab/>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C4ADA4B" w14:textId="77777777" w:rsidR="00811908" w:rsidRDefault="00000000">
      <w:pPr>
        <w:pStyle w:val="Standard"/>
        <w:spacing w:line="256" w:lineRule="auto"/>
        <w:jc w:val="both"/>
        <w:rPr>
          <w:rFonts w:eastAsia="Calibri"/>
        </w:rPr>
      </w:pPr>
      <w:r>
        <w:rPr>
          <w:rFonts w:eastAsia="Calibri"/>
        </w:rPr>
        <w:tab/>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EA546FD" w14:textId="77777777" w:rsidR="00811908" w:rsidRDefault="00000000">
      <w:pPr>
        <w:pStyle w:val="Standard"/>
        <w:ind w:right="72"/>
        <w:jc w:val="both"/>
        <w:rPr>
          <w:rFonts w:eastAsia="Calibri"/>
        </w:rPr>
      </w:pPr>
      <w:r>
        <w:rPr>
          <w:rFonts w:eastAsia="Calibri"/>
        </w:rPr>
        <w:tab/>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35A12649" w14:textId="77777777" w:rsidR="00811908" w:rsidRDefault="00811908">
      <w:pPr>
        <w:pStyle w:val="Standard"/>
        <w:ind w:right="72"/>
        <w:jc w:val="both"/>
        <w:rPr>
          <w:rFonts w:eastAsia="Calibri"/>
        </w:rPr>
      </w:pPr>
    </w:p>
    <w:p w14:paraId="02469836" w14:textId="77777777" w:rsidR="00811908" w:rsidRDefault="00000000">
      <w:pPr>
        <w:pStyle w:val="Standard"/>
        <w:ind w:right="72"/>
        <w:jc w:val="both"/>
        <w:rPr>
          <w:b/>
          <w:bCs/>
        </w:rPr>
      </w:pPr>
      <w:r>
        <w:rPr>
          <w:rFonts w:eastAsia="Calibri"/>
          <w:b/>
          <w:bCs/>
        </w:rPr>
        <w:t xml:space="preserve">1. </w:t>
      </w:r>
      <w:r>
        <w:rPr>
          <w:b/>
          <w:bCs/>
        </w:rPr>
        <w:t>Serwerowy System Operacyjny (SSO)</w:t>
      </w:r>
    </w:p>
    <w:tbl>
      <w:tblPr>
        <w:tblW w:w="9070" w:type="dxa"/>
        <w:tblInd w:w="-7" w:type="dxa"/>
        <w:tblLayout w:type="fixed"/>
        <w:tblCellMar>
          <w:left w:w="10" w:type="dxa"/>
          <w:right w:w="10" w:type="dxa"/>
        </w:tblCellMar>
        <w:tblLook w:val="04A0" w:firstRow="1" w:lastRow="0" w:firstColumn="1" w:lastColumn="0" w:noHBand="0" w:noVBand="1"/>
      </w:tblPr>
      <w:tblGrid>
        <w:gridCol w:w="680"/>
        <w:gridCol w:w="1360"/>
        <w:gridCol w:w="7030"/>
      </w:tblGrid>
      <w:tr w:rsidR="00811908" w14:paraId="32F47F5E" w14:textId="77777777">
        <w:trPr>
          <w:trHeight w:val="354"/>
        </w:trPr>
        <w:tc>
          <w:tcPr>
            <w:tcW w:w="90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A135A" w14:textId="77777777" w:rsidR="00811908" w:rsidRDefault="00000000">
            <w:pPr>
              <w:pStyle w:val="Standard"/>
              <w:widowControl/>
              <w:spacing w:after="120"/>
              <w:ind w:left="-71" w:right="72"/>
              <w:jc w:val="center"/>
              <w:rPr>
                <w:lang w:bidi="ar-SA"/>
              </w:rPr>
            </w:pPr>
            <w:r>
              <w:rPr>
                <w:b/>
                <w:bCs/>
                <w:lang w:bidi="ar-SA"/>
              </w:rPr>
              <w:t xml:space="preserve">Oprogramowanie systemowe SSO – </w:t>
            </w:r>
            <w:r>
              <w:rPr>
                <w:rFonts w:eastAsia="Times New Roman" w:cs="Calibri"/>
                <w:b/>
                <w:lang w:eastAsia="pl-PL" w:bidi="ar-SA"/>
              </w:rPr>
              <w:t>ilość 3</w:t>
            </w:r>
          </w:p>
          <w:p w14:paraId="59D54554" w14:textId="77777777" w:rsidR="00811908" w:rsidRDefault="00000000">
            <w:pPr>
              <w:pStyle w:val="Standard"/>
              <w:widowControl/>
              <w:spacing w:after="120"/>
              <w:ind w:left="-71" w:right="72"/>
              <w:jc w:val="center"/>
              <w:rPr>
                <w:b/>
                <w:bCs/>
                <w:lang w:bidi="ar-SA"/>
              </w:rPr>
            </w:pPr>
            <w:r>
              <w:rPr>
                <w:b/>
                <w:bCs/>
                <w:lang w:bidi="ar-SA"/>
              </w:rPr>
              <w:t>(możliwość zainstalowania 6 maszyn wirtualnych)</w:t>
            </w:r>
          </w:p>
          <w:p w14:paraId="65D18BFE" w14:textId="77777777" w:rsidR="00811908" w:rsidRDefault="00000000">
            <w:pPr>
              <w:pStyle w:val="Standard"/>
              <w:widowControl/>
              <w:spacing w:after="120"/>
              <w:ind w:left="-71" w:right="72"/>
              <w:jc w:val="center"/>
              <w:rPr>
                <w:rFonts w:cs="Calibri"/>
                <w:b/>
                <w:bCs/>
                <w:lang w:bidi="ar-SA"/>
              </w:rPr>
            </w:pPr>
            <w:r>
              <w:rPr>
                <w:rFonts w:cs="Calibri"/>
                <w:b/>
                <w:bCs/>
                <w:lang w:bidi="ar-SA"/>
              </w:rPr>
              <w:t>Ilość rdzeni w serwerze fizycznym</w:t>
            </w:r>
          </w:p>
        </w:tc>
      </w:tr>
      <w:tr w:rsidR="00811908" w14:paraId="1981FD64" w14:textId="77777777">
        <w:trPr>
          <w:trHeight w:val="354"/>
        </w:trPr>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708CC" w14:textId="77777777" w:rsidR="00811908" w:rsidRDefault="00000000">
            <w:pPr>
              <w:pStyle w:val="Standard"/>
              <w:widowControl/>
              <w:spacing w:after="120"/>
              <w:jc w:val="center"/>
              <w:rPr>
                <w:b/>
                <w:bCs/>
                <w:lang w:bidi="ar-SA"/>
              </w:rPr>
            </w:pPr>
            <w:r>
              <w:rPr>
                <w:b/>
                <w:bCs/>
                <w:lang w:bidi="ar-SA"/>
              </w:rPr>
              <w:t>Nazwa komponentu</w:t>
            </w:r>
          </w:p>
        </w:tc>
        <w:tc>
          <w:tcPr>
            <w:tcW w:w="7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9572C" w14:textId="77777777" w:rsidR="00811908" w:rsidRDefault="00000000">
            <w:pPr>
              <w:pStyle w:val="Standard"/>
              <w:widowControl/>
              <w:spacing w:after="120"/>
              <w:ind w:left="-71" w:right="72"/>
              <w:jc w:val="center"/>
              <w:rPr>
                <w:b/>
                <w:bCs/>
                <w:lang w:bidi="ar-SA"/>
              </w:rPr>
            </w:pPr>
            <w:r>
              <w:rPr>
                <w:b/>
                <w:bCs/>
                <w:lang w:bidi="ar-SA"/>
              </w:rPr>
              <w:t>Wymagane minimalne parametry techniczne</w:t>
            </w:r>
          </w:p>
        </w:tc>
      </w:tr>
      <w:tr w:rsidR="00811908" w14:paraId="3E3CC9F4" w14:textId="77777777">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2A6F8" w14:textId="77777777" w:rsidR="00811908" w:rsidRDefault="00000000">
            <w:pPr>
              <w:pStyle w:val="Standard"/>
              <w:widowControl/>
              <w:spacing w:after="120"/>
              <w:jc w:val="center"/>
              <w:rPr>
                <w:rFonts w:eastAsia="Times New Roman" w:cs="Calibri"/>
                <w:b/>
                <w:sz w:val="22"/>
                <w:szCs w:val="22"/>
                <w:lang w:eastAsia="pl-PL" w:bidi="ar-SA"/>
              </w:rPr>
            </w:pPr>
            <w:r>
              <w:rPr>
                <w:rFonts w:eastAsia="Times New Roman" w:cs="Calibri"/>
                <w:b/>
                <w:sz w:val="22"/>
                <w:szCs w:val="22"/>
                <w:lang w:eastAsia="pl-PL" w:bidi="ar-SA"/>
              </w:rPr>
              <w:t>Oprogramowanie</w:t>
            </w:r>
          </w:p>
        </w:tc>
        <w:tc>
          <w:tcPr>
            <w:tcW w:w="7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C3010" w14:textId="77777777" w:rsidR="00811908" w:rsidRDefault="00000000">
            <w:pPr>
              <w:pStyle w:val="Standard"/>
              <w:widowControl/>
              <w:spacing w:after="120"/>
              <w:ind w:right="72"/>
              <w:jc w:val="both"/>
              <w:rPr>
                <w:rFonts w:eastAsia="Times New Roman" w:cs="Calibri"/>
                <w:lang w:val="en-US" w:eastAsia="pl-PL" w:bidi="ar-SA"/>
              </w:rPr>
            </w:pPr>
            <w:r>
              <w:rPr>
                <w:rFonts w:eastAsia="Times New Roman" w:cs="Calibri"/>
                <w:lang w:val="en-US" w:eastAsia="pl-PL" w:bidi="ar-SA"/>
              </w:rPr>
              <w:t>Windows Server Standard Core 2022 Core License lub równoważne</w:t>
            </w:r>
          </w:p>
        </w:tc>
      </w:tr>
      <w:tr w:rsidR="00811908" w14:paraId="25AE55C5" w14:textId="77777777">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C5DF2"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Inne</w:t>
            </w:r>
          </w:p>
        </w:tc>
        <w:tc>
          <w:tcPr>
            <w:tcW w:w="7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CF19F" w14:textId="77777777" w:rsidR="00811908" w:rsidRDefault="00000000">
            <w:pPr>
              <w:pStyle w:val="Standard"/>
              <w:widowControl/>
              <w:spacing w:after="120"/>
              <w:ind w:right="72"/>
              <w:jc w:val="both"/>
              <w:rPr>
                <w:rFonts w:eastAsia="Times New Roman" w:cs="Calibri"/>
                <w:lang w:eastAsia="pl-PL" w:bidi="ar-SA"/>
              </w:rPr>
            </w:pPr>
            <w:r>
              <w:rPr>
                <w:rFonts w:eastAsia="Times New Roman" w:cs="Calibri"/>
                <w:lang w:eastAsia="pl-PL" w:bidi="ar-SA"/>
              </w:rPr>
              <w:t>Wykonawca zapewni dostęp do spersonalizowanej strony producenta produktów pozwalającej upoważnionym osobom ze strony Zamawiającego na:</w:t>
            </w:r>
          </w:p>
          <w:p w14:paraId="16DE1909" w14:textId="77777777" w:rsidR="00811908" w:rsidRDefault="00000000">
            <w:pPr>
              <w:pStyle w:val="Akapitzlist"/>
              <w:widowControl/>
              <w:numPr>
                <w:ilvl w:val="0"/>
                <w:numId w:val="82"/>
              </w:numPr>
              <w:spacing w:after="120"/>
              <w:ind w:left="360" w:right="72"/>
              <w:jc w:val="both"/>
              <w:rPr>
                <w:rFonts w:eastAsia="Times New Roman" w:cs="Calibri"/>
                <w:lang w:eastAsia="pl-PL" w:bidi="ar-SA"/>
              </w:rPr>
            </w:pPr>
            <w:r>
              <w:rPr>
                <w:rFonts w:eastAsia="Times New Roman" w:cs="Calibri"/>
                <w:lang w:eastAsia="pl-PL" w:bidi="ar-SA"/>
              </w:rPr>
              <w:t>Pobieranie zakupionego oprogramowania,</w:t>
            </w:r>
          </w:p>
          <w:p w14:paraId="6173318E" w14:textId="77777777" w:rsidR="00811908" w:rsidRDefault="00000000">
            <w:pPr>
              <w:pStyle w:val="Akapitzlist"/>
              <w:widowControl/>
              <w:numPr>
                <w:ilvl w:val="0"/>
                <w:numId w:val="14"/>
              </w:numPr>
              <w:spacing w:after="120"/>
              <w:ind w:left="360" w:right="72"/>
              <w:jc w:val="both"/>
              <w:rPr>
                <w:rFonts w:eastAsia="Times New Roman" w:cs="Calibri"/>
                <w:lang w:eastAsia="pl-PL" w:bidi="ar-SA"/>
              </w:rPr>
            </w:pPr>
            <w:r>
              <w:rPr>
                <w:rFonts w:eastAsia="Times New Roman" w:cs="Calibri"/>
                <w:lang w:eastAsia="pl-PL" w:bidi="ar-SA"/>
              </w:rPr>
              <w:t>Pobieranie kluczy aktywacyjnych do zakupionego oprogramowania,</w:t>
            </w:r>
          </w:p>
          <w:p w14:paraId="1B40F2C6" w14:textId="77777777" w:rsidR="00811908" w:rsidRDefault="00000000">
            <w:pPr>
              <w:pStyle w:val="Akapitzlist"/>
              <w:widowControl/>
              <w:numPr>
                <w:ilvl w:val="0"/>
                <w:numId w:val="14"/>
              </w:numPr>
              <w:spacing w:after="120"/>
              <w:ind w:left="360" w:right="72"/>
              <w:jc w:val="both"/>
              <w:rPr>
                <w:rFonts w:eastAsia="Times New Roman" w:cs="Calibri"/>
                <w:lang w:eastAsia="pl-PL" w:bidi="ar-SA"/>
              </w:rPr>
            </w:pPr>
            <w:r>
              <w:rPr>
                <w:rFonts w:eastAsia="Times New Roman" w:cs="Calibri"/>
                <w:lang w:eastAsia="pl-PL" w:bidi="ar-SA"/>
              </w:rPr>
              <w:t>Sprawdzanie liczby zakupionych licencji w wykazie zakupionych produktów.</w:t>
            </w:r>
          </w:p>
        </w:tc>
      </w:tr>
      <w:tr w:rsidR="00811908" w14:paraId="343A49B8" w14:textId="77777777">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D371E"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Sposób licencjonowania</w:t>
            </w:r>
          </w:p>
        </w:tc>
        <w:tc>
          <w:tcPr>
            <w:tcW w:w="7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8377D"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Zamawiający nie dopuszcza licencji OEM</w:t>
            </w:r>
          </w:p>
          <w:p w14:paraId="3CD59C17"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Licencja ma mieć charakter wieczysty i nie narażać Zamawiającego na dodatkowe koszty w przyszłym użytkowaniu.</w:t>
            </w:r>
          </w:p>
          <w:p w14:paraId="69D1E490"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Licencja ma umożliwiać downgrade do wcześniejszej wersji licencji (2019, 2016) oraz uprawniać do dostępu do zasobów serwera dla określonej liczby urządzeń.</w:t>
            </w:r>
          </w:p>
        </w:tc>
      </w:tr>
      <w:tr w:rsidR="00811908" w14:paraId="063FA2D8" w14:textId="77777777">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AF6C7"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Kompatybilność</w:t>
            </w:r>
          </w:p>
        </w:tc>
        <w:tc>
          <w:tcPr>
            <w:tcW w:w="7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A0F73"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Zamawiający wymaga, aby licencja była kompatybilna z Serwerowym Systemem Operacyjnym SSO opisanym poniżej</w:t>
            </w:r>
          </w:p>
        </w:tc>
      </w:tr>
      <w:tr w:rsidR="00811908" w14:paraId="6DBD1C87" w14:textId="77777777">
        <w:tc>
          <w:tcPr>
            <w:tcW w:w="90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6F9E1" w14:textId="77777777" w:rsidR="00811908" w:rsidRDefault="00000000">
            <w:pPr>
              <w:pStyle w:val="Standard"/>
              <w:widowControl/>
              <w:spacing w:after="120"/>
              <w:ind w:left="-71" w:right="72"/>
              <w:jc w:val="center"/>
              <w:rPr>
                <w:rFonts w:eastAsia="Calibri" w:cs="Calibri"/>
                <w:b/>
                <w:bCs/>
                <w:i/>
                <w:iCs/>
                <w:lang w:bidi="ar-SA"/>
              </w:rPr>
            </w:pPr>
            <w:r>
              <w:rPr>
                <w:rFonts w:eastAsia="Calibri" w:cs="Calibri"/>
                <w:b/>
                <w:bCs/>
                <w:i/>
                <w:iCs/>
                <w:lang w:bidi="ar-SA"/>
              </w:rPr>
              <w:t>Serwerowy System Operacyjny SSO - Opis równoważności</w:t>
            </w:r>
          </w:p>
        </w:tc>
      </w:tr>
      <w:tr w:rsidR="00811908" w14:paraId="46292288" w14:textId="77777777">
        <w:tc>
          <w:tcPr>
            <w:tcW w:w="90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C678C"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lastRenderedPageBreak/>
              <w:t>Licencja ma mieć charakter wieczysty i nie narażać Zamawiającego na dodatkowe koszty w przyszłym użytkowaniu.</w:t>
            </w:r>
          </w:p>
          <w:p w14:paraId="101D2D1F"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Zamawiający wymaga licencji grupowej (jeden klucz na wszystkie produkty).</w:t>
            </w:r>
          </w:p>
          <w:p w14:paraId="4A58A7C6"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Zamawiający wymaga, aby wszystkie elementy systemu oraz jego licencja pochodziły od tego samego producenta. Licencja ma umożliwiać downgrade do poprzednich wersji systemu operacyjnego oraz uprawniać do uruchamiania SSO w środowisku fizycznym i dwóch wirtualnych środowisk systemu operacyjnego za pomocą wbudowanych mechanizmów wirtualizacji.</w:t>
            </w:r>
          </w:p>
        </w:tc>
      </w:tr>
      <w:tr w:rsidR="00811908" w14:paraId="38E5B153" w14:textId="77777777">
        <w:tc>
          <w:tcPr>
            <w:tcW w:w="90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E9FD0" w14:textId="77777777" w:rsidR="00811908" w:rsidRDefault="00000000">
            <w:pPr>
              <w:pStyle w:val="Standard"/>
              <w:widowControl/>
              <w:spacing w:after="120"/>
              <w:jc w:val="both"/>
              <w:rPr>
                <w:rFonts w:eastAsia="Calibri" w:cs="Calibri"/>
                <w:lang w:bidi="ar-SA"/>
              </w:rPr>
            </w:pPr>
            <w:r>
              <w:rPr>
                <w:rFonts w:eastAsia="Calibri" w:cs="Calibri"/>
                <w:lang w:bidi="ar-SA"/>
              </w:rPr>
              <w:t>Serwerowy system operacyjny (dalej: SSO) posiada następujące, wbudowane cechy.</w:t>
            </w:r>
          </w:p>
        </w:tc>
      </w:tr>
      <w:tr w:rsidR="00811908" w14:paraId="004F1F2A"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090EC" w14:textId="77777777" w:rsidR="00811908" w:rsidRDefault="00000000">
            <w:pPr>
              <w:pStyle w:val="Standard"/>
              <w:widowControl/>
              <w:spacing w:after="120"/>
              <w:jc w:val="center"/>
              <w:rPr>
                <w:rFonts w:eastAsia="Calibri" w:cs="Calibri"/>
                <w:bCs/>
                <w:lang w:bidi="ar-SA"/>
              </w:rPr>
            </w:pPr>
            <w:r>
              <w:rPr>
                <w:rFonts w:eastAsia="Calibri" w:cs="Calibri"/>
                <w:bCs/>
                <w:lang w:bidi="ar-SA"/>
              </w:rPr>
              <w:t>1.</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48A6D" w14:textId="77777777" w:rsidR="00811908" w:rsidRDefault="00000000">
            <w:pPr>
              <w:pStyle w:val="Standard"/>
              <w:widowControl/>
              <w:spacing w:after="120"/>
              <w:jc w:val="both"/>
              <w:rPr>
                <w:rFonts w:eastAsia="Calibri" w:cs="Calibri"/>
                <w:lang w:bidi="ar-SA"/>
              </w:rPr>
            </w:pPr>
            <w:r>
              <w:rPr>
                <w:rFonts w:eastAsia="Calibri" w:cs="Calibri"/>
                <w:lang w:bidi="ar-SA"/>
              </w:rPr>
              <w:t>Posiada możliwość wykorzystania 320 logicznych procesorów oraz 4 TB pamięci RAM w środowisku fizycznym.</w:t>
            </w:r>
          </w:p>
        </w:tc>
      </w:tr>
      <w:tr w:rsidR="00811908" w14:paraId="0D155C8F"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B3E23" w14:textId="77777777" w:rsidR="00811908" w:rsidRDefault="00000000">
            <w:pPr>
              <w:pStyle w:val="Standard"/>
              <w:widowControl/>
              <w:spacing w:after="120"/>
              <w:jc w:val="center"/>
              <w:rPr>
                <w:rFonts w:eastAsia="Calibri" w:cs="Calibri"/>
                <w:bCs/>
                <w:lang w:bidi="ar-SA"/>
              </w:rPr>
            </w:pPr>
            <w:r>
              <w:rPr>
                <w:rFonts w:eastAsia="Calibri" w:cs="Calibri"/>
                <w:bCs/>
                <w:lang w:bidi="ar-SA"/>
              </w:rPr>
              <w:t>2.</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BB82D" w14:textId="77777777" w:rsidR="00811908" w:rsidRDefault="00000000">
            <w:pPr>
              <w:pStyle w:val="Standard"/>
              <w:widowControl/>
              <w:spacing w:after="120"/>
              <w:jc w:val="both"/>
              <w:rPr>
                <w:rFonts w:eastAsia="Calibri" w:cs="Calibri"/>
                <w:lang w:bidi="ar-SA"/>
              </w:rPr>
            </w:pPr>
            <w:r>
              <w:rPr>
                <w:rFonts w:eastAsia="Calibri" w:cs="Calibri"/>
                <w:lang w:bidi="ar-SA"/>
              </w:rPr>
              <w:t>Posiada możliwość wykorzystywania 64 procesorów wirtualnych oraz 1TB pamięci RAM i dysku o pojemności 64TB przez każdy wirtualny serwerowy system operacyjny.</w:t>
            </w:r>
          </w:p>
        </w:tc>
      </w:tr>
      <w:tr w:rsidR="00811908" w14:paraId="2EB3D76A"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C94FF" w14:textId="77777777" w:rsidR="00811908" w:rsidRDefault="00000000">
            <w:pPr>
              <w:pStyle w:val="Standard"/>
              <w:widowControl/>
              <w:spacing w:after="120"/>
              <w:jc w:val="center"/>
              <w:rPr>
                <w:rFonts w:eastAsia="Calibri" w:cs="Calibri"/>
                <w:bCs/>
                <w:lang w:bidi="ar-SA"/>
              </w:rPr>
            </w:pPr>
            <w:r>
              <w:rPr>
                <w:rFonts w:eastAsia="Calibri" w:cs="Calibri"/>
                <w:bCs/>
                <w:lang w:bidi="ar-SA"/>
              </w:rPr>
              <w:t>3.</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CB335" w14:textId="77777777" w:rsidR="00811908" w:rsidRDefault="00000000">
            <w:pPr>
              <w:pStyle w:val="Standard"/>
              <w:widowControl/>
              <w:spacing w:after="120"/>
              <w:jc w:val="both"/>
              <w:rPr>
                <w:rFonts w:eastAsia="Calibri" w:cs="Calibri"/>
                <w:lang w:bidi="ar-SA"/>
              </w:rPr>
            </w:pPr>
            <w:r>
              <w:rPr>
                <w:rFonts w:eastAsia="Calibri" w:cs="Calibri"/>
                <w:lang w:bidi="ar-SA"/>
              </w:rPr>
              <w:t>Posiada możliwość budowania klastrów składających się z 64 węzłów, z możliwością uruchamiania do 7000 maszyn wirtualnych.</w:t>
            </w:r>
          </w:p>
        </w:tc>
      </w:tr>
      <w:tr w:rsidR="00811908" w14:paraId="6FC55476"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BCB35" w14:textId="77777777" w:rsidR="00811908" w:rsidRDefault="00000000">
            <w:pPr>
              <w:pStyle w:val="Standard"/>
              <w:widowControl/>
              <w:spacing w:after="120"/>
              <w:jc w:val="center"/>
              <w:rPr>
                <w:rFonts w:eastAsia="Calibri" w:cs="Calibri"/>
                <w:bCs/>
                <w:lang w:bidi="ar-SA"/>
              </w:rPr>
            </w:pPr>
            <w:r>
              <w:rPr>
                <w:rFonts w:eastAsia="Calibri" w:cs="Calibri"/>
                <w:bCs/>
                <w:lang w:bidi="ar-SA"/>
              </w:rPr>
              <w:t>4.</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F97F5" w14:textId="77777777" w:rsidR="00811908" w:rsidRDefault="00000000">
            <w:pPr>
              <w:pStyle w:val="Standard"/>
              <w:widowControl/>
              <w:spacing w:after="120"/>
              <w:jc w:val="both"/>
              <w:rPr>
                <w:rFonts w:eastAsia="Calibri" w:cs="Calibri"/>
                <w:lang w:bidi="ar-SA"/>
              </w:rPr>
            </w:pPr>
            <w:r>
              <w:rPr>
                <w:rFonts w:eastAsia="Calibri" w:cs="Calibri"/>
                <w:lang w:bidi="ar-SA"/>
              </w:rPr>
              <w:t>Posiada możliwość migracji maszyn wirtualnych bez zatrzymywania ich pracy między fizycznymi serwerami z uruchomionym mechanizmem wirtualizacji (hypervisor) przez sieć Ethernet, bez konieczności stosowania dodatkowych mechanizmów współdzielenia pamięci.</w:t>
            </w:r>
          </w:p>
        </w:tc>
      </w:tr>
      <w:tr w:rsidR="00811908" w14:paraId="3F55174D"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6377F" w14:textId="77777777" w:rsidR="00811908" w:rsidRDefault="00000000">
            <w:pPr>
              <w:pStyle w:val="Standard"/>
              <w:widowControl/>
              <w:spacing w:after="120"/>
              <w:jc w:val="center"/>
              <w:rPr>
                <w:rFonts w:eastAsia="Calibri" w:cs="Calibri"/>
                <w:bCs/>
                <w:lang w:bidi="ar-SA"/>
              </w:rPr>
            </w:pPr>
            <w:r>
              <w:rPr>
                <w:rFonts w:eastAsia="Calibri" w:cs="Calibri"/>
                <w:bCs/>
                <w:lang w:bidi="ar-SA"/>
              </w:rPr>
              <w:t>5.</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BA3BC" w14:textId="77777777" w:rsidR="00811908" w:rsidRDefault="00000000">
            <w:pPr>
              <w:pStyle w:val="Standard"/>
              <w:widowControl/>
              <w:spacing w:after="120"/>
              <w:jc w:val="both"/>
              <w:rPr>
                <w:rFonts w:eastAsia="Calibri" w:cs="Calibri"/>
                <w:lang w:bidi="ar-SA"/>
              </w:rPr>
            </w:pPr>
            <w:r>
              <w:rPr>
                <w:rFonts w:eastAsia="Calibri" w:cs="Calibri"/>
                <w:lang w:bidi="ar-SA"/>
              </w:rPr>
              <w:t>Posiada wsparcie (na umożliwiającym to sprzęcie) dodawania i wymiany pamięci RAM bez przerywania pracy.</w:t>
            </w:r>
          </w:p>
        </w:tc>
      </w:tr>
      <w:tr w:rsidR="00811908" w14:paraId="65B8F9E4"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BA915" w14:textId="77777777" w:rsidR="00811908" w:rsidRDefault="00000000">
            <w:pPr>
              <w:pStyle w:val="Standard"/>
              <w:widowControl/>
              <w:spacing w:after="120"/>
              <w:jc w:val="center"/>
              <w:rPr>
                <w:rFonts w:eastAsia="Calibri" w:cs="Calibri"/>
                <w:bCs/>
                <w:lang w:bidi="ar-SA"/>
              </w:rPr>
            </w:pPr>
            <w:r>
              <w:rPr>
                <w:rFonts w:eastAsia="Calibri" w:cs="Calibri"/>
                <w:bCs/>
                <w:lang w:bidi="ar-SA"/>
              </w:rPr>
              <w:t>6.</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268BD" w14:textId="77777777" w:rsidR="00811908" w:rsidRDefault="00000000">
            <w:pPr>
              <w:pStyle w:val="Standard"/>
              <w:widowControl/>
              <w:spacing w:after="120"/>
              <w:jc w:val="both"/>
              <w:rPr>
                <w:rFonts w:eastAsia="Calibri" w:cs="Calibri"/>
                <w:lang w:bidi="ar-SA"/>
              </w:rPr>
            </w:pPr>
            <w:r>
              <w:rPr>
                <w:rFonts w:eastAsia="Calibri" w:cs="Calibri"/>
                <w:lang w:bidi="ar-SA"/>
              </w:rPr>
              <w:t>Posiada wsparcie (na umożliwiającym to sprzęcie) dodawania i wymiany procesorów bez przerywania pracy.</w:t>
            </w:r>
          </w:p>
        </w:tc>
      </w:tr>
      <w:tr w:rsidR="00811908" w14:paraId="44C490B3"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79ADD" w14:textId="77777777" w:rsidR="00811908" w:rsidRDefault="00000000">
            <w:pPr>
              <w:pStyle w:val="Standard"/>
              <w:widowControl/>
              <w:spacing w:after="120"/>
              <w:jc w:val="center"/>
              <w:rPr>
                <w:rFonts w:eastAsia="Calibri" w:cs="Calibri"/>
                <w:bCs/>
                <w:lang w:bidi="ar-SA"/>
              </w:rPr>
            </w:pPr>
            <w:r>
              <w:rPr>
                <w:rFonts w:eastAsia="Calibri" w:cs="Calibri"/>
                <w:bCs/>
                <w:lang w:bidi="ar-SA"/>
              </w:rPr>
              <w:t>7.</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CCD81" w14:textId="77777777" w:rsidR="00811908" w:rsidRDefault="00000000">
            <w:pPr>
              <w:pStyle w:val="Standard"/>
              <w:widowControl/>
              <w:spacing w:after="120"/>
              <w:jc w:val="both"/>
              <w:rPr>
                <w:rFonts w:eastAsia="Calibri" w:cs="Calibri"/>
                <w:lang w:bidi="ar-SA"/>
              </w:rPr>
            </w:pPr>
            <w:r>
              <w:rPr>
                <w:rFonts w:eastAsia="Calibri" w:cs="Calibri"/>
                <w:lang w:bidi="ar-SA"/>
              </w:rPr>
              <w:t>Posiada automatyczną weryfikację cyfrowych sygnatur sterowników w celu sprawdzenia czy sterownik przeszedł testy jakości przeprowadzone przez producenta systemu operacyjnego.</w:t>
            </w:r>
          </w:p>
        </w:tc>
      </w:tr>
      <w:tr w:rsidR="00811908" w14:paraId="05E0F3DF"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FFDC4" w14:textId="77777777" w:rsidR="00811908" w:rsidRDefault="00000000">
            <w:pPr>
              <w:pStyle w:val="Standard"/>
              <w:widowControl/>
              <w:spacing w:after="120"/>
              <w:jc w:val="center"/>
              <w:rPr>
                <w:rFonts w:eastAsia="Calibri" w:cs="Calibri"/>
                <w:bCs/>
                <w:lang w:bidi="ar-SA"/>
              </w:rPr>
            </w:pPr>
            <w:r>
              <w:rPr>
                <w:rFonts w:eastAsia="Calibri" w:cs="Calibri"/>
                <w:bCs/>
                <w:lang w:bidi="ar-SA"/>
              </w:rPr>
              <w:t>8.</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720C4" w14:textId="77777777" w:rsidR="00811908" w:rsidRDefault="00000000">
            <w:pPr>
              <w:pStyle w:val="Standard"/>
              <w:widowControl/>
              <w:spacing w:after="120"/>
              <w:jc w:val="both"/>
              <w:rPr>
                <w:rFonts w:eastAsia="Calibri" w:cs="Calibri"/>
                <w:lang w:bidi="ar-SA"/>
              </w:rPr>
            </w:pPr>
            <w:r>
              <w:rPr>
                <w:rFonts w:eastAsia="Calibri" w:cs="Calibri"/>
                <w:lang w:bidi="ar-SA"/>
              </w:rPr>
              <w:t>Posiada możliwość dynamicznego obniżania poboru energii przez rdzenie procesorów niewykorzystywane w bieżącej pracy.</w:t>
            </w:r>
          </w:p>
        </w:tc>
      </w:tr>
      <w:tr w:rsidR="00811908" w14:paraId="78C832DA"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85E5F" w14:textId="77777777" w:rsidR="00811908" w:rsidRDefault="00000000">
            <w:pPr>
              <w:pStyle w:val="Standard"/>
              <w:widowControl/>
              <w:spacing w:after="120"/>
              <w:jc w:val="center"/>
              <w:rPr>
                <w:rFonts w:eastAsia="Calibri" w:cs="Calibri"/>
                <w:bCs/>
                <w:lang w:bidi="ar-SA"/>
              </w:rPr>
            </w:pPr>
            <w:r>
              <w:rPr>
                <w:rFonts w:eastAsia="Calibri" w:cs="Calibri"/>
                <w:bCs/>
                <w:lang w:bidi="ar-SA"/>
              </w:rPr>
              <w:t>9.</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92A5E"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Wbudowane wsparcie instalacji i pracy na wolumenach, które:</w:t>
            </w:r>
          </w:p>
          <w:p w14:paraId="21EB3968" w14:textId="77777777" w:rsidR="00811908" w:rsidRDefault="00000000">
            <w:pPr>
              <w:pStyle w:val="Standard"/>
              <w:widowControl/>
              <w:numPr>
                <w:ilvl w:val="0"/>
                <w:numId w:val="83"/>
              </w:numPr>
              <w:spacing w:after="120"/>
              <w:jc w:val="both"/>
              <w:rPr>
                <w:rFonts w:eastAsia="Calibri" w:cs="Calibri"/>
                <w:lang w:bidi="ar-SA"/>
              </w:rPr>
            </w:pPr>
            <w:r>
              <w:rPr>
                <w:rFonts w:eastAsia="Calibri" w:cs="Calibri"/>
                <w:lang w:bidi="ar-SA"/>
              </w:rPr>
              <w:t>pozwalają na zmianę rozmiaru w czasie pracy systemu.</w:t>
            </w:r>
          </w:p>
          <w:p w14:paraId="58061BC7" w14:textId="77777777" w:rsidR="00811908" w:rsidRDefault="00000000">
            <w:pPr>
              <w:pStyle w:val="Standard"/>
              <w:widowControl/>
              <w:numPr>
                <w:ilvl w:val="0"/>
                <w:numId w:val="83"/>
              </w:numPr>
              <w:spacing w:after="120"/>
              <w:jc w:val="both"/>
              <w:rPr>
                <w:rFonts w:eastAsia="Calibri" w:cs="Calibri"/>
                <w:lang w:bidi="ar-SA"/>
              </w:rPr>
            </w:pPr>
            <w:r>
              <w:rPr>
                <w:rFonts w:eastAsia="Calibri" w:cs="Calibri"/>
                <w:lang w:bidi="ar-SA"/>
              </w:rPr>
              <w:t>umożliwiają tworzenie w czasie pracy systemu migawek, dających użytkownikom końcowym (lokalnym i sieciowym) prosty wgląd w poprzednie wersje plików i folderów.</w:t>
            </w:r>
          </w:p>
          <w:p w14:paraId="7D6488B1" w14:textId="77777777" w:rsidR="00811908" w:rsidRDefault="00000000">
            <w:pPr>
              <w:pStyle w:val="Standard"/>
              <w:widowControl/>
              <w:numPr>
                <w:ilvl w:val="0"/>
                <w:numId w:val="83"/>
              </w:numPr>
              <w:spacing w:after="120"/>
              <w:jc w:val="both"/>
              <w:rPr>
                <w:rFonts w:eastAsia="Calibri" w:cs="Calibri"/>
                <w:lang w:bidi="ar-SA"/>
              </w:rPr>
            </w:pPr>
            <w:r>
              <w:rPr>
                <w:rFonts w:eastAsia="Calibri" w:cs="Calibri"/>
                <w:lang w:bidi="ar-SA"/>
              </w:rPr>
              <w:t>umożliwiają kompresję "w locie" dla wybranych plików i/lub folderów.</w:t>
            </w:r>
          </w:p>
          <w:p w14:paraId="14DCE19E" w14:textId="77777777" w:rsidR="00811908" w:rsidRDefault="00000000">
            <w:pPr>
              <w:pStyle w:val="Standard"/>
              <w:widowControl/>
              <w:numPr>
                <w:ilvl w:val="0"/>
                <w:numId w:val="83"/>
              </w:numPr>
              <w:spacing w:after="120"/>
              <w:jc w:val="both"/>
              <w:rPr>
                <w:rFonts w:eastAsia="Calibri" w:cs="Calibri"/>
                <w:lang w:bidi="ar-SA"/>
              </w:rPr>
            </w:pPr>
            <w:r>
              <w:rPr>
                <w:rFonts w:eastAsia="Calibri" w:cs="Calibri"/>
                <w:lang w:bidi="ar-SA"/>
              </w:rPr>
              <w:t>umożliwiają zdefiniowanie list kontroli dostępu (ACL).</w:t>
            </w:r>
          </w:p>
        </w:tc>
      </w:tr>
      <w:tr w:rsidR="00811908" w14:paraId="448A497E"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3C7D6" w14:textId="77777777" w:rsidR="00811908" w:rsidRDefault="00000000">
            <w:pPr>
              <w:pStyle w:val="Standard"/>
              <w:widowControl/>
              <w:spacing w:after="120"/>
              <w:jc w:val="center"/>
              <w:rPr>
                <w:rFonts w:eastAsia="Calibri" w:cs="Calibri"/>
                <w:bCs/>
                <w:lang w:bidi="ar-SA"/>
              </w:rPr>
            </w:pPr>
            <w:r>
              <w:rPr>
                <w:rFonts w:eastAsia="Calibri" w:cs="Calibri"/>
                <w:bCs/>
                <w:lang w:bidi="ar-SA"/>
              </w:rPr>
              <w:t>10.</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63349"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wbudowany mechanizm klasyfikowania i indeksowania plików (dokumentów) w oparciu o ich zawartość.</w:t>
            </w:r>
          </w:p>
        </w:tc>
      </w:tr>
      <w:tr w:rsidR="00811908" w14:paraId="40F7CD1B"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235AD" w14:textId="77777777" w:rsidR="00811908" w:rsidRDefault="00000000">
            <w:pPr>
              <w:pStyle w:val="Standard"/>
              <w:widowControl/>
              <w:spacing w:after="120"/>
              <w:jc w:val="center"/>
              <w:rPr>
                <w:rFonts w:eastAsia="Calibri" w:cs="Calibri"/>
                <w:bCs/>
                <w:lang w:bidi="ar-SA"/>
              </w:rPr>
            </w:pPr>
            <w:r>
              <w:rPr>
                <w:rFonts w:eastAsia="Calibri" w:cs="Calibri"/>
                <w:bCs/>
                <w:lang w:bidi="ar-SA"/>
              </w:rPr>
              <w:lastRenderedPageBreak/>
              <w:t>11.</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1EB98"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wbudowane szyfrowanie dysków przy pomocy mechanizmów posiadających certyfikat FIPS 140-2 lub równoważny wydany przez NIST lub inną agendę rządową zajmującą się bezpieczeństwem informacji.</w:t>
            </w:r>
          </w:p>
        </w:tc>
      </w:tr>
      <w:tr w:rsidR="00811908" w14:paraId="58B8EA16"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4690F" w14:textId="77777777" w:rsidR="00811908" w:rsidRDefault="00000000">
            <w:pPr>
              <w:pStyle w:val="Standard"/>
              <w:widowControl/>
              <w:spacing w:after="120"/>
              <w:jc w:val="center"/>
              <w:rPr>
                <w:rFonts w:eastAsia="Calibri" w:cs="Calibri"/>
                <w:bCs/>
                <w:lang w:bidi="ar-SA"/>
              </w:rPr>
            </w:pPr>
            <w:r>
              <w:rPr>
                <w:rFonts w:eastAsia="Calibri" w:cs="Calibri"/>
                <w:bCs/>
                <w:lang w:bidi="ar-SA"/>
              </w:rPr>
              <w:t>12.</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F6600"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możliwość uruchamianie aplikacji internetowych wykorzystujących technologię ASP.NET</w:t>
            </w:r>
          </w:p>
        </w:tc>
      </w:tr>
      <w:tr w:rsidR="00811908" w14:paraId="141020E3"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930E6" w14:textId="77777777" w:rsidR="00811908" w:rsidRDefault="00000000">
            <w:pPr>
              <w:pStyle w:val="Standard"/>
              <w:widowControl/>
              <w:spacing w:after="120"/>
              <w:jc w:val="center"/>
              <w:rPr>
                <w:rFonts w:eastAsia="Calibri" w:cs="Calibri"/>
                <w:bCs/>
                <w:lang w:bidi="ar-SA"/>
              </w:rPr>
            </w:pPr>
            <w:r>
              <w:rPr>
                <w:rFonts w:eastAsia="Calibri" w:cs="Calibri"/>
                <w:bCs/>
                <w:lang w:bidi="ar-SA"/>
              </w:rPr>
              <w:t>13.</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5B868"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możliwość dystrybucji ruchu sieciowego HTTP pomiędzy kilka serwerów.</w:t>
            </w:r>
          </w:p>
        </w:tc>
      </w:tr>
      <w:tr w:rsidR="00811908" w14:paraId="4561E0E0"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A534B" w14:textId="77777777" w:rsidR="00811908" w:rsidRDefault="00000000">
            <w:pPr>
              <w:pStyle w:val="Standard"/>
              <w:widowControl/>
              <w:spacing w:after="120"/>
              <w:jc w:val="center"/>
              <w:rPr>
                <w:rFonts w:eastAsia="Calibri" w:cs="Calibri"/>
                <w:bCs/>
                <w:lang w:bidi="ar-SA"/>
              </w:rPr>
            </w:pPr>
            <w:r>
              <w:rPr>
                <w:rFonts w:eastAsia="Calibri" w:cs="Calibri"/>
                <w:bCs/>
                <w:lang w:bidi="ar-SA"/>
              </w:rPr>
              <w:t>14.</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A523D"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wbudowaną zaporę internetowa (firewall) z obsługą definiowanych reguł dla ochrony połączeń internetowych i intranetowych.</w:t>
            </w:r>
          </w:p>
        </w:tc>
      </w:tr>
      <w:tr w:rsidR="00811908" w14:paraId="229490D0"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CCECF" w14:textId="77777777" w:rsidR="00811908" w:rsidRDefault="00000000">
            <w:pPr>
              <w:pStyle w:val="Standard"/>
              <w:widowControl/>
              <w:spacing w:after="120"/>
              <w:jc w:val="center"/>
              <w:rPr>
                <w:rFonts w:eastAsia="Calibri" w:cs="Calibri"/>
                <w:bCs/>
                <w:lang w:bidi="ar-SA"/>
              </w:rPr>
            </w:pPr>
            <w:r>
              <w:rPr>
                <w:rFonts w:eastAsia="Calibri" w:cs="Calibri"/>
                <w:bCs/>
                <w:lang w:bidi="ar-SA"/>
              </w:rPr>
              <w:t>15.</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6C872"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Graficzny interfejs użytkownika.</w:t>
            </w:r>
          </w:p>
        </w:tc>
      </w:tr>
      <w:tr w:rsidR="00811908" w14:paraId="5D098D6D"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43568" w14:textId="77777777" w:rsidR="00811908" w:rsidRDefault="00000000">
            <w:pPr>
              <w:pStyle w:val="Standard"/>
              <w:widowControl/>
              <w:spacing w:after="120"/>
              <w:jc w:val="center"/>
              <w:rPr>
                <w:rFonts w:eastAsia="Calibri" w:cs="Calibri"/>
                <w:bCs/>
                <w:lang w:bidi="ar-SA"/>
              </w:rPr>
            </w:pPr>
            <w:r>
              <w:rPr>
                <w:rFonts w:eastAsia="Calibri" w:cs="Calibri"/>
                <w:bCs/>
                <w:lang w:bidi="ar-SA"/>
              </w:rPr>
              <w:t>16.</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1B950"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Zlokalizowane w języku polskim, następujące elementy:</w:t>
            </w:r>
          </w:p>
          <w:p w14:paraId="342F066F" w14:textId="77777777" w:rsidR="00811908" w:rsidRDefault="00000000">
            <w:pPr>
              <w:pStyle w:val="Standard"/>
              <w:widowControl/>
              <w:numPr>
                <w:ilvl w:val="0"/>
                <w:numId w:val="84"/>
              </w:numPr>
              <w:spacing w:after="120"/>
              <w:jc w:val="both"/>
              <w:rPr>
                <w:rFonts w:eastAsia="Calibri" w:cs="Calibri"/>
                <w:lang w:bidi="ar-SA"/>
              </w:rPr>
            </w:pPr>
            <w:r>
              <w:rPr>
                <w:rFonts w:eastAsia="Calibri" w:cs="Calibri"/>
                <w:lang w:bidi="ar-SA"/>
              </w:rPr>
              <w:t>menu,</w:t>
            </w:r>
          </w:p>
          <w:p w14:paraId="0B169809" w14:textId="77777777" w:rsidR="00811908" w:rsidRDefault="00000000">
            <w:pPr>
              <w:pStyle w:val="Standard"/>
              <w:widowControl/>
              <w:numPr>
                <w:ilvl w:val="0"/>
                <w:numId w:val="84"/>
              </w:numPr>
              <w:spacing w:after="120"/>
              <w:jc w:val="both"/>
              <w:rPr>
                <w:rFonts w:eastAsia="Calibri" w:cs="Calibri"/>
                <w:lang w:bidi="ar-SA"/>
              </w:rPr>
            </w:pPr>
            <w:r>
              <w:rPr>
                <w:rFonts w:eastAsia="Calibri" w:cs="Calibri"/>
                <w:lang w:bidi="ar-SA"/>
              </w:rPr>
              <w:t>przeglądarka internetowa,</w:t>
            </w:r>
          </w:p>
          <w:p w14:paraId="7CD33E39" w14:textId="77777777" w:rsidR="00811908" w:rsidRDefault="00000000">
            <w:pPr>
              <w:pStyle w:val="Standard"/>
              <w:widowControl/>
              <w:numPr>
                <w:ilvl w:val="0"/>
                <w:numId w:val="84"/>
              </w:numPr>
              <w:spacing w:after="120"/>
              <w:jc w:val="both"/>
              <w:rPr>
                <w:rFonts w:eastAsia="Calibri" w:cs="Calibri"/>
                <w:lang w:bidi="ar-SA"/>
              </w:rPr>
            </w:pPr>
            <w:r>
              <w:rPr>
                <w:rFonts w:eastAsia="Calibri" w:cs="Calibri"/>
                <w:lang w:bidi="ar-SA"/>
              </w:rPr>
              <w:t>pomoc,</w:t>
            </w:r>
          </w:p>
          <w:p w14:paraId="4F07104F" w14:textId="77777777" w:rsidR="00811908" w:rsidRDefault="00000000">
            <w:pPr>
              <w:pStyle w:val="Standard"/>
              <w:widowControl/>
              <w:numPr>
                <w:ilvl w:val="0"/>
                <w:numId w:val="84"/>
              </w:numPr>
              <w:spacing w:after="120"/>
              <w:jc w:val="both"/>
              <w:rPr>
                <w:rFonts w:eastAsia="Calibri" w:cs="Calibri"/>
                <w:lang w:bidi="ar-SA"/>
              </w:rPr>
            </w:pPr>
            <w:r>
              <w:rPr>
                <w:rFonts w:eastAsia="Calibri" w:cs="Calibri"/>
                <w:lang w:bidi="ar-SA"/>
              </w:rPr>
              <w:t>komunikaty systemowe.</w:t>
            </w:r>
          </w:p>
        </w:tc>
      </w:tr>
      <w:tr w:rsidR="00811908" w14:paraId="34CC712C"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3698F" w14:textId="77777777" w:rsidR="00811908" w:rsidRDefault="00000000">
            <w:pPr>
              <w:pStyle w:val="Standard"/>
              <w:widowControl/>
              <w:spacing w:after="120"/>
              <w:jc w:val="center"/>
              <w:rPr>
                <w:rFonts w:eastAsia="Calibri" w:cs="Calibri"/>
                <w:bCs/>
                <w:lang w:bidi="ar-SA"/>
              </w:rPr>
            </w:pPr>
            <w:r>
              <w:rPr>
                <w:rFonts w:eastAsia="Calibri" w:cs="Calibri"/>
                <w:bCs/>
                <w:lang w:bidi="ar-SA"/>
              </w:rPr>
              <w:t>17.</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5806C"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wsparcie dla większości powszechnie używanych urządzeń peryferyjnych (drukarek, urządzeń sieciowych, standardów USB, Plug&amp;Play).</w:t>
            </w:r>
          </w:p>
        </w:tc>
      </w:tr>
      <w:tr w:rsidR="00811908" w14:paraId="6BD3D049"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E78D5" w14:textId="77777777" w:rsidR="00811908" w:rsidRDefault="00000000">
            <w:pPr>
              <w:pStyle w:val="Standard"/>
              <w:widowControl/>
              <w:spacing w:after="120"/>
              <w:jc w:val="center"/>
              <w:rPr>
                <w:rFonts w:eastAsia="Calibri" w:cs="Calibri"/>
                <w:bCs/>
                <w:lang w:bidi="ar-SA"/>
              </w:rPr>
            </w:pPr>
            <w:r>
              <w:rPr>
                <w:rFonts w:eastAsia="Calibri" w:cs="Calibri"/>
                <w:bCs/>
                <w:lang w:bidi="ar-SA"/>
              </w:rPr>
              <w:t>18.</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E40AD"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możliwość zdalnej konfiguracji, administrowania oraz aktualizowania systemu.</w:t>
            </w:r>
          </w:p>
        </w:tc>
      </w:tr>
      <w:tr w:rsidR="00811908" w14:paraId="7F2F69D3"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A7D80" w14:textId="77777777" w:rsidR="00811908" w:rsidRDefault="00000000">
            <w:pPr>
              <w:pStyle w:val="Standard"/>
              <w:widowControl/>
              <w:spacing w:after="120"/>
              <w:jc w:val="center"/>
              <w:rPr>
                <w:rFonts w:eastAsia="Calibri" w:cs="Calibri"/>
                <w:bCs/>
                <w:lang w:bidi="ar-SA"/>
              </w:rPr>
            </w:pPr>
            <w:r>
              <w:rPr>
                <w:rFonts w:eastAsia="Calibri" w:cs="Calibri"/>
                <w:bCs/>
                <w:lang w:bidi="ar-SA"/>
              </w:rPr>
              <w:t>19.</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D7071"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Dostępność bezpłatnych narzędzi producenta systemu umożliwiających badanie i wdrażanie zdefiniowanego zestawu polityk bezpieczeństwa.</w:t>
            </w:r>
          </w:p>
        </w:tc>
      </w:tr>
      <w:tr w:rsidR="00811908" w14:paraId="25909F2B"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BCE7E" w14:textId="77777777" w:rsidR="00811908" w:rsidRDefault="00000000">
            <w:pPr>
              <w:pStyle w:val="Standard"/>
              <w:widowControl/>
              <w:spacing w:after="120"/>
              <w:jc w:val="center"/>
              <w:rPr>
                <w:rFonts w:eastAsia="Calibri" w:cs="Calibri"/>
                <w:bCs/>
                <w:lang w:bidi="ar-SA"/>
              </w:rPr>
            </w:pPr>
            <w:r>
              <w:rPr>
                <w:rFonts w:eastAsia="Calibri" w:cs="Calibri"/>
                <w:bCs/>
                <w:lang w:bidi="ar-SA"/>
              </w:rPr>
              <w:t>20.</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DA7F1"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Pochodzący od producenta systemu serwis zarządzania polityką konsumpcji informacji w dokumentach (Digital Rights Management).</w:t>
            </w:r>
          </w:p>
        </w:tc>
      </w:tr>
      <w:tr w:rsidR="00811908" w14:paraId="184486FF"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70D90" w14:textId="77777777" w:rsidR="00811908" w:rsidRDefault="00000000">
            <w:pPr>
              <w:pStyle w:val="Standard"/>
              <w:widowControl/>
              <w:spacing w:after="120"/>
              <w:jc w:val="center"/>
              <w:rPr>
                <w:rFonts w:eastAsia="Calibri" w:cs="Calibri"/>
                <w:bCs/>
                <w:lang w:bidi="ar-SA"/>
              </w:rPr>
            </w:pPr>
            <w:r>
              <w:rPr>
                <w:rFonts w:eastAsia="Calibri" w:cs="Calibri"/>
                <w:bCs/>
                <w:lang w:bidi="ar-SA"/>
              </w:rPr>
              <w:t>21.</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01818" w14:textId="77777777" w:rsidR="00811908" w:rsidRDefault="00000000">
            <w:pPr>
              <w:pStyle w:val="Standard"/>
              <w:widowControl/>
              <w:spacing w:after="120"/>
              <w:ind w:right="72"/>
              <w:jc w:val="both"/>
              <w:rPr>
                <w:rFonts w:eastAsia="Calibri" w:cs="Calibri"/>
                <w:lang w:bidi="ar-SA"/>
              </w:rPr>
            </w:pPr>
            <w:r>
              <w:rPr>
                <w:rFonts w:eastAsia="Calibri" w:cs="Calibri"/>
                <w:lang w:bidi="ar-SA"/>
              </w:rPr>
              <w:t>Posiada możliwość implementacji poniżej określonych funkcjonalności bez potrzeby instalowania dodatkowych produktów (oprogramowania) innych producentów wymagających dodatkowych licencji.</w:t>
            </w:r>
          </w:p>
          <w:p w14:paraId="0B790ED6"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Podstawowe usługi sieciowe: DHCP oraz DNS wspierający DNSSEC.</w:t>
            </w:r>
          </w:p>
          <w:p w14:paraId="3E3AF179"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Usługi katalogowe oparte o LDAP i pozwalające na uwierzytelnianie użytkowników stacji roboczych, pozwalające na zarządzanie zasobami w sieci (użytkownicy, komputery, drukarki, udziały sieciowe) z możliwością wykorzystania następujących funkcji:</w:t>
            </w:r>
          </w:p>
          <w:p w14:paraId="764E7E9A"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Podłączenie SSO do domeny w trybie offline – bez dostępnego połączenia sieciowego z domeną.</w:t>
            </w:r>
          </w:p>
          <w:p w14:paraId="3C5BDD5F"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Ustanawianie praw dostępu do zasobów domeny na bazie sposobu logowania użytkownika – na przykład typu certyfikatu użytego do logowania.</w:t>
            </w:r>
          </w:p>
          <w:p w14:paraId="2B485011"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Odzyskiwanie przypadkowo skasowanych obiektów usługi katalogowej z mechanizmu kosza.</w:t>
            </w:r>
          </w:p>
          <w:p w14:paraId="10346BC1"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lastRenderedPageBreak/>
              <w:t>Zdalna dystrybucja oprogramowania na stacje robocze.</w:t>
            </w:r>
          </w:p>
          <w:p w14:paraId="46167AD8"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Praca zdalna na serwerze z wykorzystaniem terminala (cienkiego klienta) lub odpowiednio skonfigurowanej stacji roboczej.</w:t>
            </w:r>
          </w:p>
          <w:p w14:paraId="67737EFE"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Centrum Certyfikatów (CA), obsługa klucza publicznego i prywatnego) umożliwiające:</w:t>
            </w:r>
          </w:p>
          <w:p w14:paraId="54DBBDE6"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Dystrybucję certyfikatów poprzez http</w:t>
            </w:r>
          </w:p>
          <w:p w14:paraId="0D11026A"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Konsolidację CA dla wielu lasów domeny,</w:t>
            </w:r>
          </w:p>
          <w:p w14:paraId="60965886"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Automatyczne rejestrowania certyfikatów pomiędzy różnymi lasami domen.</w:t>
            </w:r>
          </w:p>
          <w:p w14:paraId="02CEF97B"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Szyfrowanie plików i folderów.</w:t>
            </w:r>
          </w:p>
          <w:p w14:paraId="59458D45"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Szyfrowanie połączeń sieciowych pomiędzy serwerami oraz serwerami i stacjami roboczymi (IPSec).</w:t>
            </w:r>
          </w:p>
          <w:p w14:paraId="5C4962A3"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Posiada możliwość tworzenia systemów wysokiej dostępności (klastry typu failover) oraz rozłożenia obciążenia serwerów.</w:t>
            </w:r>
          </w:p>
          <w:p w14:paraId="0659FE81"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Serwis udostępniania stron WWW.</w:t>
            </w:r>
          </w:p>
          <w:p w14:paraId="458554EF"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Wsparcie dla protokołu IP w wersji 6 (IPv6).</w:t>
            </w:r>
          </w:p>
          <w:p w14:paraId="271825E6"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Wbudowane usługi VPN pozwalające na zestawienie nielimitowanej liczby równoczesnych połączeń i niewymagające instalacji dodatkowego oprogramowania na komputerach z systemem Windows.</w:t>
            </w:r>
          </w:p>
          <w:p w14:paraId="6472B08F"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w:t>
            </w:r>
          </w:p>
          <w:p w14:paraId="1EEC4D25"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Dynamicznego podłączania zasobów dyskowych typu hot-plug do maszyn wirtualnych,</w:t>
            </w:r>
          </w:p>
          <w:p w14:paraId="6A584D32"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Obsługi ramek typu jumbo frames dla maszyn wirtualnych,</w:t>
            </w:r>
          </w:p>
          <w:p w14:paraId="58965F50"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Obsługi 4-KB sektorów dysków,</w:t>
            </w:r>
          </w:p>
          <w:p w14:paraId="1BD36C56" w14:textId="77777777" w:rsidR="00811908" w:rsidRDefault="00000000">
            <w:pPr>
              <w:pStyle w:val="Standard"/>
              <w:widowControl/>
              <w:numPr>
                <w:ilvl w:val="1"/>
                <w:numId w:val="85"/>
              </w:numPr>
              <w:spacing w:after="120"/>
              <w:jc w:val="both"/>
              <w:rPr>
                <w:rFonts w:eastAsia="Calibri" w:cs="Calibri"/>
                <w:lang w:bidi="ar-SA"/>
              </w:rPr>
            </w:pPr>
            <w:r>
              <w:rPr>
                <w:rFonts w:eastAsia="Calibri" w:cs="Calibri"/>
                <w:lang w:bidi="ar-SA"/>
              </w:rPr>
              <w:t>Nielimitowanej liczby jednocześnie przenoszonych maszyn wirtualnych pomiędzy węzłami klastra.</w:t>
            </w:r>
          </w:p>
          <w:p w14:paraId="18EFE4C7"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Posiada możliwości kierowania ruchu sieciowego z wielu sieci VLAN bezpośrednio do pojedynczej karty sieciowej maszyny wirtualnej (tzw. trunk model).</w:t>
            </w:r>
          </w:p>
          <w:p w14:paraId="46286F59" w14:textId="77777777" w:rsidR="00811908" w:rsidRDefault="00000000">
            <w:pPr>
              <w:pStyle w:val="Standard"/>
              <w:widowControl/>
              <w:numPr>
                <w:ilvl w:val="0"/>
                <w:numId w:val="85"/>
              </w:numPr>
              <w:spacing w:after="120"/>
              <w:jc w:val="both"/>
              <w:rPr>
                <w:rFonts w:eastAsia="Calibri" w:cs="Calibri"/>
                <w:lang w:bidi="ar-SA"/>
              </w:rPr>
            </w:pPr>
            <w:r>
              <w:rPr>
                <w:rFonts w:eastAsia="Calibri" w:cs="Calibri"/>
                <w:lang w:bidi="ar-SA"/>
              </w:rPr>
              <w:t>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tc>
      </w:tr>
      <w:tr w:rsidR="00811908" w14:paraId="2B7625CD"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B9A10" w14:textId="77777777" w:rsidR="00811908" w:rsidRDefault="00000000">
            <w:pPr>
              <w:pStyle w:val="Standard"/>
              <w:widowControl/>
              <w:spacing w:after="120"/>
              <w:jc w:val="center"/>
              <w:rPr>
                <w:rFonts w:eastAsia="Calibri" w:cs="Calibri"/>
                <w:bCs/>
                <w:lang w:bidi="ar-SA"/>
              </w:rPr>
            </w:pPr>
            <w:r>
              <w:rPr>
                <w:rFonts w:eastAsia="Calibri" w:cs="Calibri"/>
                <w:bCs/>
                <w:lang w:bidi="ar-SA"/>
              </w:rPr>
              <w:lastRenderedPageBreak/>
              <w:t>22.</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21ED9"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Wsparcie dostępu do zasobu dyskowego SSO poprzez wiele ścieżek (Multipath).</w:t>
            </w:r>
          </w:p>
        </w:tc>
      </w:tr>
      <w:tr w:rsidR="00811908" w14:paraId="7015DF7E"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50170" w14:textId="77777777" w:rsidR="00811908" w:rsidRDefault="00000000">
            <w:pPr>
              <w:pStyle w:val="Standard"/>
              <w:widowControl/>
              <w:spacing w:after="120"/>
              <w:jc w:val="center"/>
              <w:rPr>
                <w:rFonts w:eastAsia="Calibri" w:cs="Calibri"/>
                <w:bCs/>
                <w:lang w:bidi="ar-SA"/>
              </w:rPr>
            </w:pPr>
            <w:r>
              <w:rPr>
                <w:rFonts w:eastAsia="Calibri" w:cs="Calibri"/>
                <w:bCs/>
                <w:lang w:bidi="ar-SA"/>
              </w:rPr>
              <w:t>23.</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508F7"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możliwość instalacji poprawek poprzez wgranie ich do obrazu instalacyjnego.</w:t>
            </w:r>
          </w:p>
        </w:tc>
      </w:tr>
      <w:tr w:rsidR="00811908" w14:paraId="2D6E8D9C"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2BD6F8" w14:textId="77777777" w:rsidR="00811908" w:rsidRDefault="00000000">
            <w:pPr>
              <w:pStyle w:val="Standard"/>
              <w:widowControl/>
              <w:spacing w:after="120"/>
              <w:jc w:val="center"/>
              <w:rPr>
                <w:rFonts w:eastAsia="Calibri" w:cs="Calibri"/>
                <w:bCs/>
                <w:lang w:bidi="ar-SA"/>
              </w:rPr>
            </w:pPr>
            <w:r>
              <w:rPr>
                <w:rFonts w:eastAsia="Calibri" w:cs="Calibri"/>
                <w:bCs/>
                <w:lang w:bidi="ar-SA"/>
              </w:rPr>
              <w:t>24.</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294AD"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mechanizmy zdalnej administracji oraz mechanizmy (również działające zdalnie) administracji przez skrypty.</w:t>
            </w:r>
          </w:p>
        </w:tc>
      </w:tr>
      <w:tr w:rsidR="00811908" w14:paraId="255FA8F3" w14:textId="77777777">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B6E92" w14:textId="77777777" w:rsidR="00811908" w:rsidRDefault="00000000">
            <w:pPr>
              <w:pStyle w:val="Standard"/>
              <w:widowControl/>
              <w:spacing w:after="120"/>
              <w:jc w:val="center"/>
              <w:rPr>
                <w:rFonts w:eastAsia="Calibri" w:cs="Calibri"/>
                <w:bCs/>
                <w:lang w:bidi="ar-SA"/>
              </w:rPr>
            </w:pPr>
            <w:r>
              <w:rPr>
                <w:rFonts w:eastAsia="Calibri" w:cs="Calibri"/>
                <w:bCs/>
                <w:lang w:bidi="ar-SA"/>
              </w:rPr>
              <w:t>25.</w:t>
            </w:r>
          </w:p>
        </w:tc>
        <w:tc>
          <w:tcPr>
            <w:tcW w:w="8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D82CC" w14:textId="77777777" w:rsidR="00811908" w:rsidRDefault="00000000">
            <w:pPr>
              <w:pStyle w:val="Standard"/>
              <w:widowControl/>
              <w:spacing w:after="120"/>
              <w:ind w:left="6" w:right="40" w:hanging="6"/>
              <w:jc w:val="both"/>
              <w:rPr>
                <w:rFonts w:eastAsia="Calibri" w:cs="Calibri"/>
                <w:lang w:bidi="ar-SA"/>
              </w:rPr>
            </w:pPr>
            <w:r>
              <w:rPr>
                <w:rFonts w:eastAsia="Calibri" w:cs="Calibri"/>
                <w:lang w:bidi="ar-SA"/>
              </w:rPr>
              <w:t>Posiada możliwość zarządzania przez wbudowane mechanizmy zgodne ze standardami WBEM oraz WS-Management organizacji DMTF.</w:t>
            </w:r>
          </w:p>
        </w:tc>
      </w:tr>
    </w:tbl>
    <w:p w14:paraId="61E127C6" w14:textId="77777777" w:rsidR="00811908" w:rsidRDefault="00811908">
      <w:pPr>
        <w:pStyle w:val="Akapitzlist"/>
        <w:ind w:left="0" w:right="72"/>
        <w:jc w:val="both"/>
        <w:rPr>
          <w:b/>
          <w:bCs/>
        </w:rPr>
      </w:pPr>
    </w:p>
    <w:p w14:paraId="15BFCB4C" w14:textId="77777777" w:rsidR="00811908" w:rsidRDefault="00000000">
      <w:pPr>
        <w:pStyle w:val="Akapitzlist"/>
        <w:ind w:left="0" w:right="72"/>
        <w:jc w:val="both"/>
        <w:rPr>
          <w:b/>
          <w:bCs/>
        </w:rPr>
      </w:pPr>
      <w:r>
        <w:rPr>
          <w:b/>
          <w:bCs/>
        </w:rPr>
        <w:t>2. Licencja dostępowa do Serwerowego Systemu Operacyjnego (SSO)</w:t>
      </w:r>
    </w:p>
    <w:tbl>
      <w:tblPr>
        <w:tblW w:w="9070" w:type="dxa"/>
        <w:tblInd w:w="13" w:type="dxa"/>
        <w:tblLayout w:type="fixed"/>
        <w:tblCellMar>
          <w:left w:w="10" w:type="dxa"/>
          <w:right w:w="10" w:type="dxa"/>
        </w:tblCellMar>
        <w:tblLook w:val="04A0" w:firstRow="1" w:lastRow="0" w:firstColumn="1" w:lastColumn="0" w:noHBand="0" w:noVBand="1"/>
      </w:tblPr>
      <w:tblGrid>
        <w:gridCol w:w="2100"/>
        <w:gridCol w:w="6970"/>
      </w:tblGrid>
      <w:tr w:rsidR="00811908" w14:paraId="283135D9" w14:textId="77777777">
        <w:tc>
          <w:tcPr>
            <w:tcW w:w="9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6D974" w14:textId="77777777" w:rsidR="00811908" w:rsidRDefault="00000000">
            <w:pPr>
              <w:pStyle w:val="Standard"/>
              <w:widowControl/>
              <w:spacing w:after="120"/>
              <w:rPr>
                <w:rFonts w:cs="Calibri"/>
                <w:b/>
                <w:bCs/>
                <w:lang w:bidi="ar-SA"/>
              </w:rPr>
            </w:pPr>
            <w:r>
              <w:rPr>
                <w:rFonts w:cs="Calibri"/>
                <w:b/>
                <w:bCs/>
                <w:lang w:bidi="ar-SA"/>
              </w:rPr>
              <w:t>Licencja CAL do SSO –100 sztuk</w:t>
            </w:r>
          </w:p>
        </w:tc>
      </w:tr>
      <w:tr w:rsidR="00811908" w14:paraId="7C383627" w14:textId="77777777">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B7F4E"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Oprogramowanie</w:t>
            </w:r>
          </w:p>
        </w:tc>
        <w:tc>
          <w:tcPr>
            <w:tcW w:w="6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F9307" w14:textId="77777777" w:rsidR="00811908" w:rsidRDefault="00000000">
            <w:pPr>
              <w:pStyle w:val="Standard"/>
              <w:widowControl/>
              <w:spacing w:after="120"/>
              <w:ind w:right="72"/>
              <w:jc w:val="both"/>
              <w:rPr>
                <w:rFonts w:eastAsia="Times New Roman" w:cs="Calibri"/>
                <w:lang w:eastAsia="pl-PL" w:bidi="ar-SA"/>
              </w:rPr>
            </w:pPr>
            <w:r>
              <w:rPr>
                <w:rFonts w:eastAsia="Times New Roman" w:cs="Calibri"/>
                <w:lang w:eastAsia="pl-PL" w:bidi="ar-SA"/>
              </w:rPr>
              <w:t>MS Windows 2022 CAL lub równoważne</w:t>
            </w:r>
          </w:p>
        </w:tc>
      </w:tr>
      <w:tr w:rsidR="00811908" w14:paraId="263E9A95" w14:textId="77777777">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2795F"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Inne</w:t>
            </w:r>
          </w:p>
        </w:tc>
        <w:tc>
          <w:tcPr>
            <w:tcW w:w="6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6E717" w14:textId="77777777" w:rsidR="00811908" w:rsidRDefault="00000000">
            <w:pPr>
              <w:pStyle w:val="Standard"/>
              <w:widowControl/>
              <w:spacing w:after="120"/>
              <w:ind w:right="72"/>
              <w:jc w:val="both"/>
              <w:rPr>
                <w:rFonts w:eastAsia="Times New Roman" w:cs="Calibri"/>
                <w:lang w:eastAsia="pl-PL" w:bidi="ar-SA"/>
              </w:rPr>
            </w:pPr>
            <w:r>
              <w:rPr>
                <w:rFonts w:eastAsia="Times New Roman" w:cs="Calibri"/>
                <w:lang w:eastAsia="pl-PL" w:bidi="ar-SA"/>
              </w:rPr>
              <w:t>Wykonawca zapewni dostęp do spersonalizowanej strony producenta produktów pozwalającej upoważnionym osobom ze strony Zamawiającego na:</w:t>
            </w:r>
          </w:p>
          <w:p w14:paraId="5F8C0BF6" w14:textId="77777777" w:rsidR="00811908" w:rsidRDefault="00000000">
            <w:pPr>
              <w:pStyle w:val="Standard"/>
              <w:widowControl/>
              <w:numPr>
                <w:ilvl w:val="0"/>
                <w:numId w:val="86"/>
              </w:numPr>
              <w:spacing w:after="120"/>
              <w:jc w:val="both"/>
              <w:rPr>
                <w:rFonts w:eastAsia="Times New Roman" w:cs="Calibri"/>
                <w:lang w:eastAsia="pl-PL" w:bidi="ar-SA"/>
              </w:rPr>
            </w:pPr>
            <w:r>
              <w:rPr>
                <w:rFonts w:eastAsia="Times New Roman" w:cs="Calibri"/>
                <w:lang w:eastAsia="pl-PL" w:bidi="ar-SA"/>
              </w:rPr>
              <w:t>Pobieranie zakupionego oprogramowania.</w:t>
            </w:r>
          </w:p>
          <w:p w14:paraId="1AB3B576" w14:textId="77777777" w:rsidR="00811908" w:rsidRDefault="00000000">
            <w:pPr>
              <w:pStyle w:val="Standard"/>
              <w:widowControl/>
              <w:numPr>
                <w:ilvl w:val="0"/>
                <w:numId w:val="86"/>
              </w:numPr>
              <w:spacing w:after="120"/>
              <w:jc w:val="both"/>
              <w:rPr>
                <w:rFonts w:eastAsia="Times New Roman" w:cs="Calibri"/>
                <w:lang w:eastAsia="pl-PL" w:bidi="ar-SA"/>
              </w:rPr>
            </w:pPr>
            <w:r>
              <w:rPr>
                <w:rFonts w:eastAsia="Times New Roman" w:cs="Calibri"/>
                <w:lang w:eastAsia="pl-PL" w:bidi="ar-SA"/>
              </w:rPr>
              <w:t>Pobieranie kluczy aktywacyjnych do zakupionego oprogramowania.</w:t>
            </w:r>
          </w:p>
          <w:p w14:paraId="7B452237" w14:textId="77777777" w:rsidR="00811908" w:rsidRDefault="00000000">
            <w:pPr>
              <w:pStyle w:val="Standard"/>
              <w:widowControl/>
              <w:numPr>
                <w:ilvl w:val="0"/>
                <w:numId w:val="86"/>
              </w:numPr>
              <w:spacing w:after="120"/>
              <w:jc w:val="both"/>
              <w:rPr>
                <w:rFonts w:eastAsia="Times New Roman" w:cs="Calibri"/>
                <w:lang w:eastAsia="pl-PL" w:bidi="ar-SA"/>
              </w:rPr>
            </w:pPr>
            <w:r>
              <w:rPr>
                <w:rFonts w:eastAsia="Times New Roman" w:cs="Calibri"/>
                <w:lang w:eastAsia="pl-PL" w:bidi="ar-SA"/>
              </w:rPr>
              <w:t>Sprawdzanie liczby zakupionych licencji w wykazie zakupionych produktów.</w:t>
            </w:r>
          </w:p>
        </w:tc>
      </w:tr>
      <w:tr w:rsidR="00811908" w14:paraId="2F6C90E5" w14:textId="77777777">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D10AF"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Sposób licencjonowania</w:t>
            </w:r>
          </w:p>
        </w:tc>
        <w:tc>
          <w:tcPr>
            <w:tcW w:w="6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5D926"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Zamawiający nie dopuszcza licencji OEM</w:t>
            </w:r>
          </w:p>
          <w:p w14:paraId="76D85CE5"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Licencja ma mieć charakter wieczysty i nie narażać Zamawiającego na dodatkowe koszty w przyszłym użytkowaniu.</w:t>
            </w:r>
          </w:p>
          <w:p w14:paraId="6570B214"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Licencja ma umożliwiać downgrade do wcześniejszej wersji licencji (2019, 2016) oraz uprawniać do dostępu do zasobów serwera dla określonej liczby urządzeń.</w:t>
            </w:r>
          </w:p>
        </w:tc>
      </w:tr>
      <w:tr w:rsidR="00811908" w14:paraId="3BD38883" w14:textId="77777777">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F5CAF" w14:textId="77777777" w:rsidR="00811908" w:rsidRDefault="00000000">
            <w:pPr>
              <w:pStyle w:val="Standard"/>
              <w:widowControl/>
              <w:spacing w:after="120"/>
              <w:jc w:val="center"/>
              <w:rPr>
                <w:rFonts w:eastAsia="Times New Roman" w:cs="Calibri"/>
                <w:b/>
                <w:lang w:eastAsia="pl-PL" w:bidi="ar-SA"/>
              </w:rPr>
            </w:pPr>
            <w:r>
              <w:rPr>
                <w:rFonts w:eastAsia="Times New Roman" w:cs="Calibri"/>
                <w:b/>
                <w:lang w:eastAsia="pl-PL" w:bidi="ar-SA"/>
              </w:rPr>
              <w:t>Kompatybilność</w:t>
            </w:r>
          </w:p>
        </w:tc>
        <w:tc>
          <w:tcPr>
            <w:tcW w:w="6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387F4" w14:textId="77777777" w:rsidR="00811908" w:rsidRDefault="00000000">
            <w:pPr>
              <w:pStyle w:val="Standard"/>
              <w:widowControl/>
              <w:spacing w:after="120"/>
              <w:ind w:left="-71" w:right="72"/>
              <w:jc w:val="both"/>
              <w:rPr>
                <w:rFonts w:eastAsia="Times New Roman" w:cs="Calibri"/>
                <w:lang w:eastAsia="pl-PL" w:bidi="ar-SA"/>
              </w:rPr>
            </w:pPr>
            <w:r>
              <w:rPr>
                <w:rFonts w:eastAsia="Times New Roman" w:cs="Calibri"/>
                <w:lang w:eastAsia="pl-PL" w:bidi="ar-SA"/>
              </w:rPr>
              <w:t>Zamawiający wymaga, aby licencja była kompatybilna z Serwerowym Systemem Operacyjnym SSO opisanym powyżej</w:t>
            </w:r>
          </w:p>
        </w:tc>
      </w:tr>
    </w:tbl>
    <w:p w14:paraId="3D28E082" w14:textId="77777777" w:rsidR="00811908" w:rsidRDefault="00811908">
      <w:pPr>
        <w:pStyle w:val="Standard"/>
        <w:ind w:right="72"/>
        <w:jc w:val="both"/>
      </w:pPr>
    </w:p>
    <w:p w14:paraId="6439A9AD" w14:textId="77777777" w:rsidR="00811908" w:rsidRDefault="00000000">
      <w:pPr>
        <w:pStyle w:val="Standard"/>
        <w:pageBreakBefore/>
        <w:ind w:right="72"/>
        <w:jc w:val="both"/>
        <w:rPr>
          <w:b/>
          <w:bCs/>
        </w:rPr>
      </w:pPr>
      <w:r>
        <w:rPr>
          <w:b/>
          <w:bCs/>
        </w:rPr>
        <w:lastRenderedPageBreak/>
        <w:t>Serwer wirtualizacyjny lub równoważny 1 szt</w:t>
      </w:r>
    </w:p>
    <w:p w14:paraId="132F3282" w14:textId="77777777" w:rsidR="00811908" w:rsidRDefault="00000000">
      <w:pPr>
        <w:pStyle w:val="Standard"/>
        <w:ind w:right="72"/>
        <w:jc w:val="both"/>
      </w:pPr>
      <w:r>
        <w:t>HPE DL380 Gen10 4210R 1 szt</w:t>
      </w:r>
    </w:p>
    <w:p w14:paraId="14B164D8" w14:textId="77777777" w:rsidR="00811908" w:rsidRDefault="00000000">
      <w:pPr>
        <w:pStyle w:val="Standard"/>
        <w:ind w:right="72"/>
        <w:jc w:val="both"/>
      </w:pPr>
      <w:r>
        <w:t>HPE 1.2TB SAS 10K SFF SC DS HDD 6 szt</w:t>
      </w:r>
    </w:p>
    <w:p w14:paraId="74766E1C" w14:textId="77777777" w:rsidR="00811908" w:rsidRDefault="00000000">
      <w:pPr>
        <w:pStyle w:val="Standard"/>
        <w:ind w:right="72"/>
        <w:jc w:val="both"/>
      </w:pPr>
      <w:r>
        <w:t>HPE 32GB 2Rx4 PC4-2933Y-R Smart Kit 6 szt</w:t>
      </w:r>
    </w:p>
    <w:p w14:paraId="7E6B187C" w14:textId="77777777" w:rsidR="00811908" w:rsidRDefault="00000000">
      <w:pPr>
        <w:pStyle w:val="Standard"/>
        <w:ind w:right="72"/>
        <w:jc w:val="both"/>
      </w:pPr>
      <w:r>
        <w:t>HPE 800W FS Plat Ht Plg LH Pwr Sply Kit 2 szt</w:t>
      </w:r>
    </w:p>
    <w:p w14:paraId="6D975809" w14:textId="77777777" w:rsidR="00811908" w:rsidRDefault="00811908">
      <w:pPr>
        <w:pStyle w:val="Standard"/>
        <w:ind w:right="72"/>
        <w:jc w:val="both"/>
      </w:pPr>
    </w:p>
    <w:p w14:paraId="62194F5F" w14:textId="77777777" w:rsidR="00811908" w:rsidRDefault="00000000" w:rsidP="0070678E">
      <w:pPr>
        <w:pStyle w:val="Standard"/>
        <w:numPr>
          <w:ilvl w:val="0"/>
          <w:numId w:val="92"/>
        </w:numPr>
        <w:jc w:val="both"/>
      </w:pPr>
      <w:r>
        <w:t>Przygotowanie serwera wirtualizacyjnego w oparciu o dostarczone środowisko systemowe</w:t>
      </w:r>
    </w:p>
    <w:p w14:paraId="0006E454" w14:textId="77777777" w:rsidR="00811908" w:rsidRDefault="00000000" w:rsidP="0070678E">
      <w:pPr>
        <w:pStyle w:val="Standard"/>
        <w:numPr>
          <w:ilvl w:val="0"/>
          <w:numId w:val="92"/>
        </w:numPr>
        <w:jc w:val="both"/>
      </w:pPr>
      <w:r>
        <w:t>Przygotowanie serwerów wirtualnych do obsługi posiadanego przez zamawiającego środowiska aplikacyjnego</w:t>
      </w:r>
    </w:p>
    <w:p w14:paraId="237224D0" w14:textId="77777777" w:rsidR="00811908" w:rsidRDefault="00000000" w:rsidP="0070678E">
      <w:pPr>
        <w:pStyle w:val="Standard"/>
        <w:numPr>
          <w:ilvl w:val="1"/>
          <w:numId w:val="92"/>
        </w:numPr>
        <w:jc w:val="both"/>
      </w:pPr>
      <w:r>
        <w:t>Serwery aplikacji szt.1</w:t>
      </w:r>
    </w:p>
    <w:p w14:paraId="6CFAFF2D" w14:textId="77777777" w:rsidR="00811908" w:rsidRDefault="00000000" w:rsidP="0070678E">
      <w:pPr>
        <w:pStyle w:val="Standard"/>
        <w:numPr>
          <w:ilvl w:val="1"/>
          <w:numId w:val="92"/>
        </w:numPr>
        <w:jc w:val="both"/>
      </w:pPr>
      <w:r>
        <w:t>Serwery do obsługi eurząd szt. 2</w:t>
      </w:r>
    </w:p>
    <w:p w14:paraId="741C50FD" w14:textId="77777777" w:rsidR="00811908" w:rsidRDefault="00000000" w:rsidP="0070678E">
      <w:pPr>
        <w:pStyle w:val="Standard"/>
        <w:numPr>
          <w:ilvl w:val="1"/>
          <w:numId w:val="92"/>
        </w:numPr>
        <w:jc w:val="both"/>
      </w:pPr>
      <w:r>
        <w:t>Serwery bazodanowe szt. 2</w:t>
      </w:r>
    </w:p>
    <w:p w14:paraId="7D5BEC9F" w14:textId="77777777" w:rsidR="00811908" w:rsidRDefault="00000000" w:rsidP="0070678E">
      <w:pPr>
        <w:pStyle w:val="Standard"/>
        <w:numPr>
          <w:ilvl w:val="0"/>
          <w:numId w:val="92"/>
        </w:numPr>
        <w:jc w:val="both"/>
      </w:pPr>
      <w:r>
        <w:t>Migracja danych</w:t>
      </w:r>
    </w:p>
    <w:p w14:paraId="4A91938F" w14:textId="77777777" w:rsidR="00811908" w:rsidRDefault="00000000" w:rsidP="0070678E">
      <w:pPr>
        <w:pStyle w:val="Standard"/>
        <w:numPr>
          <w:ilvl w:val="1"/>
          <w:numId w:val="92"/>
        </w:numPr>
        <w:jc w:val="both"/>
      </w:pPr>
      <w:r>
        <w:t>Migracja baz danych na nowe serwery bazodanowe</w:t>
      </w:r>
    </w:p>
    <w:p w14:paraId="4DD6C245" w14:textId="77777777" w:rsidR="00811908" w:rsidRDefault="00000000" w:rsidP="0070678E">
      <w:pPr>
        <w:pStyle w:val="Standard"/>
        <w:numPr>
          <w:ilvl w:val="1"/>
          <w:numId w:val="92"/>
        </w:numPr>
        <w:jc w:val="both"/>
      </w:pPr>
      <w:r>
        <w:t>Migracja aplikacji na nowe serwery aplikacyjne</w:t>
      </w:r>
    </w:p>
    <w:p w14:paraId="42E7AB6E" w14:textId="77777777" w:rsidR="00811908" w:rsidRDefault="00000000" w:rsidP="0070678E">
      <w:pPr>
        <w:pStyle w:val="Standard"/>
        <w:numPr>
          <w:ilvl w:val="1"/>
          <w:numId w:val="92"/>
        </w:numPr>
        <w:jc w:val="both"/>
      </w:pPr>
      <w:r>
        <w:t>Testowanie poprawności migracji</w:t>
      </w:r>
    </w:p>
    <w:p w14:paraId="4CA8770C" w14:textId="77777777" w:rsidR="00811908" w:rsidRDefault="00000000" w:rsidP="0070678E">
      <w:pPr>
        <w:pStyle w:val="Standard"/>
        <w:numPr>
          <w:ilvl w:val="0"/>
          <w:numId w:val="92"/>
        </w:numPr>
        <w:jc w:val="both"/>
      </w:pPr>
      <w:r>
        <w:t>Serwer domenowy</w:t>
      </w:r>
    </w:p>
    <w:p w14:paraId="75EBEA43" w14:textId="77777777" w:rsidR="00811908" w:rsidRDefault="00000000" w:rsidP="0070678E">
      <w:pPr>
        <w:pStyle w:val="Standard"/>
        <w:numPr>
          <w:ilvl w:val="1"/>
          <w:numId w:val="92"/>
        </w:numPr>
        <w:jc w:val="both"/>
      </w:pPr>
      <w:r>
        <w:t>Przygotowanie wirtualnego serwera do obsługi active directory</w:t>
      </w:r>
    </w:p>
    <w:p w14:paraId="7687038C" w14:textId="77777777" w:rsidR="00811908" w:rsidRDefault="00000000" w:rsidP="0070678E">
      <w:pPr>
        <w:pStyle w:val="Standard"/>
        <w:numPr>
          <w:ilvl w:val="1"/>
          <w:numId w:val="92"/>
        </w:numPr>
        <w:jc w:val="both"/>
      </w:pPr>
      <w:r>
        <w:t>Instalacja i konfiguracja domeny active directory</w:t>
      </w:r>
    </w:p>
    <w:p w14:paraId="34A011C3" w14:textId="77777777" w:rsidR="00811908" w:rsidRDefault="00000000" w:rsidP="0070678E">
      <w:pPr>
        <w:pStyle w:val="Standard"/>
        <w:numPr>
          <w:ilvl w:val="1"/>
          <w:numId w:val="92"/>
        </w:numPr>
        <w:jc w:val="both"/>
      </w:pPr>
      <w:r>
        <w:t>Wstępna konfiguracja zasad grupowych na serwerze domenowym</w:t>
      </w:r>
    </w:p>
    <w:p w14:paraId="7BD64213" w14:textId="77777777" w:rsidR="00811908" w:rsidRDefault="00000000" w:rsidP="0070678E">
      <w:pPr>
        <w:pStyle w:val="Standard"/>
        <w:numPr>
          <w:ilvl w:val="0"/>
          <w:numId w:val="92"/>
        </w:numPr>
        <w:jc w:val="both"/>
      </w:pPr>
      <w:r>
        <w:t>Urządzenie dostępowe oraz analizator ruchu:</w:t>
      </w:r>
    </w:p>
    <w:p w14:paraId="65B1C3BE" w14:textId="77777777" w:rsidR="00811908" w:rsidRDefault="00000000" w:rsidP="0070678E">
      <w:pPr>
        <w:pStyle w:val="Standard"/>
        <w:numPr>
          <w:ilvl w:val="1"/>
          <w:numId w:val="92"/>
        </w:numPr>
        <w:jc w:val="both"/>
      </w:pPr>
      <w:r>
        <w:t>Konfiguracja urządzenia dostępowego wraz z weryfikacją i przeniesieniem reguł</w:t>
      </w:r>
      <w:r>
        <w:br/>
        <w:t>z urządzenia dotychczas użytkowanego</w:t>
      </w:r>
    </w:p>
    <w:p w14:paraId="6FAF3F24" w14:textId="77777777" w:rsidR="00811908" w:rsidRDefault="00000000" w:rsidP="0070678E">
      <w:pPr>
        <w:pStyle w:val="Standard"/>
        <w:numPr>
          <w:ilvl w:val="1"/>
          <w:numId w:val="92"/>
        </w:numPr>
        <w:jc w:val="both"/>
      </w:pPr>
      <w:r>
        <w:t>Konfiguracja systemu do monitorowania, gromadzenia i analizy danych przekazywanych z różnych urządzeń  dotyczących wydajności, zagrożeń itp.</w:t>
      </w:r>
    </w:p>
    <w:p w14:paraId="3116303B" w14:textId="77777777" w:rsidR="00811908" w:rsidRDefault="00811908">
      <w:pPr>
        <w:pStyle w:val="Standard"/>
        <w:ind w:right="72"/>
        <w:jc w:val="both"/>
      </w:pPr>
    </w:p>
    <w:sectPr w:rsidR="00811908" w:rsidSect="0034472E">
      <w:headerReference w:type="default" r:id="rId7"/>
      <w:footerReference w:type="default" r:id="rId8"/>
      <w:pgSz w:w="11906" w:h="16838"/>
      <w:pgMar w:top="1134"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36F8" w14:textId="77777777" w:rsidR="00447CEC" w:rsidRDefault="00447CEC">
      <w:r>
        <w:separator/>
      </w:r>
    </w:p>
  </w:endnote>
  <w:endnote w:type="continuationSeparator" w:id="0">
    <w:p w14:paraId="5DC9D0B2" w14:textId="77777777" w:rsidR="00447CEC" w:rsidRDefault="0044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5A9B" w14:textId="77777777" w:rsidR="00C432A4" w:rsidRDefault="00C432A4" w:rsidP="00567E74">
    <w:pPr>
      <w:pStyle w:val="Stopka"/>
      <w:widowControl/>
      <w:tabs>
        <w:tab w:val="clear" w:pos="4536"/>
        <w:tab w:val="clear" w:pos="9072"/>
        <w:tab w:val="right" w:pos="10515"/>
      </w:tabs>
      <w:jc w:val="center"/>
      <w:rPr>
        <w:rFonts w:cs="Tahoma"/>
        <w:kern w:val="2"/>
        <w:sz w:val="18"/>
        <w:szCs w:val="18"/>
      </w:rPr>
    </w:pPr>
  </w:p>
  <w:p w14:paraId="1C55CA7D" w14:textId="3CC512B4" w:rsidR="00567E74" w:rsidRPr="00567E74" w:rsidRDefault="00567E74" w:rsidP="00567E74">
    <w:pPr>
      <w:pStyle w:val="Stopka"/>
      <w:widowControl/>
      <w:tabs>
        <w:tab w:val="clear" w:pos="4536"/>
        <w:tab w:val="clear" w:pos="9072"/>
        <w:tab w:val="right" w:pos="10515"/>
      </w:tabs>
      <w:jc w:val="center"/>
      <w:rPr>
        <w:rFonts w:cs="Tahoma"/>
        <w:kern w:val="2"/>
        <w:sz w:val="18"/>
        <w:szCs w:val="18"/>
      </w:rPr>
    </w:pPr>
    <w:r w:rsidRPr="00567E74">
      <w:rPr>
        <w:rFonts w:cs="Tahoma"/>
        <w:kern w:val="2"/>
        <w:sz w:val="18"/>
        <w:szCs w:val="18"/>
      </w:rPr>
      <w:t>Zadanie dofinansowane z projektu pt.: Program Operacyjny Polska Cyfrowa na lata 2014-2020.</w:t>
    </w:r>
  </w:p>
  <w:p w14:paraId="2245D47C" w14:textId="50B94B6E" w:rsidR="00567E74" w:rsidRDefault="00567E74" w:rsidP="00567E74">
    <w:pPr>
      <w:widowControl/>
      <w:tabs>
        <w:tab w:val="right" w:pos="10515"/>
      </w:tabs>
      <w:autoSpaceDN/>
      <w:jc w:val="center"/>
      <w:rPr>
        <w:kern w:val="2"/>
        <w:sz w:val="18"/>
        <w:szCs w:val="18"/>
      </w:rPr>
    </w:pPr>
    <w:r w:rsidRPr="00567E74">
      <w:rPr>
        <w:kern w:val="2"/>
        <w:sz w:val="18"/>
        <w:szCs w:val="18"/>
      </w:rPr>
      <w:t>Tytuł projektu: „Cyfrowa Gmina” o numerze POPC.05.01.00-00-0001/21-00</w:t>
    </w:r>
  </w:p>
  <w:p w14:paraId="6B4D72AF" w14:textId="19C1D996" w:rsidR="00567E74" w:rsidRPr="00C432A4" w:rsidRDefault="00C432A4" w:rsidP="00C432A4">
    <w:pPr>
      <w:widowControl/>
      <w:tabs>
        <w:tab w:val="right" w:pos="10515"/>
      </w:tabs>
      <w:autoSpaceDN/>
      <w:jc w:val="right"/>
      <w:rPr>
        <w:kern w:val="2"/>
        <w:sz w:val="18"/>
        <w:szCs w:val="18"/>
      </w:rPr>
    </w:pPr>
    <w:r w:rsidRPr="00C432A4">
      <w:rPr>
        <w:kern w:val="2"/>
        <w:sz w:val="18"/>
        <w:szCs w:val="18"/>
      </w:rPr>
      <w:fldChar w:fldCharType="begin"/>
    </w:r>
    <w:r w:rsidRPr="00C432A4">
      <w:rPr>
        <w:kern w:val="2"/>
        <w:sz w:val="18"/>
        <w:szCs w:val="18"/>
      </w:rPr>
      <w:instrText>PAGE   \* MERGEFORMAT</w:instrText>
    </w:r>
    <w:r w:rsidRPr="00C432A4">
      <w:rPr>
        <w:kern w:val="2"/>
        <w:sz w:val="18"/>
        <w:szCs w:val="18"/>
      </w:rPr>
      <w:fldChar w:fldCharType="separate"/>
    </w:r>
    <w:r w:rsidRPr="00C432A4">
      <w:rPr>
        <w:kern w:val="2"/>
        <w:sz w:val="18"/>
        <w:szCs w:val="18"/>
      </w:rPr>
      <w:t>1</w:t>
    </w:r>
    <w:r w:rsidRPr="00C432A4">
      <w:rPr>
        <w:kern w:val="2"/>
        <w:sz w:val="18"/>
        <w:szCs w:val="18"/>
      </w:rPr>
      <w:fldChar w:fldCharType="end"/>
    </w:r>
  </w:p>
  <w:p w14:paraId="3412D73F" w14:textId="77777777" w:rsidR="0034472E" w:rsidRDefault="00344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7F91" w14:textId="77777777" w:rsidR="00447CEC" w:rsidRDefault="00447CEC">
      <w:r>
        <w:separator/>
      </w:r>
    </w:p>
  </w:footnote>
  <w:footnote w:type="continuationSeparator" w:id="0">
    <w:p w14:paraId="7F17BC91" w14:textId="77777777" w:rsidR="00447CEC" w:rsidRDefault="0044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A3E" w14:textId="1C99FD1F" w:rsidR="0034472E" w:rsidRPr="0034472E" w:rsidRDefault="0034472E" w:rsidP="0034472E">
    <w:pPr>
      <w:autoSpaceDN/>
      <w:jc w:val="both"/>
      <w:rPr>
        <w:rFonts w:ascii="Times New Roman" w:eastAsia="Courier New" w:hAnsi="Times New Roman"/>
        <w:kern w:val="2"/>
        <w:sz w:val="18"/>
        <w:szCs w:val="18"/>
      </w:rPr>
    </w:pPr>
    <w:r>
      <w:rPr>
        <w:rFonts w:ascii="Times New Roman" w:eastAsia="Courier New" w:hAnsi="Times New Roman"/>
        <w:noProof/>
        <w:sz w:val="18"/>
        <w:szCs w:val="18"/>
      </w:rPr>
      <w:drawing>
        <wp:anchor distT="0" distB="0" distL="0" distR="0" simplePos="0" relativeHeight="251659264" behindDoc="0" locked="0" layoutInCell="0" allowOverlap="1" wp14:anchorId="69EC05B2" wp14:editId="5A90604F">
          <wp:simplePos x="0" y="0"/>
          <wp:positionH relativeFrom="margin">
            <wp:align>left</wp:align>
          </wp:positionH>
          <wp:positionV relativeFrom="paragraph">
            <wp:posOffset>-337820</wp:posOffset>
          </wp:positionV>
          <wp:extent cx="6470650" cy="779780"/>
          <wp:effectExtent l="0" t="0" r="6350" b="1270"/>
          <wp:wrapSquare wrapText="bothSides"/>
          <wp:docPr id="7"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rcRect l="-24" t="9769" r="-24" b="9111"/>
                  <a:stretch>
                    <a:fillRect/>
                  </a:stretch>
                </pic:blipFill>
                <pic:spPr bwMode="auto">
                  <a:xfrm>
                    <a:off x="0" y="0"/>
                    <a:ext cx="6470650" cy="779780"/>
                  </a:xfrm>
                  <a:prstGeom prst="rect">
                    <a:avLst/>
                  </a:prstGeom>
                </pic:spPr>
              </pic:pic>
            </a:graphicData>
          </a:graphic>
        </wp:anchor>
      </w:drawing>
    </w:r>
    <w:r>
      <w:rPr>
        <w:rFonts w:ascii="Times New Roman" w:eastAsia="Courier New" w:hAnsi="Times New Roman"/>
        <w:kern w:val="2"/>
        <w:sz w:val="18"/>
        <w:szCs w:val="18"/>
      </w:rPr>
      <w:t>Zn</w:t>
    </w:r>
    <w:r w:rsidRPr="0034472E">
      <w:rPr>
        <w:rFonts w:ascii="Times New Roman" w:eastAsia="Courier New" w:hAnsi="Times New Roman"/>
        <w:kern w:val="2"/>
        <w:sz w:val="18"/>
        <w:szCs w:val="18"/>
      </w:rPr>
      <w:t>ak sprawy: ZP .271.02.2023</w:t>
    </w:r>
  </w:p>
  <w:p w14:paraId="213D38D1" w14:textId="77777777" w:rsidR="0034472E" w:rsidRDefault="0034472E" w:rsidP="0034472E">
    <w:pPr>
      <w:autoSpaceDN/>
      <w:jc w:val="both"/>
      <w:rPr>
        <w:rFonts w:ascii="Times New Roman" w:eastAsia="Courier New" w:hAnsi="Times New Roman"/>
        <w:kern w:val="2"/>
        <w:sz w:val="18"/>
        <w:szCs w:val="18"/>
        <w:lang w:eastAsia="pl-PL" w:bidi="ar-SA"/>
      </w:rPr>
    </w:pPr>
    <w:r w:rsidRPr="0034472E">
      <w:rPr>
        <w:rFonts w:ascii="Times New Roman" w:eastAsia="Courier New" w:hAnsi="Times New Roman"/>
        <w:kern w:val="2"/>
        <w:sz w:val="18"/>
        <w:szCs w:val="18"/>
        <w:lang w:eastAsia="pl-PL" w:bidi="ar-SA"/>
      </w:rPr>
      <w:t>Nazwa zamówienia: „Dostawa oprogramowania i sprzętu w ramach zadania Cyfrowa Gmina”.</w:t>
    </w:r>
  </w:p>
  <w:p w14:paraId="6A7F00A7" w14:textId="5DA1A093" w:rsidR="0034472E" w:rsidRDefault="0034472E" w:rsidP="0034472E">
    <w:pPr>
      <w:autoSpaceDN/>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EBB"/>
    <w:multiLevelType w:val="multilevel"/>
    <w:tmpl w:val="100853D6"/>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EA616F"/>
    <w:multiLevelType w:val="multilevel"/>
    <w:tmpl w:val="632C0B3A"/>
    <w:styleLink w:val="WWNum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0B3668"/>
    <w:multiLevelType w:val="multilevel"/>
    <w:tmpl w:val="E0468A70"/>
    <w:styleLink w:val="WWNum2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4356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87C4B"/>
    <w:multiLevelType w:val="multilevel"/>
    <w:tmpl w:val="1E8A167A"/>
    <w:styleLink w:val="WWNum2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F90E53"/>
    <w:multiLevelType w:val="multilevel"/>
    <w:tmpl w:val="75BC47AC"/>
    <w:styleLink w:val="WWNum1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4C0DF7"/>
    <w:multiLevelType w:val="multilevel"/>
    <w:tmpl w:val="BA42EA3A"/>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3320A63"/>
    <w:multiLevelType w:val="multilevel"/>
    <w:tmpl w:val="34FE49CA"/>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363388"/>
    <w:multiLevelType w:val="multilevel"/>
    <w:tmpl w:val="5882065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9" w15:restartNumberingAfterBreak="0">
    <w:nsid w:val="13AB4B9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00A4E"/>
    <w:multiLevelType w:val="multilevel"/>
    <w:tmpl w:val="2CFE8F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74E4F4B"/>
    <w:multiLevelType w:val="multilevel"/>
    <w:tmpl w:val="67221D6C"/>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224D65"/>
    <w:multiLevelType w:val="multilevel"/>
    <w:tmpl w:val="9FFC384A"/>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5D28A1"/>
    <w:multiLevelType w:val="multilevel"/>
    <w:tmpl w:val="E398DF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C12543"/>
    <w:multiLevelType w:val="multilevel"/>
    <w:tmpl w:val="480C59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7F1AB6"/>
    <w:multiLevelType w:val="multilevel"/>
    <w:tmpl w:val="D4881FB4"/>
    <w:styleLink w:val="WWNum2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D2254F5"/>
    <w:multiLevelType w:val="multilevel"/>
    <w:tmpl w:val="07A45A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56301B2"/>
    <w:multiLevelType w:val="multilevel"/>
    <w:tmpl w:val="898E96F0"/>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80C112F"/>
    <w:multiLevelType w:val="multilevel"/>
    <w:tmpl w:val="FC8AFD7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9596349"/>
    <w:multiLevelType w:val="multilevel"/>
    <w:tmpl w:val="460ED55A"/>
    <w:styleLink w:val="WWNum3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06609C"/>
    <w:multiLevelType w:val="multilevel"/>
    <w:tmpl w:val="3A482B4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6E573D"/>
    <w:multiLevelType w:val="multilevel"/>
    <w:tmpl w:val="25C69EE8"/>
    <w:styleLink w:val="WWNum4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0740CE8"/>
    <w:multiLevelType w:val="multilevel"/>
    <w:tmpl w:val="AB429EA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08D5C89"/>
    <w:multiLevelType w:val="multilevel"/>
    <w:tmpl w:val="58DC7B10"/>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0915A78"/>
    <w:multiLevelType w:val="multilevel"/>
    <w:tmpl w:val="07FED3DC"/>
    <w:styleLink w:val="WWNum4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1554A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377A24"/>
    <w:multiLevelType w:val="multilevel"/>
    <w:tmpl w:val="340619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35D01874"/>
    <w:multiLevelType w:val="multilevel"/>
    <w:tmpl w:val="A10CD52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7590C21"/>
    <w:multiLevelType w:val="multilevel"/>
    <w:tmpl w:val="E5768A06"/>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EEA5B8C"/>
    <w:multiLevelType w:val="multilevel"/>
    <w:tmpl w:val="81B2FDDE"/>
    <w:styleLink w:val="WWNum2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FDA5FA6"/>
    <w:multiLevelType w:val="multilevel"/>
    <w:tmpl w:val="7A80F7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0177303"/>
    <w:multiLevelType w:val="multilevel"/>
    <w:tmpl w:val="F05CAC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74268BF"/>
    <w:multiLevelType w:val="multilevel"/>
    <w:tmpl w:val="60A4DF18"/>
    <w:styleLink w:val="WWNum1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8B33BF4"/>
    <w:multiLevelType w:val="multilevel"/>
    <w:tmpl w:val="9154D34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A002449"/>
    <w:multiLevelType w:val="multilevel"/>
    <w:tmpl w:val="7A1AA832"/>
    <w:styleLink w:val="WWNum4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B3E5E6B"/>
    <w:multiLevelType w:val="multilevel"/>
    <w:tmpl w:val="CF0C94C4"/>
    <w:styleLink w:val="WWNum1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FB4735D"/>
    <w:multiLevelType w:val="multilevel"/>
    <w:tmpl w:val="F72AA73E"/>
    <w:styleLink w:val="WWNum1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3D54C0"/>
    <w:multiLevelType w:val="multilevel"/>
    <w:tmpl w:val="39AA885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4841D4F"/>
    <w:multiLevelType w:val="multilevel"/>
    <w:tmpl w:val="1D8C0A84"/>
    <w:styleLink w:val="WWNum1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8A6224C"/>
    <w:multiLevelType w:val="multilevel"/>
    <w:tmpl w:val="0B38BA6A"/>
    <w:styleLink w:val="WWNum4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99C0A34"/>
    <w:multiLevelType w:val="multilevel"/>
    <w:tmpl w:val="4D0AEF3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41" w15:restartNumberingAfterBreak="0">
    <w:nsid w:val="5BC430EC"/>
    <w:multiLevelType w:val="multilevel"/>
    <w:tmpl w:val="25A6ACEA"/>
    <w:styleLink w:val="WWNum3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ED54C64"/>
    <w:multiLevelType w:val="multilevel"/>
    <w:tmpl w:val="CCE614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896184A"/>
    <w:multiLevelType w:val="multilevel"/>
    <w:tmpl w:val="0972C372"/>
    <w:styleLink w:val="WWNum2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9984137"/>
    <w:multiLevelType w:val="multilevel"/>
    <w:tmpl w:val="42343EEC"/>
    <w:styleLink w:val="WWNum23"/>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F2B10F7"/>
    <w:multiLevelType w:val="multilevel"/>
    <w:tmpl w:val="2176385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F2D5ED4"/>
    <w:multiLevelType w:val="multilevel"/>
    <w:tmpl w:val="51A23C74"/>
    <w:styleLink w:val="WWNum2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0123208"/>
    <w:multiLevelType w:val="multilevel"/>
    <w:tmpl w:val="3D7ACE4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10177E6"/>
    <w:multiLevelType w:val="multilevel"/>
    <w:tmpl w:val="212A93CC"/>
    <w:styleLink w:val="WWNum2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1EC3D7D"/>
    <w:multiLevelType w:val="multilevel"/>
    <w:tmpl w:val="64B4E3C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25A3A0B"/>
    <w:multiLevelType w:val="multilevel"/>
    <w:tmpl w:val="0F5C784C"/>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1" w15:restartNumberingAfterBreak="0">
    <w:nsid w:val="783A25EA"/>
    <w:multiLevelType w:val="multilevel"/>
    <w:tmpl w:val="7A80F786"/>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2" w15:restartNumberingAfterBreak="0">
    <w:nsid w:val="78773082"/>
    <w:multiLevelType w:val="multilevel"/>
    <w:tmpl w:val="38080118"/>
    <w:styleLink w:val="WWNum3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A1B2EB9"/>
    <w:multiLevelType w:val="multilevel"/>
    <w:tmpl w:val="39CCCBD8"/>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A822D38"/>
    <w:multiLevelType w:val="multilevel"/>
    <w:tmpl w:val="0E02B96A"/>
    <w:styleLink w:val="WWNum1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AEE5AF8"/>
    <w:multiLevelType w:val="multilevel"/>
    <w:tmpl w:val="312A9CAC"/>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6" w15:restartNumberingAfterBreak="0">
    <w:nsid w:val="7FB6416F"/>
    <w:multiLevelType w:val="multilevel"/>
    <w:tmpl w:val="DFB25020"/>
    <w:styleLink w:val="WWNum2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FBF0E91"/>
    <w:multiLevelType w:val="multilevel"/>
    <w:tmpl w:val="0AD0161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139367">
    <w:abstractNumId w:val="11"/>
  </w:num>
  <w:num w:numId="2" w16cid:durableId="1776905584">
    <w:abstractNumId w:val="22"/>
  </w:num>
  <w:num w:numId="3" w16cid:durableId="1051658478">
    <w:abstractNumId w:val="27"/>
  </w:num>
  <w:num w:numId="4" w16cid:durableId="2058552189">
    <w:abstractNumId w:val="37"/>
  </w:num>
  <w:num w:numId="5" w16cid:durableId="1518229733">
    <w:abstractNumId w:val="45"/>
  </w:num>
  <w:num w:numId="6" w16cid:durableId="434401347">
    <w:abstractNumId w:val="57"/>
  </w:num>
  <w:num w:numId="7" w16cid:durableId="2120102246">
    <w:abstractNumId w:val="5"/>
  </w:num>
  <w:num w:numId="8" w16cid:durableId="1727878354">
    <w:abstractNumId w:val="38"/>
  </w:num>
  <w:num w:numId="9" w16cid:durableId="494418982">
    <w:abstractNumId w:val="32"/>
  </w:num>
  <w:num w:numId="10" w16cid:durableId="1393574758">
    <w:abstractNumId w:val="35"/>
  </w:num>
  <w:num w:numId="11" w16cid:durableId="926771922">
    <w:abstractNumId w:val="36"/>
  </w:num>
  <w:num w:numId="12" w16cid:durableId="1977222476">
    <w:abstractNumId w:val="29"/>
  </w:num>
  <w:num w:numId="13" w16cid:durableId="866911222">
    <w:abstractNumId w:val="44"/>
  </w:num>
  <w:num w:numId="14" w16cid:durableId="2025983733">
    <w:abstractNumId w:val="12"/>
  </w:num>
  <w:num w:numId="15" w16cid:durableId="1834100140">
    <w:abstractNumId w:val="47"/>
  </w:num>
  <w:num w:numId="16" w16cid:durableId="1974019228">
    <w:abstractNumId w:val="1"/>
  </w:num>
  <w:num w:numId="17" w16cid:durableId="2015719534">
    <w:abstractNumId w:val="20"/>
  </w:num>
  <w:num w:numId="18" w16cid:durableId="1168210817">
    <w:abstractNumId w:val="54"/>
  </w:num>
  <w:num w:numId="19" w16cid:durableId="1393965486">
    <w:abstractNumId w:val="43"/>
  </w:num>
  <w:num w:numId="20" w16cid:durableId="1428694138">
    <w:abstractNumId w:val="4"/>
  </w:num>
  <w:num w:numId="21" w16cid:durableId="742870140">
    <w:abstractNumId w:val="2"/>
  </w:num>
  <w:num w:numId="22" w16cid:durableId="1357385635">
    <w:abstractNumId w:val="46"/>
  </w:num>
  <w:num w:numId="23" w16cid:durableId="1332835241">
    <w:abstractNumId w:val="15"/>
  </w:num>
  <w:num w:numId="24" w16cid:durableId="1338918876">
    <w:abstractNumId w:val="48"/>
  </w:num>
  <w:num w:numId="25" w16cid:durableId="904148806">
    <w:abstractNumId w:val="56"/>
  </w:num>
  <w:num w:numId="26" w16cid:durableId="128789440">
    <w:abstractNumId w:val="33"/>
  </w:num>
  <w:num w:numId="27" w16cid:durableId="825129840">
    <w:abstractNumId w:val="19"/>
  </w:num>
  <w:num w:numId="28" w16cid:durableId="443230990">
    <w:abstractNumId w:val="41"/>
  </w:num>
  <w:num w:numId="29" w16cid:durableId="372272246">
    <w:abstractNumId w:val="52"/>
  </w:num>
  <w:num w:numId="30" w16cid:durableId="1122722603">
    <w:abstractNumId w:val="28"/>
  </w:num>
  <w:num w:numId="31" w16cid:durableId="1554347469">
    <w:abstractNumId w:val="18"/>
  </w:num>
  <w:num w:numId="32" w16cid:durableId="421294744">
    <w:abstractNumId w:val="6"/>
  </w:num>
  <w:num w:numId="33" w16cid:durableId="1276521314">
    <w:abstractNumId w:val="53"/>
  </w:num>
  <w:num w:numId="34" w16cid:durableId="245464126">
    <w:abstractNumId w:val="7"/>
  </w:num>
  <w:num w:numId="35" w16cid:durableId="12147017">
    <w:abstractNumId w:val="17"/>
  </w:num>
  <w:num w:numId="36" w16cid:durableId="1772235223">
    <w:abstractNumId w:val="0"/>
  </w:num>
  <w:num w:numId="37" w16cid:durableId="2134521870">
    <w:abstractNumId w:val="39"/>
  </w:num>
  <w:num w:numId="38" w16cid:durableId="304939903">
    <w:abstractNumId w:val="24"/>
  </w:num>
  <w:num w:numId="39" w16cid:durableId="2034111234">
    <w:abstractNumId w:val="34"/>
  </w:num>
  <w:num w:numId="40" w16cid:durableId="107048911">
    <w:abstractNumId w:val="49"/>
  </w:num>
  <w:num w:numId="41" w16cid:durableId="1130590353">
    <w:abstractNumId w:val="23"/>
  </w:num>
  <w:num w:numId="42" w16cid:durableId="1815561916">
    <w:abstractNumId w:val="21"/>
  </w:num>
  <w:num w:numId="43" w16cid:durableId="1777359717">
    <w:abstractNumId w:val="22"/>
    <w:lvlOverride w:ilvl="0">
      <w:startOverride w:val="1"/>
    </w:lvlOverride>
  </w:num>
  <w:num w:numId="44" w16cid:durableId="1360469569">
    <w:abstractNumId w:val="27"/>
    <w:lvlOverride w:ilvl="0">
      <w:startOverride w:val="1"/>
    </w:lvlOverride>
  </w:num>
  <w:num w:numId="45" w16cid:durableId="589503606">
    <w:abstractNumId w:val="37"/>
    <w:lvlOverride w:ilvl="0">
      <w:startOverride w:val="1"/>
    </w:lvlOverride>
  </w:num>
  <w:num w:numId="46" w16cid:durableId="976378198">
    <w:abstractNumId w:val="45"/>
    <w:lvlOverride w:ilvl="0">
      <w:startOverride w:val="1"/>
    </w:lvlOverride>
  </w:num>
  <w:num w:numId="47" w16cid:durableId="302470346">
    <w:abstractNumId w:val="57"/>
    <w:lvlOverride w:ilvl="0">
      <w:startOverride w:val="1"/>
    </w:lvlOverride>
  </w:num>
  <w:num w:numId="48" w16cid:durableId="167332451">
    <w:abstractNumId w:val="5"/>
  </w:num>
  <w:num w:numId="49" w16cid:durableId="723525867">
    <w:abstractNumId w:val="38"/>
  </w:num>
  <w:num w:numId="50" w16cid:durableId="1485706441">
    <w:abstractNumId w:val="32"/>
  </w:num>
  <w:num w:numId="51" w16cid:durableId="860438998">
    <w:abstractNumId w:val="35"/>
  </w:num>
  <w:num w:numId="52" w16cid:durableId="55015325">
    <w:abstractNumId w:val="36"/>
  </w:num>
  <w:num w:numId="53" w16cid:durableId="953249410">
    <w:abstractNumId w:val="29"/>
  </w:num>
  <w:num w:numId="54" w16cid:durableId="39328614">
    <w:abstractNumId w:val="44"/>
    <w:lvlOverride w:ilvl="0">
      <w:startOverride w:val="1"/>
    </w:lvlOverride>
  </w:num>
  <w:num w:numId="55" w16cid:durableId="196163912">
    <w:abstractNumId w:val="11"/>
    <w:lvlOverride w:ilvl="0">
      <w:startOverride w:val="1"/>
    </w:lvlOverride>
  </w:num>
  <w:num w:numId="56" w16cid:durableId="1729302429">
    <w:abstractNumId w:val="26"/>
  </w:num>
  <w:num w:numId="57" w16cid:durableId="731738230">
    <w:abstractNumId w:val="47"/>
    <w:lvlOverride w:ilvl="0">
      <w:startOverride w:val="1"/>
    </w:lvlOverride>
  </w:num>
  <w:num w:numId="58" w16cid:durableId="1031029071">
    <w:abstractNumId w:val="30"/>
  </w:num>
  <w:num w:numId="59" w16cid:durableId="2044672962">
    <w:abstractNumId w:val="20"/>
    <w:lvlOverride w:ilvl="0">
      <w:startOverride w:val="1"/>
    </w:lvlOverride>
  </w:num>
  <w:num w:numId="60" w16cid:durableId="162206219">
    <w:abstractNumId w:val="31"/>
  </w:num>
  <w:num w:numId="61" w16cid:durableId="1241599956">
    <w:abstractNumId w:val="13"/>
  </w:num>
  <w:num w:numId="62" w16cid:durableId="663163631">
    <w:abstractNumId w:val="8"/>
  </w:num>
  <w:num w:numId="63" w16cid:durableId="123428536">
    <w:abstractNumId w:val="55"/>
  </w:num>
  <w:num w:numId="64" w16cid:durableId="251210312">
    <w:abstractNumId w:val="9"/>
  </w:num>
  <w:num w:numId="65" w16cid:durableId="952634555">
    <w:abstractNumId w:val="33"/>
    <w:lvlOverride w:ilvl="0">
      <w:startOverride w:val="1"/>
    </w:lvlOverride>
  </w:num>
  <w:num w:numId="66" w16cid:durableId="646514943">
    <w:abstractNumId w:val="19"/>
  </w:num>
  <w:num w:numId="67" w16cid:durableId="59526624">
    <w:abstractNumId w:val="41"/>
  </w:num>
  <w:num w:numId="68" w16cid:durableId="67311331">
    <w:abstractNumId w:val="52"/>
  </w:num>
  <w:num w:numId="69" w16cid:durableId="240258708">
    <w:abstractNumId w:val="28"/>
    <w:lvlOverride w:ilvl="0">
      <w:startOverride w:val="1"/>
    </w:lvlOverride>
  </w:num>
  <w:num w:numId="70" w16cid:durableId="806554329">
    <w:abstractNumId w:val="18"/>
    <w:lvlOverride w:ilvl="0">
      <w:startOverride w:val="1"/>
    </w:lvlOverride>
  </w:num>
  <w:num w:numId="71" w16cid:durableId="1850177469">
    <w:abstractNumId w:val="6"/>
    <w:lvlOverride w:ilvl="0">
      <w:startOverride w:val="1"/>
    </w:lvlOverride>
  </w:num>
  <w:num w:numId="72" w16cid:durableId="876164689">
    <w:abstractNumId w:val="53"/>
    <w:lvlOverride w:ilvl="0">
      <w:startOverride w:val="1"/>
    </w:lvlOverride>
  </w:num>
  <w:num w:numId="73" w16cid:durableId="927234745">
    <w:abstractNumId w:val="7"/>
    <w:lvlOverride w:ilvl="0">
      <w:startOverride w:val="1"/>
    </w:lvlOverride>
  </w:num>
  <w:num w:numId="74" w16cid:durableId="1686634911">
    <w:abstractNumId w:val="17"/>
    <w:lvlOverride w:ilvl="0">
      <w:startOverride w:val="1"/>
    </w:lvlOverride>
  </w:num>
  <w:num w:numId="75" w16cid:durableId="731082934">
    <w:abstractNumId w:val="0"/>
    <w:lvlOverride w:ilvl="0">
      <w:startOverride w:val="1"/>
    </w:lvlOverride>
  </w:num>
  <w:num w:numId="76" w16cid:durableId="329674210">
    <w:abstractNumId w:val="39"/>
  </w:num>
  <w:num w:numId="77" w16cid:durableId="1762291345">
    <w:abstractNumId w:val="24"/>
  </w:num>
  <w:num w:numId="78" w16cid:durableId="1849250852">
    <w:abstractNumId w:val="34"/>
  </w:num>
  <w:num w:numId="79" w16cid:durableId="2021393516">
    <w:abstractNumId w:val="49"/>
    <w:lvlOverride w:ilvl="0">
      <w:startOverride w:val="1"/>
    </w:lvlOverride>
  </w:num>
  <w:num w:numId="80" w16cid:durableId="1025058311">
    <w:abstractNumId w:val="23"/>
    <w:lvlOverride w:ilvl="0">
      <w:startOverride w:val="1"/>
    </w:lvlOverride>
  </w:num>
  <w:num w:numId="81" w16cid:durableId="534083473">
    <w:abstractNumId w:val="21"/>
  </w:num>
  <w:num w:numId="82" w16cid:durableId="2074236530">
    <w:abstractNumId w:val="12"/>
  </w:num>
  <w:num w:numId="83" w16cid:durableId="1979914114">
    <w:abstractNumId w:val="10"/>
  </w:num>
  <w:num w:numId="84" w16cid:durableId="1872914147">
    <w:abstractNumId w:val="40"/>
  </w:num>
  <w:num w:numId="85" w16cid:durableId="909534142">
    <w:abstractNumId w:val="14"/>
  </w:num>
  <w:num w:numId="86" w16cid:durableId="1270044200">
    <w:abstractNumId w:val="16"/>
  </w:num>
  <w:num w:numId="87" w16cid:durableId="1212763993">
    <w:abstractNumId w:val="42"/>
  </w:num>
  <w:num w:numId="88" w16cid:durableId="507334530">
    <w:abstractNumId w:val="50"/>
  </w:num>
  <w:num w:numId="89" w16cid:durableId="1091197543">
    <w:abstractNumId w:val="30"/>
    <w:lvlOverride w:ilvl="0">
      <w:lvl w:ilvl="0">
        <w:start w:val="1"/>
        <w:numFmt w:val="decimal"/>
        <w:lvlText w:val="%1."/>
        <w:lvlJc w:val="left"/>
        <w:pPr>
          <w:ind w:left="720" w:hanging="360"/>
        </w:pPr>
        <w:rPr>
          <w:rFonts w:hint="default"/>
        </w:rPr>
      </w:lvl>
    </w:lvlOverride>
    <w:lvlOverride w:ilvl="1">
      <w:lvl w:ilvl="1">
        <w:start w:val="1"/>
        <w:numFmt w:val="decimal"/>
        <w:lvlText w:val="%2.1."/>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decimal"/>
        <w:lvlText w:val="%5."/>
        <w:lvlJc w:val="left"/>
        <w:pPr>
          <w:ind w:left="2160" w:hanging="360"/>
        </w:pPr>
        <w:rPr>
          <w:rFonts w:hint="default"/>
        </w:rPr>
      </w:lvl>
    </w:lvlOverride>
    <w:lvlOverride w:ilvl="5">
      <w:lvl w:ilvl="5">
        <w:start w:val="1"/>
        <w:numFmt w:val="decimal"/>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decimal"/>
        <w:lvlText w:val="%8."/>
        <w:lvlJc w:val="left"/>
        <w:pPr>
          <w:ind w:left="3240" w:hanging="360"/>
        </w:pPr>
        <w:rPr>
          <w:rFonts w:hint="default"/>
        </w:rPr>
      </w:lvl>
    </w:lvlOverride>
    <w:lvlOverride w:ilvl="8">
      <w:lvl w:ilvl="8">
        <w:start w:val="1"/>
        <w:numFmt w:val="decimal"/>
        <w:lvlText w:val="%9."/>
        <w:lvlJc w:val="left"/>
        <w:pPr>
          <w:ind w:left="3600" w:hanging="360"/>
        </w:pPr>
        <w:rPr>
          <w:rFonts w:hint="default"/>
        </w:rPr>
      </w:lvl>
    </w:lvlOverride>
  </w:num>
  <w:num w:numId="90" w16cid:durableId="1201480115">
    <w:abstractNumId w:val="51"/>
  </w:num>
  <w:num w:numId="91" w16cid:durableId="1155300109">
    <w:abstractNumId w:val="3"/>
  </w:num>
  <w:num w:numId="92" w16cid:durableId="1949579211">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08"/>
    <w:rsid w:val="0034472E"/>
    <w:rsid w:val="00447CEC"/>
    <w:rsid w:val="00567E74"/>
    <w:rsid w:val="00670806"/>
    <w:rsid w:val="0070678E"/>
    <w:rsid w:val="00811908"/>
    <w:rsid w:val="00C432A4"/>
    <w:rsid w:val="00DF6B41"/>
    <w:rsid w:val="00E01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278E0"/>
  <w15:docId w15:val="{F72013A0-B66D-4E5C-B1F8-7525C60A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keepLines/>
      <w:spacing w:before="240"/>
      <w:outlineLvl w:val="0"/>
    </w:pPr>
    <w:rPr>
      <w:rFonts w:ascii="Calibri Light" w:eastAsia="Calibri"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Standard"/>
    <w:pPr>
      <w:spacing w:after="160"/>
      <w:ind w:left="720"/>
      <w:contextualSpacing/>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customStyle="1" w:styleId="TableContents">
    <w:name w:val="Table Contents"/>
    <w:basedOn w:val="Standard"/>
    <w:pPr>
      <w:suppressLineNumbers/>
    </w:pPr>
  </w:style>
  <w:style w:type="character" w:customStyle="1" w:styleId="ListLabel121">
    <w:name w:val="ListLabel 121"/>
  </w:style>
  <w:style w:type="character" w:customStyle="1" w:styleId="ListLabel1">
    <w:name w:val="ListLabel 1"/>
  </w:style>
  <w:style w:type="character" w:customStyle="1" w:styleId="ListLabel11">
    <w:name w:val="ListLabel 11"/>
  </w:style>
  <w:style w:type="character" w:customStyle="1" w:styleId="ListLabel21">
    <w:name w:val="ListLabel 21"/>
  </w:style>
  <w:style w:type="character" w:customStyle="1" w:styleId="ListLabel31">
    <w:name w:val="ListLabel 31"/>
  </w:style>
  <w:style w:type="character" w:customStyle="1" w:styleId="ListLabel41">
    <w:name w:val="ListLabel 41"/>
  </w:style>
  <w:style w:type="character" w:customStyle="1" w:styleId="ListLabel51">
    <w:name w:val="ListLabel 51"/>
  </w:style>
  <w:style w:type="character" w:customStyle="1" w:styleId="ListLabel61">
    <w:name w:val="ListLabel 61"/>
  </w:style>
  <w:style w:type="character" w:customStyle="1" w:styleId="ListLabel71">
    <w:name w:val="ListLabel 71"/>
  </w:style>
  <w:style w:type="character" w:customStyle="1" w:styleId="ListLabel81">
    <w:name w:val="ListLabel 81"/>
  </w:style>
  <w:style w:type="character" w:customStyle="1" w:styleId="ListLabel91">
    <w:name w:val="ListLabel 91"/>
  </w:style>
  <w:style w:type="character" w:customStyle="1" w:styleId="ListLabel101">
    <w:name w:val="ListLabel 101"/>
  </w:style>
  <w:style w:type="character" w:customStyle="1" w:styleId="ListLabel111">
    <w:name w:val="ListLabel 111"/>
  </w:style>
  <w:style w:type="character" w:customStyle="1" w:styleId="NumberingSymbols">
    <w:name w:val="Numbering Symbols"/>
  </w:style>
  <w:style w:type="character" w:customStyle="1" w:styleId="ListLabel2">
    <w:name w:val="ListLabel 2"/>
  </w:style>
  <w:style w:type="character" w:customStyle="1" w:styleId="ListLabel4">
    <w:name w:val="ListLabel 4"/>
  </w:style>
  <w:style w:type="character" w:customStyle="1" w:styleId="ListLabel6">
    <w:name w:val="ListLabel 6"/>
  </w:style>
  <w:style w:type="character" w:customStyle="1" w:styleId="ListLabel8">
    <w:name w:val="ListLabel 8"/>
  </w:style>
  <w:style w:type="character" w:customStyle="1" w:styleId="BulletSymbols">
    <w:name w:val="Bullet Symbols"/>
    <w:rPr>
      <w:rFonts w:ascii="OpenSymbol" w:eastAsia="OpenSymbol" w:hAnsi="OpenSymbol" w:cs="OpenSymbol"/>
    </w:rPr>
  </w:style>
  <w:style w:type="character" w:customStyle="1" w:styleId="ListLabel18">
    <w:name w:val="ListLabel 18"/>
  </w:style>
  <w:style w:type="character" w:customStyle="1" w:styleId="ListLabel20">
    <w:name w:val="ListLabel 20"/>
  </w:style>
  <w:style w:type="character" w:customStyle="1" w:styleId="ListLabel22">
    <w:name w:val="ListLabel 22"/>
  </w:style>
  <w:style w:type="character" w:customStyle="1" w:styleId="ListLabel24">
    <w:name w:val="ListLabel 24"/>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numbering" w:customStyle="1" w:styleId="WWNum25">
    <w:name w:val="WWNum25"/>
    <w:basedOn w:val="Bezlisty"/>
    <w:pPr>
      <w:numPr>
        <w:numId w:val="1"/>
      </w:numPr>
    </w:pPr>
  </w:style>
  <w:style w:type="numbering" w:customStyle="1" w:styleId="WWNum1">
    <w:name w:val="WWNum1"/>
    <w:basedOn w:val="Bezlisty"/>
    <w:pPr>
      <w:numPr>
        <w:numId w:val="2"/>
      </w:numPr>
    </w:pPr>
  </w:style>
  <w:style w:type="numbering" w:customStyle="1" w:styleId="WWNum3">
    <w:name w:val="WWNum3"/>
    <w:basedOn w:val="Bezlisty"/>
    <w:pPr>
      <w:numPr>
        <w:numId w:val="3"/>
      </w:numPr>
    </w:pPr>
  </w:style>
  <w:style w:type="numbering" w:customStyle="1" w:styleId="WWNum5">
    <w:name w:val="WWNum5"/>
    <w:basedOn w:val="Bezlisty"/>
    <w:pPr>
      <w:numPr>
        <w:numId w:val="4"/>
      </w:numPr>
    </w:pPr>
  </w:style>
  <w:style w:type="numbering" w:customStyle="1" w:styleId="WWNum7">
    <w:name w:val="WWNum7"/>
    <w:basedOn w:val="Bezlisty"/>
    <w:pPr>
      <w:numPr>
        <w:numId w:val="5"/>
      </w:numPr>
    </w:pPr>
  </w:style>
  <w:style w:type="numbering" w:customStyle="1" w:styleId="WWNum9">
    <w:name w:val="WWNum9"/>
    <w:basedOn w:val="Bezlisty"/>
    <w:pPr>
      <w:numPr>
        <w:numId w:val="6"/>
      </w:numPr>
    </w:pPr>
  </w:style>
  <w:style w:type="numbering" w:customStyle="1" w:styleId="WWNum11">
    <w:name w:val="WWNum11"/>
    <w:basedOn w:val="Bezlisty"/>
    <w:pPr>
      <w:numPr>
        <w:numId w:val="7"/>
      </w:numPr>
    </w:pPr>
  </w:style>
  <w:style w:type="numbering" w:customStyle="1" w:styleId="WWNum13">
    <w:name w:val="WWNum13"/>
    <w:basedOn w:val="Bezlisty"/>
    <w:pPr>
      <w:numPr>
        <w:numId w:val="8"/>
      </w:numPr>
    </w:pPr>
  </w:style>
  <w:style w:type="numbering" w:customStyle="1" w:styleId="WWNum15">
    <w:name w:val="WWNum15"/>
    <w:basedOn w:val="Bezlisty"/>
    <w:pPr>
      <w:numPr>
        <w:numId w:val="9"/>
      </w:numPr>
    </w:pPr>
  </w:style>
  <w:style w:type="numbering" w:customStyle="1" w:styleId="WWNum17">
    <w:name w:val="WWNum17"/>
    <w:basedOn w:val="Bezlisty"/>
    <w:pPr>
      <w:numPr>
        <w:numId w:val="10"/>
      </w:numPr>
    </w:pPr>
  </w:style>
  <w:style w:type="numbering" w:customStyle="1" w:styleId="WWNum19">
    <w:name w:val="WWNum19"/>
    <w:basedOn w:val="Bezlisty"/>
    <w:pPr>
      <w:numPr>
        <w:numId w:val="11"/>
      </w:numPr>
    </w:pPr>
  </w:style>
  <w:style w:type="numbering" w:customStyle="1" w:styleId="WWNum21">
    <w:name w:val="WWNum21"/>
    <w:basedOn w:val="Bezlisty"/>
    <w:pPr>
      <w:numPr>
        <w:numId w:val="12"/>
      </w:numPr>
    </w:pPr>
  </w:style>
  <w:style w:type="numbering" w:customStyle="1" w:styleId="WWNum23">
    <w:name w:val="WWNum23"/>
    <w:basedOn w:val="Bezlisty"/>
    <w:pPr>
      <w:numPr>
        <w:numId w:val="13"/>
      </w:numPr>
    </w:pPr>
  </w:style>
  <w:style w:type="numbering" w:customStyle="1" w:styleId="WWNum2">
    <w:name w:val="WWNum2"/>
    <w:basedOn w:val="Bezlisty"/>
    <w:pPr>
      <w:numPr>
        <w:numId w:val="14"/>
      </w:numPr>
    </w:pPr>
  </w:style>
  <w:style w:type="numbering" w:customStyle="1" w:styleId="WWNum4">
    <w:name w:val="WWNum4"/>
    <w:basedOn w:val="Bezlisty"/>
    <w:pPr>
      <w:numPr>
        <w:numId w:val="15"/>
      </w:numPr>
    </w:pPr>
  </w:style>
  <w:style w:type="numbering" w:customStyle="1" w:styleId="WWNum6">
    <w:name w:val="WWNum6"/>
    <w:basedOn w:val="Bezlisty"/>
    <w:pPr>
      <w:numPr>
        <w:numId w:val="16"/>
      </w:numPr>
    </w:pPr>
  </w:style>
  <w:style w:type="numbering" w:customStyle="1" w:styleId="WWNum8">
    <w:name w:val="WWNum8"/>
    <w:basedOn w:val="Bezlisty"/>
    <w:pPr>
      <w:numPr>
        <w:numId w:val="17"/>
      </w:numPr>
    </w:pPr>
  </w:style>
  <w:style w:type="numbering" w:customStyle="1" w:styleId="WWNum18">
    <w:name w:val="WWNum18"/>
    <w:basedOn w:val="Bezlisty"/>
    <w:pPr>
      <w:numPr>
        <w:numId w:val="18"/>
      </w:numPr>
    </w:pPr>
  </w:style>
  <w:style w:type="numbering" w:customStyle="1" w:styleId="WWNum20">
    <w:name w:val="WWNum20"/>
    <w:basedOn w:val="Bezlisty"/>
    <w:pPr>
      <w:numPr>
        <w:numId w:val="19"/>
      </w:numPr>
    </w:pPr>
  </w:style>
  <w:style w:type="numbering" w:customStyle="1" w:styleId="WWNum22">
    <w:name w:val="WWNum22"/>
    <w:basedOn w:val="Bezlisty"/>
    <w:pPr>
      <w:numPr>
        <w:numId w:val="20"/>
      </w:numPr>
    </w:pPr>
  </w:style>
  <w:style w:type="numbering" w:customStyle="1" w:styleId="WWNum24">
    <w:name w:val="WWNum24"/>
    <w:basedOn w:val="Bezlisty"/>
    <w:pPr>
      <w:numPr>
        <w:numId w:val="21"/>
      </w:numPr>
    </w:pPr>
  </w:style>
  <w:style w:type="numbering" w:customStyle="1" w:styleId="WWNum26">
    <w:name w:val="WWNum26"/>
    <w:basedOn w:val="Bezlisty"/>
    <w:pPr>
      <w:numPr>
        <w:numId w:val="22"/>
      </w:numPr>
    </w:pPr>
  </w:style>
  <w:style w:type="numbering" w:customStyle="1" w:styleId="WWNum27">
    <w:name w:val="WWNum27"/>
    <w:basedOn w:val="Bezlisty"/>
    <w:pPr>
      <w:numPr>
        <w:numId w:val="23"/>
      </w:numPr>
    </w:pPr>
  </w:style>
  <w:style w:type="numbering" w:customStyle="1" w:styleId="WWNum28">
    <w:name w:val="WWNum28"/>
    <w:basedOn w:val="Bezlisty"/>
    <w:pPr>
      <w:numPr>
        <w:numId w:val="24"/>
      </w:numPr>
    </w:pPr>
  </w:style>
  <w:style w:type="numbering" w:customStyle="1" w:styleId="WWNum29">
    <w:name w:val="WWNum29"/>
    <w:basedOn w:val="Bezlisty"/>
    <w:pPr>
      <w:numPr>
        <w:numId w:val="25"/>
      </w:numPr>
    </w:pPr>
  </w:style>
  <w:style w:type="numbering" w:customStyle="1" w:styleId="WWNum30">
    <w:name w:val="WWNum30"/>
    <w:basedOn w:val="Bezlisty"/>
    <w:pPr>
      <w:numPr>
        <w:numId w:val="26"/>
      </w:numPr>
    </w:pPr>
  </w:style>
  <w:style w:type="numbering" w:customStyle="1" w:styleId="WWNum31">
    <w:name w:val="WWNum31"/>
    <w:basedOn w:val="Bezlisty"/>
    <w:pPr>
      <w:numPr>
        <w:numId w:val="27"/>
      </w:numPr>
    </w:pPr>
  </w:style>
  <w:style w:type="numbering" w:customStyle="1" w:styleId="WWNum32">
    <w:name w:val="WWNum32"/>
    <w:basedOn w:val="Bezlisty"/>
    <w:pPr>
      <w:numPr>
        <w:numId w:val="28"/>
      </w:numPr>
    </w:pPr>
  </w:style>
  <w:style w:type="numbering" w:customStyle="1" w:styleId="WWNum33">
    <w:name w:val="WWNum33"/>
    <w:basedOn w:val="Bezlisty"/>
    <w:pPr>
      <w:numPr>
        <w:numId w:val="29"/>
      </w:numPr>
    </w:pPr>
  </w:style>
  <w:style w:type="numbering" w:customStyle="1" w:styleId="WWNum34">
    <w:name w:val="WWNum34"/>
    <w:basedOn w:val="Bezlisty"/>
    <w:pPr>
      <w:numPr>
        <w:numId w:val="30"/>
      </w:numPr>
    </w:pPr>
  </w:style>
  <w:style w:type="numbering" w:customStyle="1" w:styleId="WWNum35">
    <w:name w:val="WWNum35"/>
    <w:basedOn w:val="Bezlisty"/>
    <w:pPr>
      <w:numPr>
        <w:numId w:val="31"/>
      </w:numPr>
    </w:pPr>
  </w:style>
  <w:style w:type="numbering" w:customStyle="1" w:styleId="WWNum36">
    <w:name w:val="WWNum36"/>
    <w:basedOn w:val="Bezlisty"/>
    <w:pPr>
      <w:numPr>
        <w:numId w:val="32"/>
      </w:numPr>
    </w:pPr>
  </w:style>
  <w:style w:type="numbering" w:customStyle="1" w:styleId="WWNum37">
    <w:name w:val="WWNum37"/>
    <w:basedOn w:val="Bezlisty"/>
    <w:pPr>
      <w:numPr>
        <w:numId w:val="33"/>
      </w:numPr>
    </w:pPr>
  </w:style>
  <w:style w:type="numbering" w:customStyle="1" w:styleId="WWNum38">
    <w:name w:val="WWNum38"/>
    <w:basedOn w:val="Bezlisty"/>
    <w:pPr>
      <w:numPr>
        <w:numId w:val="34"/>
      </w:numPr>
    </w:pPr>
  </w:style>
  <w:style w:type="numbering" w:customStyle="1" w:styleId="WWNum39">
    <w:name w:val="WWNum39"/>
    <w:basedOn w:val="Bezlisty"/>
    <w:pPr>
      <w:numPr>
        <w:numId w:val="35"/>
      </w:numPr>
    </w:pPr>
  </w:style>
  <w:style w:type="numbering" w:customStyle="1" w:styleId="WWNum40">
    <w:name w:val="WWNum40"/>
    <w:basedOn w:val="Bezlisty"/>
    <w:pPr>
      <w:numPr>
        <w:numId w:val="36"/>
      </w:numPr>
    </w:pPr>
  </w:style>
  <w:style w:type="numbering" w:customStyle="1" w:styleId="WWNum41">
    <w:name w:val="WWNum41"/>
    <w:basedOn w:val="Bezlisty"/>
    <w:pPr>
      <w:numPr>
        <w:numId w:val="37"/>
      </w:numPr>
    </w:pPr>
  </w:style>
  <w:style w:type="numbering" w:customStyle="1" w:styleId="WWNum42">
    <w:name w:val="WWNum42"/>
    <w:basedOn w:val="Bezlisty"/>
    <w:pPr>
      <w:numPr>
        <w:numId w:val="38"/>
      </w:numPr>
    </w:pPr>
  </w:style>
  <w:style w:type="numbering" w:customStyle="1" w:styleId="WWNum43">
    <w:name w:val="WWNum43"/>
    <w:basedOn w:val="Bezlisty"/>
    <w:pPr>
      <w:numPr>
        <w:numId w:val="39"/>
      </w:numPr>
    </w:pPr>
  </w:style>
  <w:style w:type="numbering" w:customStyle="1" w:styleId="WWNum44">
    <w:name w:val="WWNum44"/>
    <w:basedOn w:val="Bezlisty"/>
    <w:pPr>
      <w:numPr>
        <w:numId w:val="40"/>
      </w:numPr>
    </w:pPr>
  </w:style>
  <w:style w:type="numbering" w:customStyle="1" w:styleId="WWNum45">
    <w:name w:val="WWNum45"/>
    <w:basedOn w:val="Bezlisty"/>
    <w:pPr>
      <w:numPr>
        <w:numId w:val="41"/>
      </w:numPr>
    </w:pPr>
  </w:style>
  <w:style w:type="numbering" w:customStyle="1" w:styleId="WWNum46">
    <w:name w:val="WWNum46"/>
    <w:basedOn w:val="Bezlisty"/>
    <w:pPr>
      <w:numPr>
        <w:numId w:val="42"/>
      </w:numPr>
    </w:pPr>
  </w:style>
  <w:style w:type="paragraph" w:styleId="Nagwek">
    <w:name w:val="header"/>
    <w:basedOn w:val="Normalny"/>
    <w:link w:val="NagwekZnak"/>
    <w:uiPriority w:val="99"/>
    <w:unhideWhenUsed/>
    <w:rsid w:val="0034472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4472E"/>
    <w:rPr>
      <w:rFonts w:cs="Mangal"/>
      <w:szCs w:val="21"/>
    </w:rPr>
  </w:style>
  <w:style w:type="paragraph" w:styleId="Stopka">
    <w:name w:val="footer"/>
    <w:basedOn w:val="Normalny"/>
    <w:link w:val="StopkaZnak"/>
    <w:uiPriority w:val="99"/>
    <w:unhideWhenUsed/>
    <w:rsid w:val="0034472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4472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4614</Words>
  <Characters>27688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Piestrzyński</dc:creator>
  <cp:lastModifiedBy>Andrzej Piestrzyński</cp:lastModifiedBy>
  <cp:revision>4</cp:revision>
  <dcterms:created xsi:type="dcterms:W3CDTF">2023-02-23T09:19:00Z</dcterms:created>
  <dcterms:modified xsi:type="dcterms:W3CDTF">2023-02-23T12:24:00Z</dcterms:modified>
</cp:coreProperties>
</file>