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53991EA0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0C3C97B6" w:rsidR="002B3532" w:rsidRPr="008D1051" w:rsidRDefault="002F0E50" w:rsidP="008D1051">
      <w:pPr>
        <w:tabs>
          <w:tab w:val="left" w:pos="1843"/>
          <w:tab w:val="left" w:pos="6804"/>
        </w:tabs>
        <w:spacing w:line="360" w:lineRule="auto"/>
        <w:jc w:val="both"/>
        <w:textAlignment w:val="auto"/>
        <w:rPr>
          <w:rFonts w:ascii="Arial" w:hAnsi="Arial"/>
          <w:b/>
          <w:iCs/>
          <w:sz w:val="20"/>
          <w:szCs w:val="20"/>
          <w:lang w:eastAsia="pl-PL" w:bidi="ar-SA"/>
        </w:rPr>
      </w:pPr>
      <w:r w:rsidRPr="008D1051">
        <w:rPr>
          <w:rFonts w:ascii="Arial" w:hAnsi="Arial" w:cs="Arial"/>
          <w:sz w:val="20"/>
          <w:szCs w:val="20"/>
        </w:rPr>
        <w:t xml:space="preserve">1. </w:t>
      </w:r>
      <w:r w:rsidR="002B3532" w:rsidRPr="008D1051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</w:t>
      </w:r>
      <w:r w:rsidR="00085CCE" w:rsidRPr="008D1051">
        <w:rPr>
          <w:rFonts w:ascii="Arial" w:hAnsi="Arial" w:cs="Arial"/>
          <w:sz w:val="20"/>
          <w:szCs w:val="20"/>
        </w:rPr>
        <w:t xml:space="preserve"> na zadanie </w:t>
      </w:r>
      <w:r w:rsidR="002B3532" w:rsidRPr="008D1051">
        <w:rPr>
          <w:rFonts w:ascii="Arial" w:hAnsi="Arial" w:cs="Arial"/>
          <w:sz w:val="20"/>
          <w:szCs w:val="20"/>
        </w:rPr>
        <w:t>pn.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 </w:t>
      </w:r>
      <w:r w:rsidR="00085CCE" w:rsidRPr="008D1051">
        <w:rPr>
          <w:rFonts w:ascii="Arial" w:hAnsi="Arial" w:cs="Arial"/>
          <w:b/>
          <w:bCs/>
          <w:sz w:val="20"/>
          <w:szCs w:val="20"/>
        </w:rPr>
        <w:t>„</w:t>
      </w:r>
      <w:r w:rsidR="008D1051" w:rsidRPr="008D1051">
        <w:rPr>
          <w:rFonts w:ascii="Arial" w:hAnsi="Arial"/>
          <w:b/>
          <w:iCs/>
          <w:sz w:val="20"/>
          <w:szCs w:val="20"/>
          <w:lang w:eastAsia="pl-PL" w:bidi="ar-SA"/>
        </w:rPr>
        <w:t xml:space="preserve">Przebudowa mostu w ciągu drogi powiatowej nr 1494D nad </w:t>
      </w:r>
      <w:proofErr w:type="spellStart"/>
      <w:r w:rsidR="008D1051" w:rsidRPr="008D1051">
        <w:rPr>
          <w:rFonts w:ascii="Arial" w:hAnsi="Arial"/>
          <w:b/>
          <w:iCs/>
          <w:sz w:val="20"/>
          <w:szCs w:val="20"/>
          <w:lang w:eastAsia="pl-PL" w:bidi="ar-SA"/>
        </w:rPr>
        <w:t>Dziesławskim</w:t>
      </w:r>
      <w:proofErr w:type="spellEnd"/>
      <w:r w:rsidR="008D1051" w:rsidRPr="008D1051">
        <w:rPr>
          <w:rFonts w:ascii="Arial" w:hAnsi="Arial"/>
          <w:b/>
          <w:iCs/>
          <w:sz w:val="20"/>
          <w:szCs w:val="20"/>
          <w:lang w:eastAsia="pl-PL" w:bidi="ar-SA"/>
        </w:rPr>
        <w:t xml:space="preserve"> Potokiem</w:t>
      </w:r>
      <w:r w:rsidR="007A6E17" w:rsidRPr="008D105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8D1051">
        <w:rPr>
          <w:rFonts w:ascii="Arial" w:hAnsi="Arial" w:cs="Arial"/>
          <w:b/>
          <w:bCs/>
          <w:sz w:val="20"/>
          <w:szCs w:val="20"/>
        </w:rPr>
        <w:t>DZP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.272.1.</w:t>
      </w:r>
      <w:r w:rsidR="009328E6" w:rsidRPr="008D1051">
        <w:rPr>
          <w:rFonts w:ascii="Arial" w:hAnsi="Arial" w:cs="Arial"/>
          <w:b/>
          <w:bCs/>
          <w:sz w:val="20"/>
          <w:szCs w:val="20"/>
        </w:rPr>
        <w:t>1</w:t>
      </w:r>
      <w:r w:rsidR="008D1051" w:rsidRPr="008D1051">
        <w:rPr>
          <w:rFonts w:ascii="Arial" w:hAnsi="Arial" w:cs="Arial"/>
          <w:b/>
          <w:bCs/>
          <w:sz w:val="20"/>
          <w:szCs w:val="20"/>
        </w:rPr>
        <w:t>0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>.202</w:t>
      </w:r>
      <w:r w:rsidR="008D1051" w:rsidRPr="008D1051">
        <w:rPr>
          <w:rFonts w:ascii="Arial" w:hAnsi="Arial" w:cs="Arial"/>
          <w:b/>
          <w:bCs/>
          <w:sz w:val="20"/>
          <w:szCs w:val="20"/>
        </w:rPr>
        <w:t>4</w:t>
      </w:r>
      <w:r w:rsidR="007A6E17" w:rsidRPr="008D1051">
        <w:rPr>
          <w:rFonts w:ascii="Arial" w:hAnsi="Arial" w:cs="Arial"/>
          <w:b/>
          <w:bCs/>
          <w:sz w:val="20"/>
          <w:szCs w:val="20"/>
        </w:rPr>
        <w:t xml:space="preserve">.MM-B) </w:t>
      </w:r>
      <w:r w:rsidR="002B3532" w:rsidRPr="008D1051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</w:t>
      </w:r>
      <w:r w:rsidR="00085CCE" w:rsidRPr="008D1051">
        <w:rPr>
          <w:rFonts w:ascii="Arial" w:hAnsi="Arial" w:cs="Arial"/>
          <w:sz w:val="20"/>
          <w:szCs w:val="20"/>
        </w:rPr>
        <w:t>wymogami SWZ</w:t>
      </w:r>
      <w:r w:rsidR="00A22FEE" w:rsidRPr="008D1051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8D1051">
        <w:rPr>
          <w:rFonts w:ascii="Arial" w:hAnsi="Arial" w:cs="Arial"/>
          <w:sz w:val="20"/>
          <w:szCs w:val="20"/>
        </w:rPr>
        <w:t xml:space="preserve"> za </w:t>
      </w:r>
      <w:r w:rsidR="002B3532" w:rsidRPr="008D1051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3800A5" w:rsidRPr="008D1051">
        <w:rPr>
          <w:rFonts w:ascii="Arial" w:hAnsi="Arial" w:cs="Arial"/>
          <w:b/>
          <w:bCs/>
          <w:sz w:val="20"/>
          <w:szCs w:val="20"/>
        </w:rPr>
        <w:t>ryczałtowym</w:t>
      </w:r>
      <w:r w:rsidR="0096063E" w:rsidRPr="008D1051">
        <w:rPr>
          <w:rFonts w:ascii="Arial" w:hAnsi="Arial" w:cs="Arial"/>
          <w:sz w:val="20"/>
          <w:szCs w:val="20"/>
        </w:rPr>
        <w:t xml:space="preserve"> </w:t>
      </w:r>
      <w:r w:rsidR="00B42290" w:rsidRPr="008D1051">
        <w:rPr>
          <w:rFonts w:ascii="Arial" w:hAnsi="Arial" w:cs="Arial"/>
          <w:sz w:val="20"/>
          <w:szCs w:val="20"/>
        </w:rPr>
        <w:t xml:space="preserve">ogółem </w:t>
      </w:r>
      <w:r w:rsidR="00F71E88" w:rsidRPr="008D1051">
        <w:rPr>
          <w:rFonts w:ascii="Arial" w:hAnsi="Arial" w:cs="Arial"/>
          <w:sz w:val="20"/>
          <w:szCs w:val="20"/>
        </w:rPr>
        <w:t xml:space="preserve">w </w:t>
      </w:r>
      <w:r w:rsidR="002B3532" w:rsidRPr="008D1051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49D4F451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% tj. ………………… zł </w:t>
            </w:r>
          </w:p>
          <w:p w14:paraId="55CFFE4E" w14:textId="6594B96D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. zł </w:t>
            </w:r>
          </w:p>
        </w:tc>
      </w:tr>
    </w:tbl>
    <w:p w14:paraId="5E722412" w14:textId="77777777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65B6A" w14:textId="25919E49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00A5">
        <w:rPr>
          <w:rFonts w:ascii="Arial" w:hAnsi="Arial" w:cs="Arial"/>
          <w:sz w:val="20"/>
          <w:szCs w:val="20"/>
        </w:rPr>
        <w:t>Oferowana cena brutto uwzględnia wszystkie koszty związane z realizacją przedmiotu zamówienia zgodnie z opisem przedmiotu zamówienia oraz postanowieniami umowy określonymi w SWZ.</w:t>
      </w:r>
    </w:p>
    <w:p w14:paraId="3ED5A7C2" w14:textId="77777777" w:rsidR="003800A5" w:rsidRP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6B9BFD" w14:textId="23447FB7" w:rsidR="00C9528F" w:rsidRPr="002F0E50" w:rsidRDefault="00C9528F" w:rsidP="003800A5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ind w:left="284" w:hanging="284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C9528F" w:rsidRDefault="00C9528F" w:rsidP="00C9528F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udzielenie gwarancji na wykonany przedmiot zamówienia na powyższy okres wskazany w miesiącach, liczony od dnia zakończenia realizacji przedmiotu zamówienia.</w:t>
      </w:r>
    </w:p>
    <w:p w14:paraId="38232826" w14:textId="77777777" w:rsidR="00A22FEE" w:rsidRPr="00AE5EE6" w:rsidRDefault="00A22FEE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AE5EE6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F50EB41" w:rsidR="00A22FEE" w:rsidRPr="00C856C7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1.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- oferta otrzyma 0 pkt (przy czym w przypadku wyboru takiej oferty jako najkorzystniejszej do umowy zostanie wpisany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termin gwarancji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0F816B51" w14:textId="6FC77895" w:rsidR="00A22FEE" w:rsidRPr="00C856C7" w:rsidRDefault="00EF3A13" w:rsidP="00AE65C7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2.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). </w:t>
      </w:r>
    </w:p>
    <w:p w14:paraId="72FEC94E" w14:textId="382036A8" w:rsidR="00A22FEE" w:rsidRPr="00C856C7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lastRenderedPageBreak/>
        <w:t>3.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- oferta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będzie podlegać odrzuceniu.</w:t>
      </w:r>
    </w:p>
    <w:p w14:paraId="337DAF18" w14:textId="25A004CB" w:rsidR="00A22FEE" w:rsidRPr="00C856C7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4.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dłuższego niż termin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określony przez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Zamawiającego jako maksymalny </w:t>
      </w:r>
      <w:r w:rsidR="00085CC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- do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wyliczenia ilość punktów w danym kryterium Zamawiający przyjmie okres gwarancji 60 m-</w:t>
      </w:r>
      <w:proofErr w:type="spellStart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natomiast do umowy wpisany będzie termin wskazany przez Wykonawcę w Formularzu ofertowym. </w:t>
      </w:r>
    </w:p>
    <w:tbl>
      <w:tblPr>
        <w:tblW w:w="1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</w:tblGrid>
      <w:tr w:rsidR="00C625BA" w:rsidRPr="0096063E" w14:paraId="2AB7236D" w14:textId="77777777" w:rsidTr="00C625BA"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C625BA" w:rsidRPr="0096063E" w:rsidRDefault="00C625BA" w:rsidP="009328E6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05F03457" w14:textId="1AF10816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33D0218A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085CCE" w:rsidRPr="00EF3A13">
        <w:rPr>
          <w:rFonts w:ascii="Arial" w:hAnsi="Arial" w:cs="Arial"/>
          <w:bCs/>
          <w:sz w:val="20"/>
          <w:szCs w:val="20"/>
        </w:rPr>
        <w:t>niniejszej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</w:t>
      </w:r>
      <w:r w:rsidR="00085CCE" w:rsidRPr="00EF3A13">
        <w:rPr>
          <w:rFonts w:ascii="Arial" w:hAnsi="Arial" w:cs="Arial"/>
          <w:bCs/>
          <w:sz w:val="20"/>
          <w:szCs w:val="20"/>
        </w:rPr>
        <w:t>zgodnie z 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</w:t>
      </w:r>
      <w:proofErr w:type="spellStart"/>
      <w:r w:rsidR="00EF359E" w:rsidRPr="00EF3A13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="00EF359E" w:rsidRPr="00EF3A13">
        <w:rPr>
          <w:rFonts w:ascii="Arial" w:hAnsi="Arial" w:cs="Arial"/>
          <w:b/>
          <w:bCs/>
          <w:sz w:val="20"/>
          <w:szCs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0EF4B8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085CCE">
        <w:rPr>
          <w:rFonts w:ascii="Arial" w:hAnsi="Arial" w:cs="Arial"/>
          <w:sz w:val="20"/>
          <w:szCs w:val="20"/>
          <w:vertAlign w:val="superscript"/>
        </w:rPr>
        <w:t>*.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3FDAF7A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</w:t>
      </w:r>
      <w:r w:rsidR="00085CCE" w:rsidRPr="00E44D5F">
        <w:rPr>
          <w:rFonts w:ascii="Arial" w:hAnsi="Arial" w:cs="Arial"/>
          <w:i/>
          <w:sz w:val="16"/>
          <w:szCs w:val="16"/>
        </w:rPr>
        <w:t>przekracza 2</w:t>
      </w:r>
      <w:r w:rsidRPr="00E44D5F">
        <w:rPr>
          <w:rFonts w:ascii="Arial" w:hAnsi="Arial" w:cs="Arial"/>
          <w:i/>
          <w:sz w:val="16"/>
          <w:szCs w:val="16"/>
        </w:rPr>
        <w:t xml:space="preserve">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2057B1F0" w:rsidR="008E3950" w:rsidRPr="002239D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 xml:space="preserve">rednie przedsiębiorstwo: przedsiębiorstwa, które nie są mikroprzedsiębiorstwami ani małymi przedsiębiorstwami i które zatrudniają mniej </w:t>
      </w:r>
      <w:r w:rsidR="00085CCE" w:rsidRPr="00E44D5F">
        <w:rPr>
          <w:rFonts w:ascii="Arial" w:hAnsi="Arial" w:cs="Arial"/>
          <w:i/>
          <w:sz w:val="16"/>
          <w:szCs w:val="16"/>
        </w:rPr>
        <w:t>niż 250</w:t>
      </w:r>
      <w:r w:rsidRPr="00E44D5F">
        <w:rPr>
          <w:rFonts w:ascii="Arial" w:hAnsi="Arial" w:cs="Arial"/>
          <w:i/>
          <w:sz w:val="16"/>
          <w:szCs w:val="16"/>
        </w:rPr>
        <w:t xml:space="preserve"> osób i których roczny obrót nie przekracza 50 milionów EUR. lub roczna suma bilansowa nie przekracza 43 milionów EUR.</w:t>
      </w:r>
    </w:p>
    <w:p w14:paraId="1892EBCC" w14:textId="1CD0DCDA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</w:t>
      </w:r>
      <w:r w:rsidR="00085CCE" w:rsidRPr="005D75EB">
        <w:rPr>
          <w:rFonts w:ascii="Arial" w:eastAsia="Arial" w:hAnsi="Arial" w:cs="Arial"/>
          <w:iCs/>
          <w:sz w:val="20"/>
          <w:szCs w:val="20"/>
        </w:rPr>
        <w:t>tym,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4B423208" w:rsidR="00EF359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458637F2" w14:textId="77777777" w:rsidR="00AE65C7" w:rsidRPr="0058326E" w:rsidRDefault="00AE65C7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0AE3" w14:textId="77777777" w:rsidR="00027933" w:rsidRDefault="00027933" w:rsidP="00A22FEE">
      <w:r>
        <w:separator/>
      </w:r>
    </w:p>
  </w:endnote>
  <w:endnote w:type="continuationSeparator" w:id="0">
    <w:p w14:paraId="0082CB1F" w14:textId="77777777" w:rsidR="00027933" w:rsidRDefault="00027933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4133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1BAD20B7" w14:textId="29189433" w:rsidR="00E178EE" w:rsidRPr="00E178EE" w:rsidRDefault="00E178EE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E178EE">
          <w:rPr>
            <w:rFonts w:ascii="Arial" w:hAnsi="Arial" w:cs="Arial"/>
            <w:sz w:val="20"/>
            <w:szCs w:val="18"/>
          </w:rPr>
          <w:fldChar w:fldCharType="begin"/>
        </w:r>
        <w:r w:rsidRPr="00E178EE">
          <w:rPr>
            <w:rFonts w:ascii="Arial" w:hAnsi="Arial" w:cs="Arial"/>
            <w:sz w:val="20"/>
            <w:szCs w:val="18"/>
          </w:rPr>
          <w:instrText>PAGE   \* MERGEFORMAT</w:instrText>
        </w:r>
        <w:r w:rsidRPr="00E178EE">
          <w:rPr>
            <w:rFonts w:ascii="Arial" w:hAnsi="Arial" w:cs="Arial"/>
            <w:sz w:val="20"/>
            <w:szCs w:val="18"/>
          </w:rPr>
          <w:fldChar w:fldCharType="separate"/>
        </w:r>
        <w:r w:rsidRPr="00E178EE">
          <w:rPr>
            <w:rFonts w:ascii="Arial" w:hAnsi="Arial" w:cs="Arial"/>
            <w:sz w:val="20"/>
            <w:szCs w:val="18"/>
          </w:rPr>
          <w:t>2</w:t>
        </w:r>
        <w:r w:rsidRPr="00E178EE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0D7E7A35" w14:textId="77777777" w:rsidR="00E178EE" w:rsidRDefault="00E17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9CA8" w14:textId="77777777" w:rsidR="00027933" w:rsidRDefault="00027933" w:rsidP="00A22FEE">
      <w:r>
        <w:separator/>
      </w:r>
    </w:p>
  </w:footnote>
  <w:footnote w:type="continuationSeparator" w:id="0">
    <w:p w14:paraId="64DBC8C1" w14:textId="77777777" w:rsidR="00027933" w:rsidRDefault="00027933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5816">
    <w:abstractNumId w:val="3"/>
  </w:num>
  <w:num w:numId="2" w16cid:durableId="85992998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728188286">
    <w:abstractNumId w:val="5"/>
  </w:num>
  <w:num w:numId="4" w16cid:durableId="1260218253">
    <w:abstractNumId w:val="0"/>
  </w:num>
  <w:num w:numId="5" w16cid:durableId="2099324639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996807704">
    <w:abstractNumId w:val="2"/>
  </w:num>
  <w:num w:numId="7" w16cid:durableId="137723116">
    <w:abstractNumId w:val="4"/>
  </w:num>
  <w:num w:numId="8" w16cid:durableId="90684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27933"/>
    <w:rsid w:val="000307CA"/>
    <w:rsid w:val="000457BE"/>
    <w:rsid w:val="000631AA"/>
    <w:rsid w:val="00083523"/>
    <w:rsid w:val="00085CCE"/>
    <w:rsid w:val="0009669D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800A5"/>
    <w:rsid w:val="003A21DF"/>
    <w:rsid w:val="003B422E"/>
    <w:rsid w:val="003C3948"/>
    <w:rsid w:val="004072A6"/>
    <w:rsid w:val="00415DC7"/>
    <w:rsid w:val="00432387"/>
    <w:rsid w:val="00480257"/>
    <w:rsid w:val="00493F2C"/>
    <w:rsid w:val="004B7C58"/>
    <w:rsid w:val="004D79E4"/>
    <w:rsid w:val="004F599C"/>
    <w:rsid w:val="00505DC9"/>
    <w:rsid w:val="00513284"/>
    <w:rsid w:val="00514958"/>
    <w:rsid w:val="00564841"/>
    <w:rsid w:val="0058326E"/>
    <w:rsid w:val="005B2DCD"/>
    <w:rsid w:val="005D75EB"/>
    <w:rsid w:val="006043E9"/>
    <w:rsid w:val="00612925"/>
    <w:rsid w:val="0066255F"/>
    <w:rsid w:val="0070576D"/>
    <w:rsid w:val="007A2AB4"/>
    <w:rsid w:val="007A6E17"/>
    <w:rsid w:val="007F1310"/>
    <w:rsid w:val="00846000"/>
    <w:rsid w:val="00887AEB"/>
    <w:rsid w:val="008A03C8"/>
    <w:rsid w:val="008B09B1"/>
    <w:rsid w:val="008D1051"/>
    <w:rsid w:val="008E1D0D"/>
    <w:rsid w:val="008E3950"/>
    <w:rsid w:val="00900801"/>
    <w:rsid w:val="009118FB"/>
    <w:rsid w:val="009141E0"/>
    <w:rsid w:val="009328E6"/>
    <w:rsid w:val="009561F1"/>
    <w:rsid w:val="00957A84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AE65C7"/>
    <w:rsid w:val="00B152E0"/>
    <w:rsid w:val="00B42290"/>
    <w:rsid w:val="00B550E6"/>
    <w:rsid w:val="00BA7CDF"/>
    <w:rsid w:val="00BE1844"/>
    <w:rsid w:val="00BF299E"/>
    <w:rsid w:val="00C13A21"/>
    <w:rsid w:val="00C625BA"/>
    <w:rsid w:val="00C718FC"/>
    <w:rsid w:val="00C752F3"/>
    <w:rsid w:val="00C856C7"/>
    <w:rsid w:val="00C9528F"/>
    <w:rsid w:val="00CC5269"/>
    <w:rsid w:val="00D07259"/>
    <w:rsid w:val="00D51920"/>
    <w:rsid w:val="00D65CD0"/>
    <w:rsid w:val="00DE30B7"/>
    <w:rsid w:val="00DF6604"/>
    <w:rsid w:val="00E178EE"/>
    <w:rsid w:val="00E40F8C"/>
    <w:rsid w:val="00E44D5F"/>
    <w:rsid w:val="00EB37C1"/>
    <w:rsid w:val="00EF359E"/>
    <w:rsid w:val="00EF3A13"/>
    <w:rsid w:val="00F06A59"/>
    <w:rsid w:val="00F71E88"/>
    <w:rsid w:val="00F8319B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E2179-2A61-4628-9372-ADB8344E4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A0D39-1074-4272-816A-3A6C6AAE6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CCD36-559A-4207-B4FA-DE363DF78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8</cp:revision>
  <cp:lastPrinted>2022-07-15T05:39:00Z</cp:lastPrinted>
  <dcterms:created xsi:type="dcterms:W3CDTF">2022-09-27T07:12:00Z</dcterms:created>
  <dcterms:modified xsi:type="dcterms:W3CDTF">2024-04-26T11:03:00Z</dcterms:modified>
</cp:coreProperties>
</file>