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E0" w:rsidRDefault="00582BE0" w:rsidP="00582BE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1</w:t>
      </w:r>
      <w:r w:rsidR="001422BA">
        <w:rPr>
          <w:rFonts w:ascii="Arial" w:hAnsi="Arial" w:cs="Arial"/>
          <w:sz w:val="24"/>
        </w:rPr>
        <w:t>1</w:t>
      </w:r>
      <w:bookmarkStart w:id="0" w:name="_GoBack"/>
      <w:bookmarkEnd w:id="0"/>
    </w:p>
    <w:p w:rsidR="00582BE0" w:rsidRPr="00582BE0" w:rsidRDefault="00582BE0" w:rsidP="00582BE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OPIS PRZEDMIOTU ZAMÓWIENIA</w:t>
      </w:r>
    </w:p>
    <w:p w:rsidR="00644C35" w:rsidRDefault="00644C35" w:rsidP="00852DC4"/>
    <w:p w:rsidR="00720658" w:rsidRDefault="00435826" w:rsidP="00852DC4">
      <w:r>
        <w:rPr>
          <w:noProof/>
          <w:lang w:eastAsia="pl-PL"/>
        </w:rPr>
        <w:drawing>
          <wp:inline distT="0" distB="0" distL="0" distR="0" wp14:anchorId="1F03AAC8" wp14:editId="6ABB868E">
            <wp:extent cx="3213614" cy="526531"/>
            <wp:effectExtent l="0" t="0" r="6350" b="6985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477" cy="53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658">
        <w:rPr>
          <w:noProof/>
          <w:lang w:eastAsia="pl-PL"/>
        </w:rPr>
        <w:drawing>
          <wp:inline distT="0" distB="0" distL="0" distR="0">
            <wp:extent cx="2341245" cy="2372995"/>
            <wp:effectExtent l="0" t="0" r="1905" b="825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658" w:rsidRPr="00720658" w:rsidRDefault="00720658" w:rsidP="00720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CDV-43K to monitor do systemów analogowych COMMAX. Posiada wysokiej jakości cyfrowy ekran 4,3" z podświetleniem LED dzięki czemu wyświetlany obraz jest kontrastowy </w:t>
      </w:r>
      <w:r w:rsidR="00A61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wyraźny. Obsługuje jedno wejście - kamery </w:t>
      </w:r>
      <w:proofErr w:type="spellStart"/>
      <w:r w:rsidRPr="0072065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jednoabonentowe</w:t>
      </w:r>
      <w:proofErr w:type="spellEnd"/>
      <w:r w:rsidRPr="00720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serii DRC-4xxx lub </w:t>
      </w:r>
      <w:proofErr w:type="spellStart"/>
      <w:r w:rsidRPr="00720658">
        <w:rPr>
          <w:rFonts w:ascii="Times New Roman" w:eastAsia="Times New Roman" w:hAnsi="Times New Roman" w:cs="Times New Roman"/>
          <w:sz w:val="24"/>
          <w:szCs w:val="24"/>
          <w:lang w:eastAsia="pl-PL"/>
        </w:rPr>
        <w:t>wieloabonentowe</w:t>
      </w:r>
      <w:proofErr w:type="spellEnd"/>
      <w:r w:rsidRPr="00720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DRC-nAC2, DRC-</w:t>
      </w:r>
      <w:proofErr w:type="spellStart"/>
      <w:r w:rsidRPr="00720658">
        <w:rPr>
          <w:rFonts w:ascii="Times New Roman" w:eastAsia="Times New Roman" w:hAnsi="Times New Roman" w:cs="Times New Roman"/>
          <w:sz w:val="24"/>
          <w:szCs w:val="24"/>
          <w:lang w:eastAsia="pl-PL"/>
        </w:rPr>
        <w:t>nUC</w:t>
      </w:r>
      <w:proofErr w:type="spellEnd"/>
      <w:r w:rsidRPr="00720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Dodatkowe gniazdo </w:t>
      </w:r>
      <w:proofErr w:type="spellStart"/>
      <w:r w:rsidRPr="0072065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interkomowe</w:t>
      </w:r>
      <w:proofErr w:type="spellEnd"/>
      <w:r w:rsidRPr="00720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 nawiązanie komunikacji wewnętrznej pomiędzy kilkoma odbiornikami wewnątrz lokalu (funkcja interkomu),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6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sterowania automatyką bramową (poprzez moduł MD-RA-1)</w:t>
      </w:r>
    </w:p>
    <w:p w:rsidR="00720658" w:rsidRPr="00720658" w:rsidRDefault="00720658" w:rsidP="00720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06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Cechy:</w:t>
      </w:r>
    </w:p>
    <w:p w:rsidR="00720658" w:rsidRPr="00720658" w:rsidRDefault="00720658" w:rsidP="0072065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658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 kolorowy</w:t>
      </w:r>
    </w:p>
    <w:p w:rsidR="00720658" w:rsidRPr="00720658" w:rsidRDefault="00720658" w:rsidP="0072065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wyświetlacz 4,3" </w:t>
      </w:r>
      <w:proofErr w:type="spellStart"/>
      <w:r w:rsidRPr="00720658">
        <w:rPr>
          <w:rFonts w:ascii="Times New Roman" w:eastAsia="Times New Roman" w:hAnsi="Times New Roman" w:cs="Times New Roman"/>
          <w:sz w:val="24"/>
          <w:szCs w:val="24"/>
          <w:lang w:eastAsia="pl-PL"/>
        </w:rPr>
        <w:t>Color</w:t>
      </w:r>
      <w:proofErr w:type="spellEnd"/>
      <w:r w:rsidRPr="00720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TFT-LCD  z podświetleniem LED</w:t>
      </w:r>
    </w:p>
    <w:p w:rsidR="00720658" w:rsidRPr="00720658" w:rsidRDefault="00720658" w:rsidP="0072065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6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przyciski sensoryczne (dotykowe)</w:t>
      </w:r>
    </w:p>
    <w:p w:rsidR="00720658" w:rsidRPr="00720658" w:rsidRDefault="00720658" w:rsidP="0072065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658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 sygnału video PAL/NTSC</w:t>
      </w:r>
    </w:p>
    <w:p w:rsidR="00720658" w:rsidRPr="00720658" w:rsidRDefault="00720658" w:rsidP="0072065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658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obsługuje jedno wejście</w:t>
      </w:r>
    </w:p>
    <w:p w:rsidR="00720658" w:rsidRPr="00720658" w:rsidRDefault="00720658" w:rsidP="0072065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658">
        <w:rPr>
          <w:rFonts w:ascii="Times New Roman" w:eastAsia="Times New Roman" w:hAnsi="Times New Roman" w:cs="Times New Roman"/>
          <w:sz w:val="24"/>
          <w:szCs w:val="24"/>
          <w:lang w:eastAsia="pl-PL"/>
        </w:rPr>
        <w:t>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720658">
        <w:rPr>
          <w:rFonts w:ascii="Times New Roman" w:eastAsia="Times New Roman" w:hAnsi="Times New Roman" w:cs="Times New Roman"/>
          <w:sz w:val="24"/>
          <w:szCs w:val="24"/>
          <w:lang w:eastAsia="pl-PL"/>
        </w:rPr>
        <w:t>liwość podłączenia dodatkowego monitora</w:t>
      </w:r>
    </w:p>
    <w:p w:rsidR="00720658" w:rsidRPr="00720658" w:rsidRDefault="00720658" w:rsidP="0072065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</w:t>
      </w:r>
      <w:proofErr w:type="spellStart"/>
      <w:r w:rsidRPr="00720658">
        <w:rPr>
          <w:rFonts w:ascii="Times New Roman" w:eastAsia="Times New Roman" w:hAnsi="Times New Roman" w:cs="Times New Roman"/>
          <w:sz w:val="24"/>
          <w:szCs w:val="24"/>
          <w:lang w:eastAsia="pl-PL"/>
        </w:rPr>
        <w:t>unifonami</w:t>
      </w:r>
      <w:proofErr w:type="spellEnd"/>
      <w:r w:rsidRPr="00720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DP-4VHP</w:t>
      </w:r>
    </w:p>
    <w:p w:rsidR="00720658" w:rsidRPr="00720658" w:rsidRDefault="00720658" w:rsidP="0072065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20658">
        <w:rPr>
          <w:rFonts w:ascii="Times New Roman" w:eastAsia="Times New Roman" w:hAnsi="Times New Roman" w:cs="Times New Roman"/>
          <w:sz w:val="24"/>
          <w:szCs w:val="24"/>
          <w:lang w:eastAsia="pl-PL"/>
        </w:rPr>
        <w:t>paging</w:t>
      </w:r>
      <w:proofErr w:type="spellEnd"/>
      <w:r w:rsidRPr="00720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 stacjami</w:t>
      </w:r>
    </w:p>
    <w:p w:rsidR="00720658" w:rsidRPr="00720658" w:rsidRDefault="00720658" w:rsidP="0072065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658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czteroprzewodowa + obwód elektrozamka</w:t>
      </w:r>
    </w:p>
    <w:p w:rsidR="00720658" w:rsidRPr="00720658" w:rsidRDefault="00720658" w:rsidP="0072065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65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kamerami analogowymi 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720658">
        <w:rPr>
          <w:rFonts w:ascii="Times New Roman" w:eastAsia="Times New Roman" w:hAnsi="Times New Roman" w:cs="Times New Roman"/>
          <w:sz w:val="24"/>
          <w:szCs w:val="24"/>
          <w:lang w:eastAsia="pl-PL"/>
        </w:rPr>
        <w:t>eroprzewodowymi</w:t>
      </w:r>
    </w:p>
    <w:p w:rsidR="00720658" w:rsidRPr="00720658" w:rsidRDefault="00720658" w:rsidP="0072065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658">
        <w:rPr>
          <w:rFonts w:ascii="Times New Roman" w:eastAsia="Times New Roman" w:hAnsi="Times New Roman" w:cs="Times New Roman"/>
          <w:sz w:val="24"/>
          <w:szCs w:val="24"/>
          <w:lang w:eastAsia="pl-PL"/>
        </w:rPr>
        <w:t>zasilanie 230V</w:t>
      </w:r>
    </w:p>
    <w:p w:rsidR="00720658" w:rsidRPr="00852DC4" w:rsidRDefault="00720658" w:rsidP="00852DC4"/>
    <w:sectPr w:rsidR="00720658" w:rsidRPr="00852DC4" w:rsidSect="001401D3">
      <w:foot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251" w:rsidRDefault="00061251" w:rsidP="001401D3">
      <w:pPr>
        <w:spacing w:after="0" w:line="240" w:lineRule="auto"/>
      </w:pPr>
      <w:r>
        <w:separator/>
      </w:r>
    </w:p>
  </w:endnote>
  <w:endnote w:type="continuationSeparator" w:id="0">
    <w:p w:rsidR="00061251" w:rsidRDefault="00061251" w:rsidP="0014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1D3" w:rsidRPr="001401D3" w:rsidRDefault="00061251">
    <w:pPr>
      <w:pStyle w:val="Stopka"/>
      <w:jc w:val="right"/>
      <w:rPr>
        <w:rFonts w:ascii="Arial" w:eastAsiaTheme="majorEastAsia" w:hAnsi="Arial" w:cs="Arial"/>
        <w:sz w:val="20"/>
        <w:szCs w:val="20"/>
      </w:rPr>
    </w:pPr>
    <w:sdt>
      <w:sdtPr>
        <w:rPr>
          <w:rFonts w:ascii="Arial" w:eastAsiaTheme="majorEastAsia" w:hAnsi="Arial" w:cs="Arial"/>
          <w:sz w:val="20"/>
          <w:szCs w:val="20"/>
        </w:rPr>
        <w:id w:val="1262110890"/>
        <w:docPartObj>
          <w:docPartGallery w:val="Page Numbers (Bottom of Page)"/>
          <w:docPartUnique/>
        </w:docPartObj>
      </w:sdtPr>
      <w:sdtEndPr/>
      <w:sdtContent>
        <w:r w:rsidR="001401D3" w:rsidRPr="001401D3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1401D3" w:rsidRPr="001401D3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="001401D3" w:rsidRPr="001401D3">
          <w:rPr>
            <w:rFonts w:ascii="Arial" w:hAnsi="Arial" w:cs="Arial"/>
            <w:sz w:val="20"/>
            <w:szCs w:val="20"/>
          </w:rPr>
          <w:instrText>PAGE    \* MERGEFORMAT</w:instrText>
        </w:r>
        <w:r w:rsidR="001401D3" w:rsidRPr="001401D3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1422BA" w:rsidRPr="001422BA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="001401D3" w:rsidRPr="001401D3">
          <w:rPr>
            <w:rFonts w:ascii="Arial" w:eastAsiaTheme="majorEastAsia" w:hAnsi="Arial" w:cs="Arial"/>
            <w:sz w:val="20"/>
            <w:szCs w:val="20"/>
          </w:rPr>
          <w:fldChar w:fldCharType="end"/>
        </w:r>
      </w:sdtContent>
    </w:sdt>
    <w:r w:rsidR="00A61DB2">
      <w:rPr>
        <w:rFonts w:ascii="Arial" w:eastAsiaTheme="majorEastAsia" w:hAnsi="Arial" w:cs="Arial"/>
        <w:sz w:val="20"/>
        <w:szCs w:val="20"/>
      </w:rPr>
      <w:t>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251" w:rsidRDefault="00061251" w:rsidP="001401D3">
      <w:pPr>
        <w:spacing w:after="0" w:line="240" w:lineRule="auto"/>
      </w:pPr>
      <w:r>
        <w:separator/>
      </w:r>
    </w:p>
  </w:footnote>
  <w:footnote w:type="continuationSeparator" w:id="0">
    <w:p w:rsidR="00061251" w:rsidRDefault="00061251" w:rsidP="0014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3B4"/>
    <w:multiLevelType w:val="multilevel"/>
    <w:tmpl w:val="6426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23B6C"/>
    <w:multiLevelType w:val="multilevel"/>
    <w:tmpl w:val="AB78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42F99"/>
    <w:multiLevelType w:val="multilevel"/>
    <w:tmpl w:val="67BC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C1323A"/>
    <w:multiLevelType w:val="multilevel"/>
    <w:tmpl w:val="14D0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84B85"/>
    <w:multiLevelType w:val="multilevel"/>
    <w:tmpl w:val="D44C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D16E40"/>
    <w:multiLevelType w:val="multilevel"/>
    <w:tmpl w:val="D2CE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5D4196"/>
    <w:multiLevelType w:val="multilevel"/>
    <w:tmpl w:val="98AC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4E5284"/>
    <w:multiLevelType w:val="multilevel"/>
    <w:tmpl w:val="ABF0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316325"/>
    <w:multiLevelType w:val="multilevel"/>
    <w:tmpl w:val="826E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7F5958"/>
    <w:multiLevelType w:val="multilevel"/>
    <w:tmpl w:val="9A7A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A21B13"/>
    <w:multiLevelType w:val="multilevel"/>
    <w:tmpl w:val="C662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101727"/>
    <w:multiLevelType w:val="multilevel"/>
    <w:tmpl w:val="E418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3A"/>
    <w:rsid w:val="00061251"/>
    <w:rsid w:val="000D1467"/>
    <w:rsid w:val="00124343"/>
    <w:rsid w:val="001401D3"/>
    <w:rsid w:val="001422BA"/>
    <w:rsid w:val="00236389"/>
    <w:rsid w:val="00247FAE"/>
    <w:rsid w:val="00275868"/>
    <w:rsid w:val="00330D92"/>
    <w:rsid w:val="00352A3A"/>
    <w:rsid w:val="00435826"/>
    <w:rsid w:val="00582BE0"/>
    <w:rsid w:val="005E2071"/>
    <w:rsid w:val="00644C35"/>
    <w:rsid w:val="006A6278"/>
    <w:rsid w:val="006E5983"/>
    <w:rsid w:val="00720658"/>
    <w:rsid w:val="007F6801"/>
    <w:rsid w:val="00803A57"/>
    <w:rsid w:val="00814F06"/>
    <w:rsid w:val="00852DC4"/>
    <w:rsid w:val="008965EC"/>
    <w:rsid w:val="00972CC7"/>
    <w:rsid w:val="009B6138"/>
    <w:rsid w:val="00A61DB2"/>
    <w:rsid w:val="00AB3205"/>
    <w:rsid w:val="00AE2DC2"/>
    <w:rsid w:val="00B63F0B"/>
    <w:rsid w:val="00C347B9"/>
    <w:rsid w:val="00D02BA6"/>
    <w:rsid w:val="00E70722"/>
    <w:rsid w:val="00FA7113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5482"/>
  <w15:chartTrackingRefBased/>
  <w15:docId w15:val="{C252948B-E999-4913-ADE8-1EF74742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2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2D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B61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B613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l-6">
    <w:name w:val="col-6"/>
    <w:basedOn w:val="Domylnaczcionkaakapitu"/>
    <w:rsid w:val="009B6138"/>
  </w:style>
  <w:style w:type="character" w:styleId="Pogrubienie">
    <w:name w:val="Strong"/>
    <w:basedOn w:val="Domylnaczcionkaakapitu"/>
    <w:uiPriority w:val="22"/>
    <w:qFormat/>
    <w:rsid w:val="009B613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1D3"/>
  </w:style>
  <w:style w:type="paragraph" w:styleId="Stopka">
    <w:name w:val="footer"/>
    <w:basedOn w:val="Normalny"/>
    <w:link w:val="StopkaZnak"/>
    <w:uiPriority w:val="99"/>
    <w:unhideWhenUsed/>
    <w:rsid w:val="0014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1D3"/>
  </w:style>
  <w:style w:type="character" w:styleId="Hipercze">
    <w:name w:val="Hyperlink"/>
    <w:basedOn w:val="Domylnaczcionkaakapitu"/>
    <w:uiPriority w:val="99"/>
    <w:semiHidden/>
    <w:unhideWhenUsed/>
    <w:rsid w:val="001401D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52D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2D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roduct-infoheadline">
    <w:name w:val="product-info__headline"/>
    <w:basedOn w:val="Normalny"/>
    <w:rsid w:val="0064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2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kz0129</dc:creator>
  <cp:keywords/>
  <dc:description/>
  <cp:lastModifiedBy>aw2412</cp:lastModifiedBy>
  <cp:revision>2</cp:revision>
  <dcterms:created xsi:type="dcterms:W3CDTF">2020-07-31T10:14:00Z</dcterms:created>
  <dcterms:modified xsi:type="dcterms:W3CDTF">2020-07-31T10:14:00Z</dcterms:modified>
</cp:coreProperties>
</file>