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21C36783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A16BF8">
        <w:rPr>
          <w:rFonts w:cs="Times New Roman"/>
          <w:b/>
        </w:rPr>
        <w:t>1</w:t>
      </w:r>
      <w:r w:rsidR="00857EB1">
        <w:rPr>
          <w:rFonts w:cs="Times New Roman"/>
          <w:b/>
        </w:rPr>
        <w:t>9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558A4156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857EB1" w:rsidRPr="00857EB1">
        <w:rPr>
          <w:rFonts w:eastAsia="Times New Roman" w:cs="Times New Roman"/>
          <w:b/>
          <w:szCs w:val="21"/>
          <w:lang w:eastAsia="pl-PL"/>
        </w:rPr>
        <w:t>Obsługa bankowa budżetu Gminy Kruszwica i jej jednostek organizacyjnych w latach 2024-2028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788C6D7E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przeciwdziałania wspieraniu agresji na Ukrainę oraz służących ochronie bezpieczeństwa narodowego (Dz. U. </w:t>
      </w:r>
      <w:r w:rsidR="006A1668">
        <w:rPr>
          <w:rFonts w:cs="Times New Roman"/>
          <w:i/>
        </w:rPr>
        <w:t xml:space="preserve">z 2024 r. </w:t>
      </w:r>
      <w:r w:rsidRPr="004C280C">
        <w:rPr>
          <w:rFonts w:cs="Times New Roman"/>
          <w:i/>
        </w:rPr>
        <w:t xml:space="preserve">poz. </w:t>
      </w:r>
      <w:r w:rsidR="006A1668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0C07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8F442" w14:textId="77777777" w:rsidR="00407BB9" w:rsidRDefault="00407BB9" w:rsidP="0038231F">
      <w:pPr>
        <w:spacing w:after="0" w:line="240" w:lineRule="auto"/>
      </w:pPr>
      <w:r>
        <w:separator/>
      </w:r>
    </w:p>
  </w:endnote>
  <w:endnote w:type="continuationSeparator" w:id="0">
    <w:p w14:paraId="3E5D8F28" w14:textId="77777777" w:rsidR="00407BB9" w:rsidRDefault="00407B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A4D1F" w14:textId="77777777" w:rsidR="00407BB9" w:rsidRDefault="00407BB9" w:rsidP="0038231F">
      <w:pPr>
        <w:spacing w:after="0" w:line="240" w:lineRule="auto"/>
      </w:pPr>
      <w:r>
        <w:separator/>
      </w:r>
    </w:p>
  </w:footnote>
  <w:footnote w:type="continuationSeparator" w:id="0">
    <w:p w14:paraId="0D0EEDA4" w14:textId="77777777" w:rsidR="00407BB9" w:rsidRDefault="00407BB9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542ED22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</w:t>
      </w:r>
      <w:r w:rsidR="00161C3A">
        <w:rPr>
          <w:sz w:val="18"/>
        </w:rPr>
        <w:t> </w:t>
      </w:r>
      <w:r w:rsidRPr="004C280C">
        <w:rPr>
          <w:sz w:val="18"/>
        </w:rPr>
        <w:t>rozporządzeniu 269/2014 albo wpisanego na listę na podstawie decyzji w sprawie wpisu na listę rozstrzygającej o</w:t>
      </w:r>
      <w:r w:rsidR="00161C3A">
        <w:rPr>
          <w:sz w:val="18"/>
        </w:rPr>
        <w:t> </w:t>
      </w:r>
      <w:r w:rsidRPr="004C280C">
        <w:rPr>
          <w:sz w:val="18"/>
        </w:rPr>
        <w:t>zastosowaniu środka, o którym mowa w art. 1 pkt 3 ustawy;</w:t>
      </w:r>
    </w:p>
    <w:p w14:paraId="306F802C" w14:textId="6D7969F4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</w:t>
      </w:r>
      <w:r w:rsidR="00161C3A">
        <w:rPr>
          <w:sz w:val="18"/>
        </w:rPr>
        <w:t> </w:t>
      </w:r>
      <w:r w:rsidRPr="004C280C">
        <w:rPr>
          <w:sz w:val="18"/>
        </w:rPr>
        <w:t>przeciwdziałaniu praniu pieniędzy oraz finansowaniu terroryzmu (</w:t>
      </w:r>
      <w:r w:rsidR="00161C3A" w:rsidRPr="00161C3A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77D3CBA5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161C3A" w:rsidRPr="00161C3A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1C3A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07BB9"/>
    <w:rsid w:val="004322F4"/>
    <w:rsid w:val="00434CC2"/>
    <w:rsid w:val="00450D7A"/>
    <w:rsid w:val="00462A59"/>
    <w:rsid w:val="00466838"/>
    <w:rsid w:val="00470ABD"/>
    <w:rsid w:val="00474E41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1668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13A1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57EB1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E64A0"/>
    <w:rsid w:val="009F5E2B"/>
    <w:rsid w:val="00A030EA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6EA9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48</cp:revision>
  <cp:lastPrinted>2016-07-26T08:32:00Z</cp:lastPrinted>
  <dcterms:created xsi:type="dcterms:W3CDTF">2020-10-13T11:56:00Z</dcterms:created>
  <dcterms:modified xsi:type="dcterms:W3CDTF">2024-06-07T11:12:00Z</dcterms:modified>
</cp:coreProperties>
</file>