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0A" w:rsidRDefault="009C680A" w:rsidP="009C680A">
      <w:pPr>
        <w:pStyle w:val="Tekstpodstawowy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Załącznik nr </w:t>
      </w:r>
      <w:r w:rsidR="00133C3F">
        <w:rPr>
          <w:rFonts w:cs="Arial"/>
          <w:b/>
          <w:szCs w:val="22"/>
        </w:rPr>
        <w:t>2 do SWZ</w:t>
      </w:r>
      <w:r>
        <w:rPr>
          <w:rFonts w:cs="Arial"/>
          <w:b/>
          <w:szCs w:val="22"/>
        </w:rPr>
        <w:t xml:space="preserve"> </w:t>
      </w:r>
    </w:p>
    <w:p w:rsidR="009F1D6F" w:rsidRDefault="009F1D6F" w:rsidP="009F1D6F">
      <w:pPr>
        <w:pStyle w:val="Tekstpodstawowy"/>
        <w:jc w:val="center"/>
        <w:rPr>
          <w:rFonts w:cs="Arial"/>
          <w:b/>
          <w:bCs/>
          <w:szCs w:val="22"/>
        </w:rPr>
      </w:pPr>
    </w:p>
    <w:p w:rsidR="009C680A" w:rsidRDefault="009F1D6F" w:rsidP="009F1D6F">
      <w:pPr>
        <w:pStyle w:val="Tekstpodstawowy"/>
        <w:jc w:val="center"/>
        <w:rPr>
          <w:rFonts w:cs="Arial"/>
          <w:b/>
          <w:bCs/>
          <w:szCs w:val="22"/>
        </w:rPr>
      </w:pPr>
      <w:r w:rsidRPr="001B7442">
        <w:rPr>
          <w:rFonts w:cs="Arial"/>
          <w:b/>
          <w:bCs/>
          <w:szCs w:val="22"/>
        </w:rPr>
        <w:t>OPIS PRZEDMIOTU ZAM</w:t>
      </w:r>
      <w:r>
        <w:rPr>
          <w:rFonts w:cs="Arial"/>
          <w:b/>
          <w:bCs/>
          <w:szCs w:val="22"/>
        </w:rPr>
        <w:t>Ó</w:t>
      </w:r>
      <w:r w:rsidRPr="001B7442">
        <w:rPr>
          <w:rFonts w:cs="Arial"/>
          <w:b/>
          <w:bCs/>
          <w:szCs w:val="22"/>
        </w:rPr>
        <w:t>WIENIA</w:t>
      </w:r>
    </w:p>
    <w:p w:rsidR="009F1D6F" w:rsidRDefault="009F1D6F" w:rsidP="009F1D6F">
      <w:pPr>
        <w:pStyle w:val="Tekstpodstawowy"/>
        <w:jc w:val="center"/>
        <w:rPr>
          <w:rFonts w:cs="Arial"/>
          <w:b/>
          <w:szCs w:val="22"/>
        </w:rPr>
      </w:pPr>
    </w:p>
    <w:p w:rsidR="009C680A" w:rsidRPr="003A7C62" w:rsidRDefault="009F1D6F" w:rsidP="009C680A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6A1250">
        <w:rPr>
          <w:rFonts w:ascii="Calibri" w:hAnsi="Calibri" w:cs="Calibri"/>
          <w:b/>
          <w:i/>
          <w:color w:val="0070C0"/>
          <w:sz w:val="26"/>
          <w:szCs w:val="26"/>
          <w:shd w:val="clear" w:color="auto" w:fill="FFFFFF"/>
          <w:lang w:eastAsia="ar-SA"/>
        </w:rPr>
        <w:t xml:space="preserve">ŚWIADCZENIE USŁUG PRALNICZYCH </w:t>
      </w:r>
      <w:r w:rsidRPr="006A1250">
        <w:rPr>
          <w:rFonts w:ascii="Calibri" w:hAnsi="Calibri" w:cs="Calibri"/>
          <w:b/>
          <w:i/>
          <w:color w:val="0070C0"/>
          <w:sz w:val="26"/>
          <w:szCs w:val="26"/>
          <w:lang w:eastAsia="ar-SA"/>
        </w:rPr>
        <w:t>WRAZ Z DZIERŻAWĄ BIELIZNY SZPITALNEJ</w:t>
      </w:r>
      <w:r w:rsidRPr="006A1250">
        <w:rPr>
          <w:rFonts w:ascii="Calibri" w:hAnsi="Calibri" w:cs="Calibri"/>
          <w:b/>
          <w:i/>
          <w:color w:val="0070C0"/>
          <w:sz w:val="26"/>
          <w:szCs w:val="26"/>
          <w:lang w:eastAsia="ar-SA"/>
        </w:rPr>
        <w:br/>
        <w:t xml:space="preserve">ORAZ WDROŻENIEM SYSTEMU </w:t>
      </w:r>
      <w:r w:rsidRPr="006A1250">
        <w:rPr>
          <w:rFonts w:ascii="Calibri" w:hAnsi="Calibri" w:cs="Calibri"/>
          <w:b/>
          <w:bCs/>
          <w:i/>
          <w:color w:val="0070C0"/>
          <w:sz w:val="26"/>
          <w:szCs w:val="26"/>
          <w:shd w:val="clear" w:color="auto" w:fill="FFFFFF"/>
          <w:lang w:eastAsia="ar-SA"/>
        </w:rPr>
        <w:t xml:space="preserve">AUTOMATYCZNEGO ODCZYTU DANYCH   </w:t>
      </w:r>
      <w:r w:rsidRPr="006A1250">
        <w:rPr>
          <w:rFonts w:ascii="Calibri" w:hAnsi="Calibri" w:cs="Calibri"/>
          <w:b/>
          <w:bCs/>
          <w:i/>
          <w:color w:val="0070C0"/>
          <w:sz w:val="26"/>
          <w:szCs w:val="26"/>
          <w:shd w:val="clear" w:color="auto" w:fill="FFFFFF"/>
          <w:lang w:eastAsia="ar-SA"/>
        </w:rPr>
        <w:br/>
      </w:r>
      <w:r w:rsidRPr="006A1250">
        <w:rPr>
          <w:rFonts w:ascii="Calibri" w:hAnsi="Calibri" w:cs="Calibri"/>
          <w:b/>
          <w:color w:val="0070C0"/>
          <w:sz w:val="26"/>
          <w:szCs w:val="26"/>
          <w:lang w:eastAsia="ar-SA"/>
        </w:rPr>
        <w:t>POSTĘPOWANIE NR: TP 1/2023</w:t>
      </w:r>
    </w:p>
    <w:p w:rsidR="009C680A" w:rsidRPr="001B7442" w:rsidRDefault="009C680A" w:rsidP="009C680A">
      <w:pPr>
        <w:rPr>
          <w:rFonts w:cs="Arial"/>
          <w:b/>
          <w:bCs/>
          <w:szCs w:val="22"/>
        </w:rPr>
      </w:pPr>
    </w:p>
    <w:p w:rsidR="009C680A" w:rsidRPr="001B7442" w:rsidRDefault="009C680A" w:rsidP="009C680A">
      <w:pPr>
        <w:rPr>
          <w:rFonts w:cs="Arial"/>
          <w:b/>
          <w:bCs/>
          <w:szCs w:val="22"/>
        </w:rPr>
      </w:pPr>
    </w:p>
    <w:p w:rsidR="009C680A" w:rsidRPr="0015626B" w:rsidRDefault="009C680A" w:rsidP="000F26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right="227"/>
        <w:contextualSpacing/>
        <w:textAlignment w:val="baseline"/>
        <w:rPr>
          <w:rFonts w:cs="Arial"/>
          <w:szCs w:val="22"/>
        </w:rPr>
      </w:pPr>
      <w:r w:rsidRPr="0015626B">
        <w:rPr>
          <w:rFonts w:cs="Arial"/>
          <w:szCs w:val="22"/>
        </w:rPr>
        <w:t>Przedmiotem zamówienia jest sukcesywne świadczenie usługi prania</w:t>
      </w:r>
      <w:r w:rsidR="00781BF1" w:rsidRPr="0015626B">
        <w:rPr>
          <w:rFonts w:cs="Arial"/>
          <w:szCs w:val="22"/>
        </w:rPr>
        <w:t xml:space="preserve"> </w:t>
      </w:r>
      <w:r w:rsidRPr="0015626B">
        <w:rPr>
          <w:rFonts w:cs="Arial"/>
          <w:szCs w:val="22"/>
        </w:rPr>
        <w:t>i dzierżawy bielizny szpitalnej i wdrożenie elektronicznego systemu bezdotykowe</w:t>
      </w:r>
      <w:r w:rsidR="00781BF1" w:rsidRPr="0015626B">
        <w:rPr>
          <w:rFonts w:cs="Arial"/>
          <w:szCs w:val="22"/>
        </w:rPr>
        <w:t xml:space="preserve">j </w:t>
      </w:r>
      <w:r w:rsidRPr="0015626B">
        <w:rPr>
          <w:rFonts w:cs="Arial"/>
          <w:szCs w:val="22"/>
        </w:rPr>
        <w:t>identyfikacji prania dla:</w:t>
      </w:r>
      <w:r w:rsidR="009F1D6F" w:rsidRPr="0015626B">
        <w:rPr>
          <w:rFonts w:cs="Arial"/>
          <w:szCs w:val="22"/>
        </w:rPr>
        <w:t xml:space="preserve"> </w:t>
      </w:r>
      <w:r w:rsidR="009A4A44" w:rsidRPr="0015626B">
        <w:rPr>
          <w:rFonts w:cs="Arial"/>
          <w:szCs w:val="22"/>
        </w:rPr>
        <w:t>Specjalistycznego  Szpitala</w:t>
      </w:r>
      <w:r w:rsidRPr="0015626B">
        <w:rPr>
          <w:rFonts w:cs="Arial"/>
          <w:szCs w:val="22"/>
        </w:rPr>
        <w:t xml:space="preserve"> im. Ks. Bp. Józefa Nathana ul. Szpitalna 18, w Branicach</w:t>
      </w:r>
    </w:p>
    <w:p w:rsidR="009C680A" w:rsidRPr="001B7442" w:rsidRDefault="009C680A" w:rsidP="000F2678">
      <w:pPr>
        <w:pStyle w:val="Akapitzlist"/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szCs w:val="22"/>
        </w:rPr>
      </w:pPr>
    </w:p>
    <w:p w:rsidR="009C680A" w:rsidRPr="00205CCA" w:rsidRDefault="009C680A" w:rsidP="000F26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right="227"/>
        <w:contextualSpacing/>
        <w:textAlignment w:val="baseline"/>
        <w:rPr>
          <w:rFonts w:cs="Arial"/>
          <w:b/>
          <w:szCs w:val="22"/>
        </w:rPr>
      </w:pPr>
      <w:r w:rsidRPr="00205CCA">
        <w:rPr>
          <w:rFonts w:cs="Arial"/>
          <w:b/>
          <w:szCs w:val="22"/>
        </w:rPr>
        <w:t>Kompleksowa usługa będąca przedmiotem zamówienia polegać będzie  na:</w:t>
      </w:r>
    </w:p>
    <w:p w:rsidR="0015626B" w:rsidRPr="0015626B" w:rsidRDefault="0015626B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before="240" w:after="240"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>
        <w:rPr>
          <w:rFonts w:cs="Arial"/>
          <w:bCs/>
          <w:szCs w:val="22"/>
        </w:rPr>
        <w:t>praniu wodnym i chemicznym</w:t>
      </w:r>
    </w:p>
    <w:p w:rsidR="009C680A" w:rsidRPr="008C61D5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before="240" w:after="240"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8C61D5">
        <w:rPr>
          <w:rFonts w:cs="Arial"/>
          <w:bCs/>
          <w:szCs w:val="22"/>
        </w:rPr>
        <w:t>praniu wraz z dzierżawą bielizny pościelowej szpitalnej</w:t>
      </w:r>
      <w:r w:rsidRPr="008C61D5">
        <w:rPr>
          <w:rFonts w:cs="Arial"/>
          <w:szCs w:val="22"/>
        </w:rPr>
        <w:t xml:space="preserve"> </w:t>
      </w:r>
    </w:p>
    <w:p w:rsidR="009C680A" w:rsidRPr="00302C8A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praniu </w:t>
      </w:r>
      <w:r w:rsidR="00781BF1">
        <w:rPr>
          <w:rFonts w:cs="Arial"/>
          <w:szCs w:val="22"/>
        </w:rPr>
        <w:t>asortymentu będącego</w:t>
      </w:r>
      <w:r w:rsidRPr="001B7442">
        <w:rPr>
          <w:rFonts w:cs="Arial"/>
          <w:szCs w:val="22"/>
        </w:rPr>
        <w:t xml:space="preserve">  własnością Zamawiającego takiego jak: piżamy, materace, koce, podu</w:t>
      </w:r>
      <w:r>
        <w:rPr>
          <w:rFonts w:cs="Arial"/>
          <w:szCs w:val="22"/>
        </w:rPr>
        <w:t xml:space="preserve">szki, zasłony, kołdry, pokrowce, </w:t>
      </w:r>
      <w:proofErr w:type="spellStart"/>
      <w:r>
        <w:rPr>
          <w:rFonts w:cs="Arial"/>
          <w:szCs w:val="22"/>
        </w:rPr>
        <w:t>mopy</w:t>
      </w:r>
      <w:proofErr w:type="spellEnd"/>
      <w:r>
        <w:rPr>
          <w:rFonts w:cs="Arial"/>
          <w:szCs w:val="22"/>
        </w:rPr>
        <w:t xml:space="preserve"> </w:t>
      </w:r>
      <w:r w:rsidRPr="001B7442">
        <w:rPr>
          <w:rFonts w:cs="Arial"/>
          <w:szCs w:val="22"/>
        </w:rPr>
        <w:t xml:space="preserve">materace sprężynowe waga 1 </w:t>
      </w:r>
      <w:proofErr w:type="spellStart"/>
      <w:r w:rsidRPr="001B7442">
        <w:rPr>
          <w:rFonts w:cs="Arial"/>
          <w:szCs w:val="22"/>
        </w:rPr>
        <w:t>szt</w:t>
      </w:r>
      <w:proofErr w:type="spellEnd"/>
      <w:r w:rsidRPr="001B7442">
        <w:rPr>
          <w:rFonts w:cs="Arial"/>
          <w:szCs w:val="22"/>
        </w:rPr>
        <w:t xml:space="preserve"> - ok. 10 kg,</w:t>
      </w:r>
      <w:r w:rsidR="00CD05FD">
        <w:rPr>
          <w:rFonts w:cs="Arial"/>
          <w:szCs w:val="22"/>
        </w:rPr>
        <w:t xml:space="preserve"> </w:t>
      </w:r>
      <w:r w:rsidRPr="00302C8A">
        <w:rPr>
          <w:rFonts w:cs="Arial"/>
          <w:szCs w:val="22"/>
        </w:rPr>
        <w:t>ściereczki, odzież robocza i fasonowa,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praniu połączonym z dezynfekcją </w:t>
      </w:r>
      <w:proofErr w:type="spellStart"/>
      <w:r w:rsidRPr="001B7442">
        <w:rPr>
          <w:rFonts w:cs="Arial"/>
          <w:szCs w:val="22"/>
        </w:rPr>
        <w:t>chemiczno</w:t>
      </w:r>
      <w:proofErr w:type="spellEnd"/>
      <w:r w:rsidRPr="001B7442">
        <w:rPr>
          <w:rFonts w:cs="Arial"/>
          <w:szCs w:val="22"/>
        </w:rPr>
        <w:t xml:space="preserve">–termiczną </w:t>
      </w:r>
      <w:r w:rsidR="001D0024">
        <w:rPr>
          <w:rFonts w:cs="Arial"/>
          <w:szCs w:val="22"/>
        </w:rPr>
        <w:t xml:space="preserve">na bazie aktywnego tlenu </w:t>
      </w:r>
      <w:r w:rsidR="0071738E">
        <w:rPr>
          <w:rFonts w:cs="Arial"/>
          <w:szCs w:val="22"/>
        </w:rPr>
        <w:br/>
      </w:r>
      <w:r w:rsidRPr="001B7442">
        <w:rPr>
          <w:rFonts w:cs="Arial"/>
          <w:szCs w:val="22"/>
        </w:rPr>
        <w:t xml:space="preserve">w pełnym spektrum działania </w:t>
      </w:r>
      <w:proofErr w:type="spellStart"/>
      <w:r w:rsidRPr="001B7442">
        <w:rPr>
          <w:rFonts w:cs="Arial"/>
          <w:szCs w:val="22"/>
        </w:rPr>
        <w:t>Tbc</w:t>
      </w:r>
      <w:proofErr w:type="spellEnd"/>
      <w:r w:rsidRPr="001B7442">
        <w:rPr>
          <w:rFonts w:cs="Arial"/>
          <w:szCs w:val="22"/>
        </w:rPr>
        <w:t>, B,F, V, S,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 dezynfekcji w komorze dezynfekcyjnej materacy i poduszek (w tym z pierza), 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krochmaleniu wybranych asortymentów bielizny (obrusów, serwet, odzieży fasonowej, oraz innych wskazanych przez Zamawiającego),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maglowaniu bielizny pościelowej,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prasowaniu bielizny fasonowej,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wdrożeniu u Zamawiającego systemu </w:t>
      </w:r>
      <w:r w:rsidRPr="005C6988">
        <w:rPr>
          <w:rFonts w:cs="Arial"/>
          <w:bCs/>
          <w:szCs w:val="22"/>
        </w:rPr>
        <w:t>automatycznej identyfikacji radiowej do bezdotykowego liczenia bielizny</w:t>
      </w:r>
      <w:r>
        <w:rPr>
          <w:rFonts w:cs="Arial"/>
          <w:bCs/>
          <w:szCs w:val="22"/>
        </w:rPr>
        <w:t xml:space="preserve"> brudnej i czystej </w:t>
      </w:r>
      <w:r w:rsidRPr="005C6988">
        <w:rPr>
          <w:rFonts w:cs="Arial"/>
          <w:bCs/>
          <w:szCs w:val="22"/>
        </w:rPr>
        <w:t xml:space="preserve"> 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1B7442">
        <w:rPr>
          <w:rFonts w:cs="Arial"/>
          <w:szCs w:val="22"/>
        </w:rPr>
        <w:t xml:space="preserve">znaczeniu </w:t>
      </w:r>
      <w:r w:rsidR="00CD05FD">
        <w:rPr>
          <w:rFonts w:cs="Arial"/>
          <w:szCs w:val="22"/>
        </w:rPr>
        <w:t xml:space="preserve">pościeli </w:t>
      </w:r>
      <w:proofErr w:type="spellStart"/>
      <w:r w:rsidRPr="001B7442">
        <w:rPr>
          <w:rFonts w:cs="Arial"/>
          <w:szCs w:val="22"/>
        </w:rPr>
        <w:t>tagami</w:t>
      </w:r>
      <w:proofErr w:type="spellEnd"/>
      <w:r>
        <w:rPr>
          <w:rFonts w:cs="Arial"/>
          <w:szCs w:val="22"/>
        </w:rPr>
        <w:t xml:space="preserve"> </w:t>
      </w:r>
      <w:r w:rsidRPr="005C6988">
        <w:rPr>
          <w:rFonts w:cs="Arial"/>
          <w:bCs/>
          <w:szCs w:val="22"/>
        </w:rPr>
        <w:t xml:space="preserve">automatycznej identyfikacji radiowej do bezdotykowego liczenia lub </w:t>
      </w:r>
      <w:r w:rsidRPr="001B7442">
        <w:rPr>
          <w:rFonts w:cs="Arial"/>
          <w:szCs w:val="22"/>
        </w:rPr>
        <w:t xml:space="preserve">równoważnymi znacznikami </w:t>
      </w:r>
      <w:r>
        <w:rPr>
          <w:rFonts w:cs="Arial"/>
          <w:szCs w:val="22"/>
        </w:rPr>
        <w:t>asortymentu dzierżawionego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segregacji poszczególnych asortymentów bielizny, a następnie pakowaniu w perforowane worki foliowe przeźroczyste w ilościach dla poszewek - 15 szt., dla poszew - 10 szt. dla prześcieradeł - 10 szt.; segregacja musi obejmować podział na komórki organizacyjne Zamawiającego.</w:t>
      </w:r>
    </w:p>
    <w:p w:rsidR="009C680A" w:rsidRPr="00302C8A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segregacji pozostałych asortymentów z podziałem na komórki organizacyjne</w:t>
      </w:r>
      <w:r>
        <w:rPr>
          <w:rFonts w:cs="Arial"/>
          <w:szCs w:val="22"/>
        </w:rPr>
        <w:t xml:space="preserve"> </w:t>
      </w:r>
      <w:r w:rsidRPr="00302C8A">
        <w:rPr>
          <w:rFonts w:cs="Arial"/>
          <w:szCs w:val="22"/>
        </w:rPr>
        <w:t>Zamawiającego</w:t>
      </w:r>
      <w:r w:rsidRPr="00302C8A">
        <w:rPr>
          <w:rFonts w:cs="Arial"/>
          <w:color w:val="FF0000"/>
          <w:szCs w:val="22"/>
        </w:rPr>
        <w:t>.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segregacji oraz </w:t>
      </w:r>
      <w:proofErr w:type="spellStart"/>
      <w:r w:rsidRPr="001B7442">
        <w:rPr>
          <w:rFonts w:cs="Arial"/>
          <w:szCs w:val="22"/>
        </w:rPr>
        <w:t>zafoliowaniu</w:t>
      </w:r>
      <w:proofErr w:type="spellEnd"/>
      <w:r w:rsidRPr="001B7442">
        <w:rPr>
          <w:rFonts w:cs="Arial"/>
          <w:szCs w:val="22"/>
        </w:rPr>
        <w:t xml:space="preserve"> bielizny fasonowej i transportowaniu jej na wieszakach,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bieżącym przeglądaniu, kwalifikowaniu i naprawianiu (wg potrzeb) szwalniczy</w:t>
      </w:r>
      <w:r>
        <w:rPr>
          <w:rFonts w:cs="Arial"/>
          <w:szCs w:val="22"/>
        </w:rPr>
        <w:t>m</w:t>
      </w:r>
      <w:r w:rsidRPr="001B7442">
        <w:rPr>
          <w:rFonts w:cs="Arial"/>
          <w:szCs w:val="22"/>
        </w:rPr>
        <w:t xml:space="preserve"> (przyszywanie guzików, zszywanie pęknięć, wymiana zamków, i nap, wymiana wsypów w poduszkach z pierza) asortymentów będących własnością Zamawiającego.</w:t>
      </w:r>
    </w:p>
    <w:p w:rsidR="009C680A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725B96">
        <w:rPr>
          <w:rFonts w:cs="Arial"/>
          <w:szCs w:val="22"/>
        </w:rPr>
        <w:t xml:space="preserve">transporcie bielizny środkami transportu dostosowanymi do przewozu bielizny </w:t>
      </w:r>
      <w:r>
        <w:rPr>
          <w:rFonts w:cs="Arial"/>
          <w:szCs w:val="22"/>
        </w:rPr>
        <w:t xml:space="preserve">bezpośrednio do komórek organizacyjnych </w:t>
      </w:r>
    </w:p>
    <w:p w:rsidR="008C3D33" w:rsidRDefault="009C680A" w:rsidP="000F2678">
      <w:pPr>
        <w:pStyle w:val="Akapitzlist"/>
        <w:widowControl w:val="0"/>
        <w:numPr>
          <w:ilvl w:val="2"/>
          <w:numId w:val="4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725B96">
        <w:rPr>
          <w:rFonts w:cs="Arial"/>
          <w:szCs w:val="22"/>
        </w:rPr>
        <w:t>myciu i dezynfekcji pojazdów oraz środków transportu przeznaczonych do transportu bielizny.</w:t>
      </w:r>
      <w:r w:rsidR="008C3D33">
        <w:rPr>
          <w:rFonts w:cs="Arial"/>
          <w:szCs w:val="22"/>
        </w:rPr>
        <w:br w:type="page"/>
      </w:r>
    </w:p>
    <w:p w:rsidR="009C680A" w:rsidRPr="008C3D33" w:rsidRDefault="009C680A" w:rsidP="008C3D33">
      <w:pPr>
        <w:widowControl w:val="0"/>
        <w:suppressAutoHyphens/>
        <w:overflowPunct w:val="0"/>
        <w:autoSpaceDE w:val="0"/>
        <w:spacing w:line="276" w:lineRule="auto"/>
        <w:ind w:left="1" w:right="227"/>
        <w:contextualSpacing/>
        <w:textAlignment w:val="baseline"/>
        <w:rPr>
          <w:rFonts w:cs="Arial"/>
          <w:szCs w:val="22"/>
        </w:rPr>
      </w:pPr>
    </w:p>
    <w:p w:rsidR="009C680A" w:rsidRPr="00E54D08" w:rsidRDefault="009C680A" w:rsidP="000F26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right="227"/>
        <w:contextualSpacing/>
        <w:textAlignment w:val="baseline"/>
        <w:rPr>
          <w:rFonts w:cs="Arial"/>
          <w:b/>
          <w:bCs/>
          <w:szCs w:val="22"/>
        </w:rPr>
      </w:pPr>
      <w:r w:rsidRPr="00E54D08">
        <w:rPr>
          <w:rFonts w:cs="Arial"/>
          <w:b/>
          <w:bCs/>
          <w:szCs w:val="22"/>
        </w:rPr>
        <w:t>Wymagania dotyczące usługi prania wraz z dzierżawą</w:t>
      </w:r>
    </w:p>
    <w:p w:rsidR="009C680A" w:rsidRPr="001B7442" w:rsidRDefault="009C680A" w:rsidP="000F2678">
      <w:pPr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</w:p>
    <w:p w:rsidR="009C680A" w:rsidRDefault="009C680A" w:rsidP="008C3D33">
      <w:pPr>
        <w:widowControl w:val="0"/>
        <w:suppressAutoHyphens/>
        <w:overflowPunct w:val="0"/>
        <w:autoSpaceDE w:val="0"/>
        <w:ind w:left="142"/>
        <w:textAlignment w:val="baseline"/>
        <w:rPr>
          <w:rFonts w:cs="Arial"/>
          <w:szCs w:val="22"/>
        </w:rPr>
      </w:pPr>
      <w:r w:rsidRPr="00725B96">
        <w:rPr>
          <w:rFonts w:cs="Arial"/>
          <w:szCs w:val="22"/>
        </w:rPr>
        <w:t>W ramach usługi prania wraz z dzierżawą Wykonawca zobowiązany będzie do dostarczenia do Zamawiającego poszczególnych asortymentów bielizny w ilości zapewniającej zaspokojenie bieżących potrzeb Zamawiającego</w:t>
      </w:r>
      <w:r w:rsidR="0071738E">
        <w:rPr>
          <w:rFonts w:cs="Arial"/>
          <w:szCs w:val="22"/>
        </w:rPr>
        <w:t xml:space="preserve"> oznaczonych </w:t>
      </w:r>
      <w:proofErr w:type="spellStart"/>
      <w:r w:rsidR="0071738E">
        <w:rPr>
          <w:rFonts w:cs="Arial"/>
          <w:szCs w:val="22"/>
        </w:rPr>
        <w:t>tagami</w:t>
      </w:r>
      <w:proofErr w:type="spellEnd"/>
      <w:r w:rsidR="0071738E">
        <w:rPr>
          <w:rFonts w:cs="Arial"/>
          <w:szCs w:val="22"/>
        </w:rPr>
        <w:t xml:space="preserve"> identyfikacji radiowej </w:t>
      </w:r>
      <w:r>
        <w:rPr>
          <w:rFonts w:cs="Arial"/>
          <w:szCs w:val="22"/>
          <w:u w:val="single"/>
        </w:rPr>
        <w:t xml:space="preserve">do bezdotykowego liczenia bielizny </w:t>
      </w:r>
      <w:r w:rsidRPr="00200E0E">
        <w:rPr>
          <w:rFonts w:cs="Arial"/>
          <w:szCs w:val="22"/>
          <w:u w:val="single"/>
        </w:rPr>
        <w:t xml:space="preserve"> lub równoważnym znacznikiem.</w:t>
      </w:r>
    </w:p>
    <w:p w:rsidR="009C680A" w:rsidRPr="00725B96" w:rsidRDefault="009C680A" w:rsidP="008C3D33">
      <w:pPr>
        <w:widowControl w:val="0"/>
        <w:suppressAutoHyphens/>
        <w:overflowPunct w:val="0"/>
        <w:autoSpaceDE w:val="0"/>
        <w:ind w:left="142"/>
        <w:textAlignment w:val="baseline"/>
        <w:rPr>
          <w:rFonts w:cs="Arial"/>
          <w:szCs w:val="22"/>
        </w:rPr>
      </w:pPr>
      <w:r w:rsidRPr="00725B96">
        <w:rPr>
          <w:rFonts w:cs="Arial"/>
          <w:szCs w:val="22"/>
        </w:rPr>
        <w:t>Ilości bielizny potrzebne do realizacji umowy jak w tabeli poniżej:</w:t>
      </w:r>
    </w:p>
    <w:p w:rsidR="009C680A" w:rsidRDefault="009C680A" w:rsidP="000F2678">
      <w:pPr>
        <w:ind w:left="426"/>
        <w:rPr>
          <w:rFonts w:cs="Arial"/>
          <w:szCs w:val="22"/>
        </w:rPr>
      </w:pPr>
      <w:r w:rsidRPr="001B7442">
        <w:rPr>
          <w:rFonts w:cs="Arial"/>
          <w:szCs w:val="22"/>
        </w:rPr>
        <w:t>Tabela nr 1</w:t>
      </w:r>
    </w:p>
    <w:p w:rsidR="009C680A" w:rsidRPr="001B7442" w:rsidRDefault="009C680A" w:rsidP="000F2678">
      <w:pPr>
        <w:ind w:left="426"/>
        <w:rPr>
          <w:rFonts w:cs="Arial"/>
          <w:szCs w:val="22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1418"/>
        <w:gridCol w:w="1844"/>
        <w:gridCol w:w="3401"/>
        <w:gridCol w:w="1842"/>
      </w:tblGrid>
      <w:tr w:rsidR="009C680A" w:rsidRPr="001B7442" w:rsidTr="006C66E0">
        <w:trPr>
          <w:trHeight w:val="50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680A" w:rsidRPr="00C91128" w:rsidRDefault="009C680A" w:rsidP="006C66E0">
            <w:pPr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l</w:t>
            </w:r>
            <w:r w:rsidRPr="00C91128">
              <w:rPr>
                <w:rFonts w:asciiTheme="minorHAnsi" w:hAnsiTheme="minorHAnsi" w:cstheme="minorHAnsi"/>
                <w:lang w:eastAsia="en-US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680A" w:rsidRPr="00C91128" w:rsidRDefault="009C680A" w:rsidP="000F2678">
            <w:pPr>
              <w:ind w:left="-89" w:right="15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91128">
              <w:rPr>
                <w:rFonts w:asciiTheme="minorHAnsi" w:hAnsiTheme="minorHAnsi" w:cstheme="minorHAnsi"/>
                <w:b/>
                <w:bCs/>
                <w:lang w:eastAsia="en-US"/>
              </w:rPr>
              <w:t>Nazwa asortymentu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680A" w:rsidRPr="00C91128" w:rsidRDefault="009C680A" w:rsidP="006C66E0">
            <w:pPr>
              <w:ind w:left="53" w:right="-108"/>
              <w:jc w:val="left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91128">
              <w:rPr>
                <w:rFonts w:asciiTheme="minorHAnsi" w:hAnsiTheme="minorHAnsi" w:cstheme="minorHAnsi"/>
                <w:b/>
                <w:bCs/>
                <w:lang w:eastAsia="en-US"/>
              </w:rPr>
              <w:t>Wymiary w centymetrach</w:t>
            </w:r>
          </w:p>
          <w:p w:rsidR="009C680A" w:rsidRPr="00C91128" w:rsidRDefault="009C680A" w:rsidP="006C66E0">
            <w:pPr>
              <w:ind w:hanging="21"/>
              <w:jc w:val="left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91128">
              <w:rPr>
                <w:rFonts w:asciiTheme="minorHAnsi" w:hAnsiTheme="minorHAnsi" w:cstheme="minorHAnsi"/>
                <w:b/>
                <w:bCs/>
                <w:lang w:eastAsia="en-US"/>
              </w:rPr>
              <w:t>(szer. x dł.)</w:t>
            </w:r>
          </w:p>
          <w:p w:rsidR="009C680A" w:rsidRPr="00C91128" w:rsidRDefault="009C680A" w:rsidP="006C66E0">
            <w:pPr>
              <w:jc w:val="left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91128">
              <w:rPr>
                <w:rFonts w:asciiTheme="minorHAnsi" w:hAnsiTheme="minorHAnsi" w:cstheme="minorHAnsi"/>
                <w:b/>
                <w:bCs/>
                <w:lang w:eastAsia="en-US"/>
              </w:rPr>
              <w:t>Tolerancja wymiarów do 3%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680A" w:rsidRPr="00C91128" w:rsidRDefault="009C680A" w:rsidP="000F2678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91128">
              <w:rPr>
                <w:rFonts w:asciiTheme="minorHAnsi" w:hAnsiTheme="minorHAnsi" w:cstheme="minorHAnsi"/>
                <w:b/>
                <w:bCs/>
                <w:lang w:eastAsia="en-US"/>
              </w:rPr>
              <w:t>Wymagany rodzaj tkaniny oraz pozostałe parametry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680A" w:rsidRPr="00C91128" w:rsidRDefault="009C680A" w:rsidP="000F2678">
            <w:pPr>
              <w:ind w:right="35" w:hanging="2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91128">
              <w:rPr>
                <w:rFonts w:asciiTheme="minorHAnsi" w:hAnsiTheme="minorHAnsi" w:cstheme="minorHAnsi"/>
                <w:lang w:eastAsia="en-US"/>
              </w:rPr>
              <w:t>Szacowana ilość  potrzebna do prawidłowego funkcjonowania Szpitala przez okres trwania umowy(szt.)</w:t>
            </w:r>
          </w:p>
        </w:tc>
      </w:tr>
      <w:tr w:rsidR="009C680A" w:rsidRPr="001B7442" w:rsidTr="006C66E0">
        <w:trPr>
          <w:trHeight w:val="1608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Poszwa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tabs>
                <w:tab w:val="left" w:pos="282"/>
              </w:tabs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140x210</w:t>
            </w:r>
            <w:r w:rsidR="001D0024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1D0024">
              <w:rPr>
                <w:rFonts w:ascii="Calibri" w:hAnsi="Calibri" w:cstheme="minorHAnsi"/>
                <w:lang w:eastAsia="en-US"/>
              </w:rPr>
              <w:t>±</w:t>
            </w:r>
            <w:r w:rsidR="001D0024">
              <w:rPr>
                <w:rFonts w:asciiTheme="minorHAnsi" w:hAnsiTheme="minorHAnsi" w:cstheme="minorHAnsi"/>
                <w:lang w:eastAsia="en-US"/>
              </w:rPr>
              <w:t>3%)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tabs>
                <w:tab w:val="left" w:pos="282"/>
              </w:tabs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 xml:space="preserve">Poszwy wykonane z tkaniny poliester/bawełna 50%/50% </w:t>
            </w:r>
            <w:r>
              <w:rPr>
                <w:rFonts w:asciiTheme="minorHAnsi" w:hAnsiTheme="minorHAnsi" w:cstheme="minorHAnsi"/>
                <w:lang w:eastAsia="en-US"/>
              </w:rPr>
              <w:t xml:space="preserve">(od 140g/m2 do 155g/m2) białe </w:t>
            </w:r>
            <w:r w:rsidRPr="00F352E3">
              <w:rPr>
                <w:rFonts w:asciiTheme="minorHAnsi" w:hAnsiTheme="minorHAnsi" w:cstheme="minorHAnsi"/>
                <w:lang w:eastAsia="en-US"/>
              </w:rPr>
              <w:t>z podłużnymi paskami</w:t>
            </w:r>
            <w:r w:rsidR="009A4A4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352E3">
              <w:rPr>
                <w:rFonts w:asciiTheme="minorHAnsi" w:hAnsiTheme="minorHAnsi" w:cstheme="minorHAnsi"/>
                <w:lang w:eastAsia="en-US"/>
              </w:rPr>
              <w:t>bez zakładki typu rewersyjnego tzn.  odwracalne z możliwością stosowania na 2 strony.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1D0024" w:rsidRDefault="009C680A" w:rsidP="000F2678">
            <w:pPr>
              <w:tabs>
                <w:tab w:val="left" w:pos="282"/>
              </w:tabs>
              <w:ind w:left="5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D0024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551A75" w:rsidRPr="001D0024"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Pr="001D0024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</w:tr>
      <w:tr w:rsidR="009C680A" w:rsidRPr="001B7442" w:rsidTr="006C66E0">
        <w:trPr>
          <w:trHeight w:val="1099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Poszewka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tabs>
                <w:tab w:val="left" w:pos="282"/>
              </w:tabs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60x80</w:t>
            </w:r>
            <w:r w:rsidR="001D0024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1D0024">
              <w:rPr>
                <w:rFonts w:ascii="Calibri" w:hAnsi="Calibri" w:cstheme="minorHAnsi"/>
                <w:lang w:eastAsia="en-US"/>
              </w:rPr>
              <w:t>±</w:t>
            </w:r>
            <w:r w:rsidR="001D0024">
              <w:rPr>
                <w:rFonts w:asciiTheme="minorHAnsi" w:hAnsiTheme="minorHAnsi" w:cstheme="minorHAnsi"/>
                <w:lang w:eastAsia="en-US"/>
              </w:rPr>
              <w:t>3%)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9A4A44" w:rsidRDefault="009C680A" w:rsidP="000F2678">
            <w:pPr>
              <w:ind w:left="53" w:firstLine="33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A4A44">
              <w:rPr>
                <w:rFonts w:asciiTheme="minorHAnsi" w:hAnsiTheme="minorHAnsi" w:cstheme="minorHAnsi"/>
                <w:szCs w:val="22"/>
                <w:lang w:eastAsia="en-US"/>
              </w:rPr>
              <w:t>Poszewki wykonane z tkaniny poliester/bawełna 50%/50% (od 140g/m</w:t>
            </w:r>
            <w:r w:rsidRPr="009A4A44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r w:rsidRPr="009A4A44">
              <w:rPr>
                <w:rFonts w:asciiTheme="minorHAnsi" w:hAnsiTheme="minorHAnsi" w:cstheme="minorHAnsi"/>
                <w:szCs w:val="22"/>
                <w:lang w:eastAsia="en-US"/>
              </w:rPr>
              <w:t xml:space="preserve"> do 155g/m</w:t>
            </w:r>
            <w:r w:rsidRPr="009A4A44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r w:rsidRPr="009A4A44">
              <w:rPr>
                <w:rFonts w:asciiTheme="minorHAnsi" w:hAnsiTheme="minorHAnsi" w:cstheme="minorHAnsi"/>
                <w:szCs w:val="22"/>
                <w:lang w:eastAsia="en-US"/>
              </w:rPr>
              <w:t>) białe z podłużnymi paskami z zakładką 20 cm bez  guzików lub zamków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1D0024" w:rsidRDefault="009C680A" w:rsidP="000F2678">
            <w:pPr>
              <w:tabs>
                <w:tab w:val="left" w:pos="282"/>
              </w:tabs>
              <w:ind w:left="5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D0024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551A75" w:rsidRPr="001D0024"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Pr="001D0024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</w:tr>
      <w:tr w:rsidR="009C680A" w:rsidRPr="001B7442" w:rsidTr="006C66E0">
        <w:trPr>
          <w:trHeight w:val="920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Prześcieradło z zakładką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tabs>
                <w:tab w:val="left" w:pos="282"/>
              </w:tabs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160x240</w:t>
            </w:r>
            <w:r w:rsidR="001D0024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1D0024">
              <w:rPr>
                <w:rFonts w:ascii="Calibri" w:hAnsi="Calibri" w:cstheme="minorHAnsi"/>
                <w:lang w:eastAsia="en-US"/>
              </w:rPr>
              <w:t>±</w:t>
            </w:r>
            <w:r w:rsidR="001D0024">
              <w:rPr>
                <w:rFonts w:asciiTheme="minorHAnsi" w:hAnsiTheme="minorHAnsi" w:cstheme="minorHAnsi"/>
                <w:lang w:eastAsia="en-US"/>
              </w:rPr>
              <w:t>3%)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Prześcieradło koloru białego z zakładką minimum 20 cm znajdując</w:t>
            </w:r>
            <w:r>
              <w:rPr>
                <w:rFonts w:asciiTheme="minorHAnsi" w:hAnsiTheme="minorHAnsi" w:cstheme="minorHAnsi"/>
                <w:lang w:eastAsia="en-US"/>
              </w:rPr>
              <w:t>ą</w:t>
            </w:r>
            <w:r w:rsidRPr="00F352E3">
              <w:rPr>
                <w:rFonts w:asciiTheme="minorHAnsi" w:hAnsiTheme="minorHAnsi" w:cstheme="minorHAnsi"/>
                <w:lang w:eastAsia="en-US"/>
              </w:rPr>
              <w:t xml:space="preserve"> się z jednej strony, wykonane z tkaniny o składzie  poliester/bawełna 50%/50%,</w:t>
            </w:r>
            <w:r>
              <w:rPr>
                <w:rFonts w:asciiTheme="minorHAnsi" w:hAnsiTheme="minorHAnsi" w:cstheme="minorHAnsi"/>
                <w:lang w:eastAsia="en-US"/>
              </w:rPr>
              <w:t xml:space="preserve"> (od 140g/m2 do 155g/m2)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1D0024" w:rsidRDefault="009C680A" w:rsidP="000F2678">
            <w:pPr>
              <w:tabs>
                <w:tab w:val="left" w:pos="282"/>
              </w:tabs>
              <w:ind w:left="5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D0024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551A75" w:rsidRPr="001D0024"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Pr="001D0024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</w:tr>
      <w:tr w:rsidR="009C680A" w:rsidRPr="001B7442" w:rsidTr="006C66E0">
        <w:trPr>
          <w:trHeight w:val="920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Podkład chłonny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 w:firstLine="3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75x80</w:t>
            </w:r>
            <w:r w:rsidR="001D0024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1D0024">
              <w:rPr>
                <w:rFonts w:ascii="Calibri" w:hAnsi="Calibri" w:cstheme="minorHAnsi"/>
                <w:lang w:eastAsia="en-US"/>
              </w:rPr>
              <w:t>±</w:t>
            </w:r>
            <w:r w:rsidR="001D0024">
              <w:rPr>
                <w:rFonts w:asciiTheme="minorHAnsi" w:hAnsiTheme="minorHAnsi" w:cstheme="minorHAnsi"/>
                <w:lang w:eastAsia="en-US"/>
              </w:rPr>
              <w:t>3%)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ind w:left="53" w:firstLine="33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Wykonany minimum z dwóch warstw tkaniny, które jedna jest nieprzemakalna, a druga posiada zdolność absorpcyjną płynów na poziomie około 2 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F352E3" w:rsidRDefault="009C680A" w:rsidP="000F2678">
            <w:pPr>
              <w:tabs>
                <w:tab w:val="left" w:pos="282"/>
              </w:tabs>
              <w:ind w:left="5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352E3">
              <w:rPr>
                <w:rFonts w:asciiTheme="minorHAnsi" w:hAnsiTheme="minorHAnsi" w:cstheme="minorHAnsi"/>
                <w:lang w:eastAsia="en-US"/>
              </w:rPr>
              <w:t>50</w:t>
            </w:r>
          </w:p>
        </w:tc>
      </w:tr>
    </w:tbl>
    <w:p w:rsidR="009C680A" w:rsidRPr="001B7442" w:rsidRDefault="009C680A" w:rsidP="000F2678">
      <w:pPr>
        <w:pStyle w:val="Akapitzlist"/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szCs w:val="22"/>
        </w:rPr>
      </w:pPr>
    </w:p>
    <w:p w:rsidR="009C680A" w:rsidRPr="003F7EA3" w:rsidRDefault="009C680A" w:rsidP="006C66E0">
      <w:pPr>
        <w:widowControl w:val="0"/>
        <w:suppressAutoHyphens/>
        <w:overflowPunct w:val="0"/>
        <w:autoSpaceDE w:val="0"/>
        <w:textAlignment w:val="baseline"/>
        <w:rPr>
          <w:rFonts w:cs="Arial"/>
          <w:b/>
          <w:strike/>
          <w:color w:val="FF0000"/>
          <w:szCs w:val="22"/>
        </w:rPr>
      </w:pPr>
      <w:r w:rsidRPr="003F7EA3">
        <w:rPr>
          <w:rFonts w:cs="Arial"/>
          <w:szCs w:val="22"/>
        </w:rPr>
        <w:t xml:space="preserve">podane w Tabeli 1 powyżej ilości są orientacyjne, a Wykonawca zobowiązuje się do utrzymywania ilości asortymentów dostarczonych w ramach usługi dzierżawy w trakcie trwania umowy w ilości zapewniającej prawidłową pracę szpitala w przypadku zwiększenia liczby łóżek. </w:t>
      </w:r>
    </w:p>
    <w:p w:rsidR="009C680A" w:rsidRPr="00AA4083" w:rsidRDefault="009C680A" w:rsidP="000F2678">
      <w:pPr>
        <w:pStyle w:val="Akapitzlist"/>
        <w:widowControl w:val="0"/>
        <w:numPr>
          <w:ilvl w:val="2"/>
          <w:numId w:val="5"/>
        </w:numPr>
        <w:tabs>
          <w:tab w:val="clear" w:pos="1288"/>
        </w:tabs>
        <w:suppressAutoHyphens/>
        <w:overflowPunct w:val="0"/>
        <w:autoSpaceDE w:val="0"/>
        <w:spacing w:line="276" w:lineRule="auto"/>
        <w:ind w:left="426" w:hanging="283"/>
        <w:contextualSpacing/>
        <w:textAlignment w:val="baseline"/>
        <w:rPr>
          <w:rFonts w:cs="Arial"/>
          <w:szCs w:val="22"/>
        </w:rPr>
      </w:pPr>
      <w:r w:rsidRPr="00AA4083">
        <w:rPr>
          <w:rFonts w:cs="Arial"/>
          <w:szCs w:val="22"/>
        </w:rPr>
        <w:t xml:space="preserve">bielizna dzierżawiona, w ilościach zapewniających prawidłowe funkcjonowanie Szpitala, musi zostać dostarczona </w:t>
      </w:r>
      <w:r w:rsidRPr="0015626B">
        <w:rPr>
          <w:rFonts w:cs="Arial"/>
          <w:b/>
          <w:szCs w:val="22"/>
        </w:rPr>
        <w:t xml:space="preserve">najpóźniej </w:t>
      </w:r>
      <w:r w:rsidR="008C3D33" w:rsidRPr="0015626B">
        <w:rPr>
          <w:rFonts w:cs="Arial"/>
          <w:b/>
          <w:szCs w:val="22"/>
        </w:rPr>
        <w:t xml:space="preserve">do dnia </w:t>
      </w:r>
      <w:r w:rsidRPr="0015626B">
        <w:rPr>
          <w:rFonts w:cs="Arial"/>
          <w:b/>
          <w:szCs w:val="22"/>
        </w:rPr>
        <w:t xml:space="preserve"> </w:t>
      </w:r>
      <w:r w:rsidR="0015626B" w:rsidRPr="0015626B">
        <w:rPr>
          <w:rFonts w:cs="Arial"/>
          <w:b/>
          <w:szCs w:val="22"/>
        </w:rPr>
        <w:t xml:space="preserve">10 </w:t>
      </w:r>
      <w:r w:rsidR="00EF3F56" w:rsidRPr="0015626B">
        <w:rPr>
          <w:rFonts w:cs="Arial"/>
          <w:b/>
          <w:szCs w:val="22"/>
        </w:rPr>
        <w:t>marca</w:t>
      </w:r>
      <w:r w:rsidRPr="0015626B">
        <w:rPr>
          <w:rFonts w:cs="Arial"/>
          <w:b/>
          <w:szCs w:val="22"/>
        </w:rPr>
        <w:t xml:space="preserve"> 20</w:t>
      </w:r>
      <w:r w:rsidR="00EF3F56" w:rsidRPr="0015626B">
        <w:rPr>
          <w:rFonts w:cs="Arial"/>
          <w:b/>
          <w:szCs w:val="22"/>
        </w:rPr>
        <w:t>23</w:t>
      </w:r>
      <w:r w:rsidRPr="00AA4083">
        <w:rPr>
          <w:rFonts w:cs="Arial"/>
          <w:szCs w:val="22"/>
        </w:rPr>
        <w:t xml:space="preserve"> r, w takich ilościach, aby możliwa była wymiana bielizny brudnej na czystą w trybie sztuka za sztukę. 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5"/>
        </w:numPr>
        <w:tabs>
          <w:tab w:val="clear" w:pos="1288"/>
        </w:tabs>
        <w:suppressAutoHyphens/>
        <w:overflowPunct w:val="0"/>
        <w:autoSpaceDE w:val="0"/>
        <w:spacing w:line="276" w:lineRule="auto"/>
        <w:ind w:left="426" w:hanging="283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tkanina</w:t>
      </w:r>
      <w:r>
        <w:rPr>
          <w:rFonts w:cs="Arial"/>
          <w:szCs w:val="22"/>
        </w:rPr>
        <w:t>,</w:t>
      </w:r>
      <w:r w:rsidRPr="001B7442">
        <w:rPr>
          <w:rFonts w:cs="Arial"/>
          <w:szCs w:val="22"/>
        </w:rPr>
        <w:t xml:space="preserve"> z której wykonane będą poszczególne asortymenty bielizny będącej własnością Wykonawcy i oferowanej w ramach usługi dzierżawy musi być przystosowana do prania w temperaturze 90ºC i musi być odporna na chlorowanie. Maksymalna kurczliwość nie może przekroczyć 3%. 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5"/>
        </w:numPr>
        <w:tabs>
          <w:tab w:val="clear" w:pos="1288"/>
        </w:tabs>
        <w:suppressAutoHyphens/>
        <w:overflowPunct w:val="0"/>
        <w:autoSpaceDE w:val="0"/>
        <w:spacing w:line="276" w:lineRule="auto"/>
        <w:ind w:left="426" w:hanging="283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Nie dopuszcza się aby bielizna dzierżawiona była potargana, cerowana oraz posiadała plamy lub inne zabrudzenia,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5"/>
        </w:numPr>
        <w:tabs>
          <w:tab w:val="clear" w:pos="1288"/>
        </w:tabs>
        <w:suppressAutoHyphens/>
        <w:overflowPunct w:val="0"/>
        <w:autoSpaceDE w:val="0"/>
        <w:spacing w:line="276" w:lineRule="auto"/>
        <w:ind w:left="426" w:hanging="283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każda sztuka asortymentu dostarczon</w:t>
      </w:r>
      <w:r>
        <w:rPr>
          <w:rFonts w:cs="Arial"/>
          <w:szCs w:val="22"/>
        </w:rPr>
        <w:t>ej</w:t>
      </w:r>
      <w:r w:rsidRPr="001B7442">
        <w:rPr>
          <w:rFonts w:cs="Arial"/>
          <w:szCs w:val="22"/>
        </w:rPr>
        <w:t xml:space="preserve"> w ramach usługi dzierżawy winna być </w:t>
      </w:r>
      <w:r w:rsidR="00FB3F88">
        <w:rPr>
          <w:rFonts w:cs="Arial"/>
          <w:szCs w:val="22"/>
        </w:rPr>
        <w:t xml:space="preserve">nowa, </w:t>
      </w:r>
      <w:r w:rsidRPr="001B7442">
        <w:rPr>
          <w:rFonts w:cs="Arial"/>
          <w:szCs w:val="22"/>
        </w:rPr>
        <w:t xml:space="preserve">oznaczona </w:t>
      </w:r>
      <w:proofErr w:type="spellStart"/>
      <w:r>
        <w:rPr>
          <w:rFonts w:cs="Arial"/>
          <w:szCs w:val="22"/>
        </w:rPr>
        <w:t>tagiem</w:t>
      </w:r>
      <w:proofErr w:type="spellEnd"/>
      <w:r>
        <w:rPr>
          <w:rFonts w:cs="Arial"/>
          <w:szCs w:val="22"/>
        </w:rPr>
        <w:t xml:space="preserve"> </w:t>
      </w:r>
      <w:r w:rsidR="00934AB1">
        <w:rPr>
          <w:rFonts w:cs="Arial"/>
          <w:szCs w:val="22"/>
        </w:rPr>
        <w:t xml:space="preserve">RFID UHF </w:t>
      </w:r>
      <w:r w:rsidR="00FB3F88">
        <w:rPr>
          <w:rFonts w:cs="Arial"/>
          <w:szCs w:val="22"/>
        </w:rPr>
        <w:t>w taki sposób aby identyfikować poszczególny asortyment osobno: poszwy, poszewki, prześcieradła</w:t>
      </w:r>
      <w:r w:rsidRPr="001B7442">
        <w:rPr>
          <w:rFonts w:cs="Arial"/>
          <w:szCs w:val="22"/>
        </w:rPr>
        <w:t>,</w:t>
      </w:r>
    </w:p>
    <w:p w:rsidR="009C680A" w:rsidRDefault="009C680A" w:rsidP="000F2678">
      <w:pPr>
        <w:pStyle w:val="Akapitzlist"/>
        <w:widowControl w:val="0"/>
        <w:numPr>
          <w:ilvl w:val="2"/>
          <w:numId w:val="5"/>
        </w:numPr>
        <w:tabs>
          <w:tab w:val="clear" w:pos="1288"/>
        </w:tabs>
        <w:suppressAutoHyphens/>
        <w:overflowPunct w:val="0"/>
        <w:autoSpaceDE w:val="0"/>
        <w:spacing w:line="276" w:lineRule="auto"/>
        <w:ind w:left="426" w:hanging="283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raz na kwartał </w:t>
      </w:r>
      <w:r w:rsidR="003D035A">
        <w:rPr>
          <w:rFonts w:cs="Arial"/>
          <w:szCs w:val="22"/>
        </w:rPr>
        <w:t xml:space="preserve">może być </w:t>
      </w:r>
      <w:r w:rsidRPr="001B7442">
        <w:rPr>
          <w:rFonts w:cs="Arial"/>
          <w:szCs w:val="22"/>
        </w:rPr>
        <w:t>przeprowadzana inwentaryzacja bielizny będącej własnością Wykonawcy w celu sprawdzenia stanu ilościowego i jakościowego dzierżawionej pościeli. Inwentaryzacja przeprowadzana będzie komisyjnie przy udziale wyznaczonego przedstawiciela Zamawiającego i Wykonawcy.</w:t>
      </w:r>
      <w:r w:rsidR="00CD4BCD">
        <w:rPr>
          <w:rFonts w:cs="Arial"/>
          <w:szCs w:val="22"/>
        </w:rPr>
        <w:t xml:space="preserve"> </w:t>
      </w:r>
      <w:r w:rsidRPr="001B7442">
        <w:rPr>
          <w:rFonts w:cs="Arial"/>
          <w:szCs w:val="22"/>
        </w:rPr>
        <w:t xml:space="preserve">Z przeprowadzonych inwentaryzacji sporządzane będą protokoły. </w:t>
      </w:r>
    </w:p>
    <w:p w:rsidR="009C680A" w:rsidRDefault="009C680A" w:rsidP="000F2678">
      <w:pPr>
        <w:pStyle w:val="Akapitzlist"/>
        <w:widowControl w:val="0"/>
        <w:numPr>
          <w:ilvl w:val="2"/>
          <w:numId w:val="5"/>
        </w:numPr>
        <w:tabs>
          <w:tab w:val="clear" w:pos="1288"/>
        </w:tabs>
        <w:suppressAutoHyphens/>
        <w:overflowPunct w:val="0"/>
        <w:autoSpaceDE w:val="0"/>
        <w:spacing w:line="276" w:lineRule="auto"/>
        <w:ind w:left="426" w:hanging="283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Zamawiający nie odpowiada za zniszczenia bielizny będącej własnością Wykonawcy wynikających z naturalnego jej zużycia. 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5"/>
        </w:numPr>
        <w:tabs>
          <w:tab w:val="clear" w:pos="1288"/>
        </w:tabs>
        <w:suppressAutoHyphens/>
        <w:overflowPunct w:val="0"/>
        <w:autoSpaceDE w:val="0"/>
        <w:spacing w:line="276" w:lineRule="auto"/>
        <w:ind w:left="426" w:hanging="283"/>
        <w:contextualSpacing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W okresie trwania umowy dopuszcza się maksymalnie do 5% ubytków rocznie pościeli będącej przedmiotem dzierżawy spowodowane zniszczeniem lub zaginięciem z winy Zamawiającego. </w:t>
      </w:r>
    </w:p>
    <w:p w:rsidR="009C680A" w:rsidRDefault="009C680A" w:rsidP="000F2678">
      <w:pPr>
        <w:ind w:left="426"/>
        <w:rPr>
          <w:rFonts w:cs="Arial"/>
          <w:b/>
          <w:bCs/>
          <w:szCs w:val="22"/>
        </w:rPr>
      </w:pPr>
    </w:p>
    <w:p w:rsidR="009C680A" w:rsidRPr="00E54D08" w:rsidRDefault="009C680A" w:rsidP="000F26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right="227"/>
        <w:contextualSpacing/>
        <w:textAlignment w:val="baseline"/>
        <w:rPr>
          <w:rFonts w:cs="Arial"/>
          <w:b/>
          <w:bCs/>
          <w:szCs w:val="22"/>
        </w:rPr>
      </w:pPr>
      <w:r w:rsidRPr="00E54D08">
        <w:rPr>
          <w:rFonts w:cs="Arial"/>
          <w:b/>
          <w:bCs/>
          <w:szCs w:val="22"/>
        </w:rPr>
        <w:t xml:space="preserve">Szacowane  miesięczne ilości prania </w:t>
      </w:r>
    </w:p>
    <w:p w:rsidR="009C680A" w:rsidRPr="001B7442" w:rsidRDefault="009C680A" w:rsidP="000F2678">
      <w:pPr>
        <w:pStyle w:val="Akapitzlist"/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</w:p>
    <w:p w:rsidR="009C680A" w:rsidRPr="001B7442" w:rsidRDefault="009C680A" w:rsidP="000F2678">
      <w:pPr>
        <w:pStyle w:val="Akapitzlist"/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  <w:r w:rsidRPr="001B7442">
        <w:rPr>
          <w:rFonts w:cs="Arial"/>
          <w:b/>
          <w:bCs/>
          <w:szCs w:val="22"/>
        </w:rPr>
        <w:t>Tabela nr 2</w:t>
      </w:r>
    </w:p>
    <w:tbl>
      <w:tblPr>
        <w:tblW w:w="76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1985"/>
        <w:gridCol w:w="1984"/>
        <w:gridCol w:w="851"/>
        <w:gridCol w:w="2268"/>
      </w:tblGrid>
      <w:tr w:rsidR="009C680A" w:rsidRPr="001B7442" w:rsidTr="0015626B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680A" w:rsidRPr="00AB5063" w:rsidRDefault="009C680A" w:rsidP="006C66E0">
            <w:pPr>
              <w:jc w:val="center"/>
              <w:rPr>
                <w:rFonts w:cs="Arial"/>
              </w:rPr>
            </w:pPr>
            <w:r w:rsidRPr="00AB5063">
              <w:rPr>
                <w:rFonts w:cs="Arial"/>
              </w:rPr>
              <w:t>Lp.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680A" w:rsidRPr="00AB5063" w:rsidRDefault="009C680A" w:rsidP="006C66E0">
            <w:pPr>
              <w:ind w:right="-108"/>
              <w:jc w:val="center"/>
              <w:rPr>
                <w:rFonts w:cs="Arial"/>
                <w:b/>
                <w:bCs/>
              </w:rPr>
            </w:pPr>
            <w:r w:rsidRPr="00AB5063">
              <w:rPr>
                <w:rFonts w:cs="Arial"/>
                <w:b/>
                <w:bCs/>
              </w:rPr>
              <w:t>Nazwa asortymentu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680A" w:rsidRPr="00AB5063" w:rsidRDefault="009C680A" w:rsidP="006C66E0">
            <w:pPr>
              <w:ind w:right="-108"/>
              <w:jc w:val="center"/>
              <w:rPr>
                <w:rFonts w:cs="Arial"/>
                <w:b/>
                <w:bCs/>
              </w:rPr>
            </w:pPr>
            <w:r w:rsidRPr="00AB5063">
              <w:rPr>
                <w:rFonts w:cs="Arial"/>
                <w:b/>
                <w:bCs/>
              </w:rPr>
              <w:t>Rodzaj usługi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680A" w:rsidRPr="00AB5063" w:rsidRDefault="009C680A" w:rsidP="006C66E0">
            <w:pPr>
              <w:tabs>
                <w:tab w:val="left" w:pos="294"/>
              </w:tabs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j.m.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680A" w:rsidRPr="00AB5063" w:rsidRDefault="009C680A" w:rsidP="006C66E0">
            <w:pPr>
              <w:ind w:right="-109"/>
              <w:jc w:val="center"/>
              <w:rPr>
                <w:rFonts w:cs="Arial"/>
              </w:rPr>
            </w:pPr>
            <w:r w:rsidRPr="00AB5063">
              <w:rPr>
                <w:rFonts w:cs="Arial"/>
              </w:rPr>
              <w:t>Szacowana ilość w skali 1 miesiąca-</w:t>
            </w:r>
          </w:p>
        </w:tc>
      </w:tr>
      <w:tr w:rsidR="009C680A" w:rsidRPr="001B7442" w:rsidTr="0015626B">
        <w:trPr>
          <w:trHeight w:val="45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9C680A" w:rsidP="006C66E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15626B" w:rsidP="0015626B">
            <w:pPr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poszwa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15626B" w:rsidP="0015626B">
            <w:pPr>
              <w:ind w:right="-108"/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pranie wraz dzierżawą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9C680A" w:rsidP="006C66E0">
            <w:pPr>
              <w:jc w:val="center"/>
              <w:rPr>
                <w:rFonts w:cs="Arial"/>
              </w:rPr>
            </w:pPr>
            <w:r w:rsidRPr="00AB5063">
              <w:rPr>
                <w:rFonts w:cs="Arial"/>
              </w:rPr>
              <w:t>szt</w:t>
            </w:r>
            <w:r w:rsidR="00204E90">
              <w:rPr>
                <w:rFonts w:cs="Arial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3D035A" w:rsidRDefault="009C680A" w:rsidP="006C66E0">
            <w:pPr>
              <w:jc w:val="center"/>
              <w:rPr>
                <w:rFonts w:cs="Arial"/>
              </w:rPr>
            </w:pPr>
            <w:r w:rsidRPr="003D035A">
              <w:rPr>
                <w:rFonts w:cs="Arial"/>
              </w:rPr>
              <w:t>150</w:t>
            </w:r>
            <w:r w:rsidR="00551A75" w:rsidRPr="003D035A">
              <w:rPr>
                <w:rFonts w:cs="Arial"/>
              </w:rPr>
              <w:t>0</w:t>
            </w:r>
          </w:p>
        </w:tc>
      </w:tr>
      <w:tr w:rsidR="009C680A" w:rsidRPr="001B7442" w:rsidTr="0015626B">
        <w:trPr>
          <w:trHeight w:val="520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9C680A" w:rsidP="006C66E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15626B" w:rsidP="0015626B">
            <w:pPr>
              <w:ind w:right="15"/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poszewka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15626B" w:rsidP="0015626B">
            <w:pPr>
              <w:ind w:right="-108"/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pranie wraz dzierżawą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9C680A" w:rsidP="006C66E0">
            <w:pPr>
              <w:jc w:val="center"/>
              <w:rPr>
                <w:rFonts w:cs="Arial"/>
              </w:rPr>
            </w:pPr>
            <w:r w:rsidRPr="00AB5063">
              <w:rPr>
                <w:rFonts w:cs="Arial"/>
              </w:rPr>
              <w:t>szt.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3D035A" w:rsidRDefault="00551A75" w:rsidP="006C66E0">
            <w:pPr>
              <w:jc w:val="center"/>
              <w:rPr>
                <w:rFonts w:cs="Arial"/>
              </w:rPr>
            </w:pPr>
            <w:r w:rsidRPr="003D035A">
              <w:rPr>
                <w:rFonts w:cs="Arial"/>
              </w:rPr>
              <w:t>1</w:t>
            </w:r>
            <w:r w:rsidR="009C680A" w:rsidRPr="003D035A">
              <w:rPr>
                <w:rFonts w:cs="Arial"/>
              </w:rPr>
              <w:t>50</w:t>
            </w:r>
            <w:r w:rsidRPr="003D035A">
              <w:rPr>
                <w:rFonts w:cs="Arial"/>
              </w:rPr>
              <w:t>0</w:t>
            </w:r>
          </w:p>
        </w:tc>
      </w:tr>
      <w:tr w:rsidR="009C680A" w:rsidRPr="001B7442" w:rsidTr="0015626B">
        <w:trPr>
          <w:trHeight w:val="520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9C680A" w:rsidP="006C66E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AB5063">
              <w:rPr>
                <w:rFonts w:cs="Arial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15626B" w:rsidP="0015626B">
            <w:pPr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prześcieradło z zakładką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15626B" w:rsidP="0015626B">
            <w:pPr>
              <w:ind w:right="-108"/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pranie wraz dzierżawą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9C680A" w:rsidP="006C66E0">
            <w:pPr>
              <w:jc w:val="center"/>
              <w:rPr>
                <w:rFonts w:cs="Arial"/>
              </w:rPr>
            </w:pPr>
            <w:r w:rsidRPr="00AB5063">
              <w:rPr>
                <w:rFonts w:cs="Arial"/>
              </w:rPr>
              <w:t>szt.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3D035A" w:rsidRDefault="00551A75" w:rsidP="006C66E0">
            <w:pPr>
              <w:jc w:val="center"/>
              <w:rPr>
                <w:rFonts w:cs="Arial"/>
              </w:rPr>
            </w:pPr>
            <w:r w:rsidRPr="003D035A">
              <w:rPr>
                <w:rFonts w:cs="Arial"/>
              </w:rPr>
              <w:t>15</w:t>
            </w:r>
            <w:r w:rsidR="009C680A" w:rsidRPr="003D035A">
              <w:rPr>
                <w:rFonts w:cs="Arial"/>
              </w:rPr>
              <w:t>00</w:t>
            </w:r>
          </w:p>
        </w:tc>
      </w:tr>
      <w:tr w:rsidR="009C680A" w:rsidRPr="001B7442" w:rsidTr="0015626B">
        <w:trPr>
          <w:trHeight w:val="520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9C680A" w:rsidP="006C66E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15626B" w:rsidP="0015626B">
            <w:pPr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podkład chłonny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15626B" w:rsidP="0015626B">
            <w:pPr>
              <w:ind w:right="-108"/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pranie wraz dzierżawą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9C680A" w:rsidP="006C66E0">
            <w:pPr>
              <w:jc w:val="center"/>
              <w:rPr>
                <w:rFonts w:cs="Arial"/>
              </w:rPr>
            </w:pPr>
            <w:r w:rsidRPr="00AB5063">
              <w:rPr>
                <w:rFonts w:cs="Arial"/>
              </w:rPr>
              <w:t>szt.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06DF7" w:rsidRDefault="009C680A" w:rsidP="006C66E0">
            <w:pPr>
              <w:jc w:val="center"/>
              <w:rPr>
                <w:rFonts w:cs="Arial"/>
              </w:rPr>
            </w:pPr>
            <w:r w:rsidRPr="00A06DF7">
              <w:rPr>
                <w:rFonts w:cs="Arial"/>
              </w:rPr>
              <w:t>50</w:t>
            </w:r>
          </w:p>
        </w:tc>
      </w:tr>
      <w:tr w:rsidR="009C680A" w:rsidRPr="001B7442" w:rsidTr="0015626B">
        <w:trPr>
          <w:trHeight w:val="520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9C680A" w:rsidP="006C66E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15626B" w:rsidP="0015626B">
            <w:pPr>
              <w:ind w:right="-108"/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pozostały asortyment będący własnością zamawiającego</w:t>
            </w:r>
          </w:p>
          <w:p w:rsidR="009C680A" w:rsidRPr="00AB5063" w:rsidRDefault="009C680A" w:rsidP="0015626B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15626B" w:rsidP="0015626B">
            <w:pPr>
              <w:ind w:right="-108"/>
              <w:jc w:val="left"/>
              <w:rPr>
                <w:rFonts w:cs="Arial"/>
              </w:rPr>
            </w:pPr>
            <w:r w:rsidRPr="00AB5063">
              <w:rPr>
                <w:rFonts w:cs="Arial"/>
              </w:rPr>
              <w:t>pranie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B5063" w:rsidRDefault="009C680A" w:rsidP="006C66E0">
            <w:pPr>
              <w:jc w:val="center"/>
              <w:rPr>
                <w:rFonts w:cs="Arial"/>
              </w:rPr>
            </w:pPr>
            <w:r w:rsidRPr="00AB5063">
              <w:rPr>
                <w:rFonts w:cs="Arial"/>
              </w:rPr>
              <w:t>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0A" w:rsidRPr="00A06DF7" w:rsidRDefault="009C680A" w:rsidP="006C66E0">
            <w:pPr>
              <w:jc w:val="center"/>
              <w:rPr>
                <w:rFonts w:cs="Arial"/>
              </w:rPr>
            </w:pPr>
            <w:r w:rsidRPr="00A06DF7">
              <w:rPr>
                <w:rFonts w:cs="Arial"/>
              </w:rPr>
              <w:t>1</w:t>
            </w:r>
            <w:r w:rsidR="00204E90">
              <w:rPr>
                <w:rFonts w:cs="Arial"/>
              </w:rPr>
              <w:t>3</w:t>
            </w:r>
            <w:r w:rsidRPr="00A06DF7">
              <w:rPr>
                <w:rFonts w:cs="Arial"/>
              </w:rPr>
              <w:t>00</w:t>
            </w:r>
          </w:p>
        </w:tc>
      </w:tr>
    </w:tbl>
    <w:p w:rsidR="009C680A" w:rsidRPr="001B7442" w:rsidRDefault="009C680A" w:rsidP="000F2678">
      <w:pPr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</w:p>
    <w:p w:rsidR="009C680A" w:rsidRPr="001B7442" w:rsidRDefault="009C680A" w:rsidP="000F2678">
      <w:pPr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</w:p>
    <w:p w:rsidR="009C680A" w:rsidRPr="00E54D08" w:rsidRDefault="009C680A" w:rsidP="000F26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right="227"/>
        <w:contextualSpacing/>
        <w:textAlignment w:val="baseline"/>
        <w:rPr>
          <w:rFonts w:cs="Arial"/>
          <w:b/>
          <w:bCs/>
          <w:szCs w:val="22"/>
        </w:rPr>
      </w:pPr>
      <w:r w:rsidRPr="00E54D08">
        <w:rPr>
          <w:rFonts w:cs="Arial"/>
          <w:b/>
          <w:bCs/>
          <w:szCs w:val="22"/>
        </w:rPr>
        <w:t xml:space="preserve">Warunki odbioru i dostawy </w:t>
      </w:r>
    </w:p>
    <w:p w:rsidR="009C680A" w:rsidRDefault="009C680A" w:rsidP="000F2678">
      <w:pPr>
        <w:pStyle w:val="Akapitzlist"/>
        <w:widowControl w:val="0"/>
        <w:numPr>
          <w:ilvl w:val="2"/>
          <w:numId w:val="6"/>
        </w:numPr>
        <w:tabs>
          <w:tab w:val="clear" w:pos="1430"/>
        </w:tabs>
        <w:suppressAutoHyphens/>
        <w:overflowPunct w:val="0"/>
        <w:autoSpaceDE w:val="0"/>
        <w:spacing w:line="276" w:lineRule="auto"/>
        <w:ind w:left="426"/>
        <w:contextualSpacing/>
        <w:textAlignment w:val="baseline"/>
        <w:rPr>
          <w:rFonts w:cs="Arial"/>
          <w:szCs w:val="22"/>
        </w:rPr>
      </w:pPr>
      <w:r w:rsidRPr="00EB16FB">
        <w:rPr>
          <w:rFonts w:cs="Arial"/>
          <w:szCs w:val="22"/>
        </w:rPr>
        <w:t>Dostawa bielizny</w:t>
      </w:r>
      <w:r w:rsidR="007A6D57">
        <w:rPr>
          <w:rFonts w:cs="Arial"/>
          <w:szCs w:val="22"/>
        </w:rPr>
        <w:t xml:space="preserve"> czystej i odbiór brudnej</w:t>
      </w:r>
      <w:r w:rsidRPr="00EB16FB">
        <w:rPr>
          <w:rFonts w:cs="Arial"/>
          <w:szCs w:val="22"/>
        </w:rPr>
        <w:t xml:space="preserve"> oraz pozostałych asortymentów przekazywanych do prania następować </w:t>
      </w:r>
      <w:r w:rsidRPr="006C66E0">
        <w:rPr>
          <w:rFonts w:cs="Arial"/>
          <w:b/>
          <w:szCs w:val="22"/>
        </w:rPr>
        <w:t>będzie trzy razy w tygodniu w poniedziałki, środy i piątki,</w:t>
      </w:r>
      <w:r w:rsidRPr="006C66E0">
        <w:rPr>
          <w:rFonts w:cs="Arial"/>
          <w:szCs w:val="22"/>
        </w:rPr>
        <w:t xml:space="preserve"> </w:t>
      </w:r>
      <w:r w:rsidR="0015626B" w:rsidRPr="00EB16FB">
        <w:rPr>
          <w:rFonts w:cs="Arial"/>
          <w:szCs w:val="22"/>
        </w:rPr>
        <w:t>w godzinach porannych (do godz. 9:00</w:t>
      </w:r>
      <w:r w:rsidR="0015626B">
        <w:rPr>
          <w:rFonts w:cs="Arial"/>
          <w:szCs w:val="22"/>
        </w:rPr>
        <w:t>)</w:t>
      </w:r>
      <w:r w:rsidR="0015626B">
        <w:rPr>
          <w:rFonts w:cs="Arial"/>
          <w:szCs w:val="22"/>
        </w:rPr>
        <w:t xml:space="preserve">, </w:t>
      </w:r>
      <w:r w:rsidR="007A6D57">
        <w:rPr>
          <w:rFonts w:cs="Arial"/>
          <w:szCs w:val="22"/>
        </w:rPr>
        <w:t xml:space="preserve">zamawiający wymaga dostaw bielizny </w:t>
      </w:r>
      <w:r w:rsidRPr="00EB16FB">
        <w:rPr>
          <w:rFonts w:cs="Arial"/>
          <w:szCs w:val="22"/>
        </w:rPr>
        <w:t xml:space="preserve">również w długie weekendy i święta  (doraźnie w innych dniach po wcześniejszym uzgodnieniu telefonicznym) </w:t>
      </w:r>
    </w:p>
    <w:p w:rsidR="009C680A" w:rsidRPr="00EB16FB" w:rsidRDefault="009C680A" w:rsidP="000F2678">
      <w:pPr>
        <w:pStyle w:val="Akapitzlist"/>
        <w:widowControl w:val="0"/>
        <w:numPr>
          <w:ilvl w:val="2"/>
          <w:numId w:val="6"/>
        </w:numPr>
        <w:tabs>
          <w:tab w:val="clear" w:pos="1430"/>
        </w:tabs>
        <w:suppressAutoHyphens/>
        <w:overflowPunct w:val="0"/>
        <w:autoSpaceDE w:val="0"/>
        <w:spacing w:line="276" w:lineRule="auto"/>
        <w:ind w:left="426"/>
        <w:contextualSpacing/>
        <w:textAlignment w:val="baseline"/>
        <w:rPr>
          <w:rFonts w:cs="Arial"/>
          <w:szCs w:val="22"/>
        </w:rPr>
      </w:pPr>
      <w:r w:rsidRPr="00EB16FB">
        <w:rPr>
          <w:rFonts w:cs="Arial"/>
          <w:szCs w:val="22"/>
        </w:rPr>
        <w:t xml:space="preserve">Maksymalny okres rotacji wynosi 4 dni robocze. 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6"/>
        </w:numPr>
        <w:tabs>
          <w:tab w:val="clear" w:pos="1430"/>
        </w:tabs>
        <w:suppressAutoHyphens/>
        <w:overflowPunct w:val="0"/>
        <w:autoSpaceDE w:val="0"/>
        <w:spacing w:line="276" w:lineRule="auto"/>
        <w:ind w:left="426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W ram</w:t>
      </w:r>
      <w:r>
        <w:rPr>
          <w:rFonts w:cs="Arial"/>
          <w:szCs w:val="22"/>
        </w:rPr>
        <w:t>ach usługi Wykonawca dostarczał</w:t>
      </w:r>
      <w:r w:rsidRPr="001B7442">
        <w:rPr>
          <w:rFonts w:cs="Arial"/>
          <w:szCs w:val="22"/>
        </w:rPr>
        <w:t xml:space="preserve"> będzie czyst</w:t>
      </w:r>
      <w:r>
        <w:rPr>
          <w:rFonts w:cs="Arial"/>
          <w:szCs w:val="22"/>
        </w:rPr>
        <w:t>y</w:t>
      </w:r>
      <w:r w:rsidRPr="001B7442">
        <w:rPr>
          <w:rFonts w:cs="Arial"/>
          <w:szCs w:val="22"/>
        </w:rPr>
        <w:t xml:space="preserve"> asortymenty bezpośrednio do </w:t>
      </w:r>
      <w:r w:rsidR="007A6D57">
        <w:rPr>
          <w:rFonts w:cs="Arial"/>
          <w:szCs w:val="22"/>
        </w:rPr>
        <w:t>pawilonów szpitalnych</w:t>
      </w:r>
      <w:r w:rsidRPr="001B7442">
        <w:rPr>
          <w:rFonts w:cs="Arial"/>
          <w:szCs w:val="22"/>
        </w:rPr>
        <w:t>:</w:t>
      </w:r>
    </w:p>
    <w:p w:rsidR="009C680A" w:rsidRPr="001B7442" w:rsidRDefault="009C680A" w:rsidP="000F2678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426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A – oddział K4, </w:t>
      </w:r>
      <w:r w:rsidR="00551A75" w:rsidRPr="003D035A">
        <w:rPr>
          <w:rFonts w:cs="Arial"/>
          <w:szCs w:val="22"/>
        </w:rPr>
        <w:t>K5,</w:t>
      </w:r>
      <w:r w:rsidR="00551A75">
        <w:rPr>
          <w:rFonts w:cs="Arial"/>
          <w:szCs w:val="22"/>
        </w:rPr>
        <w:t xml:space="preserve"> </w:t>
      </w:r>
      <w:r w:rsidRPr="001B7442">
        <w:rPr>
          <w:rFonts w:cs="Arial"/>
          <w:szCs w:val="22"/>
        </w:rPr>
        <w:t>izba przyjęć, poradnie, pracownie terapii zajęciowej</w:t>
      </w:r>
    </w:p>
    <w:p w:rsidR="009C680A" w:rsidRPr="001B7442" w:rsidRDefault="009C680A" w:rsidP="000F2678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B – oddziały B4, B5, B7, </w:t>
      </w:r>
    </w:p>
    <w:p w:rsidR="009C680A" w:rsidRPr="001B7442" w:rsidRDefault="009C680A" w:rsidP="000F2678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C – oddziały B i C</w:t>
      </w:r>
    </w:p>
    <w:p w:rsidR="009C680A" w:rsidRPr="001B7442" w:rsidRDefault="009C680A" w:rsidP="000F2678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D – oddziały D1 i D2 </w:t>
      </w:r>
    </w:p>
    <w:p w:rsidR="009C680A" w:rsidRPr="001B7442" w:rsidRDefault="009C680A" w:rsidP="000F2678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J – oddziały rehabilitacji neurologicznej</w:t>
      </w:r>
    </w:p>
    <w:p w:rsidR="009C680A" w:rsidRPr="001B7442" w:rsidRDefault="009C680A" w:rsidP="000F2678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426" w:right="227" w:hanging="425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K – oddziały K1, K2, K3</w:t>
      </w:r>
    </w:p>
    <w:p w:rsidR="009C680A" w:rsidRPr="005215C5" w:rsidRDefault="009C680A" w:rsidP="000F2678">
      <w:pPr>
        <w:pStyle w:val="Akapitzlist"/>
        <w:widowControl w:val="0"/>
        <w:numPr>
          <w:ilvl w:val="1"/>
          <w:numId w:val="7"/>
        </w:numPr>
        <w:suppressAutoHyphens/>
        <w:overflowPunct w:val="0"/>
        <w:autoSpaceDE w:val="0"/>
        <w:spacing w:line="276" w:lineRule="auto"/>
        <w:ind w:left="426" w:right="227" w:hanging="436"/>
        <w:contextualSpacing/>
        <w:textAlignment w:val="baseline"/>
        <w:rPr>
          <w:rFonts w:cs="Arial"/>
          <w:szCs w:val="22"/>
        </w:rPr>
      </w:pPr>
      <w:r w:rsidRPr="005215C5">
        <w:rPr>
          <w:rFonts w:cs="Arial"/>
          <w:szCs w:val="22"/>
        </w:rPr>
        <w:t xml:space="preserve">Odbiór bielizny brudnej z magazynu i jej przewożenie musi się odbywać w wózkach transportowych (kosze zbiorcze), które po wyładowaniu bielizny czystej załadowywane będą bielizną brudną. Nie dopuszcza się przeładowywania ręcznego bielizny z wózków do przestrzeni ładunkowej samochodu. Wózki muszą posiadać pokrowce ochronne, na czas realizacji zamówienia </w:t>
      </w:r>
      <w:r w:rsidRPr="007A6D57">
        <w:rPr>
          <w:rFonts w:cs="Arial"/>
          <w:b/>
          <w:szCs w:val="22"/>
        </w:rPr>
        <w:t>Wykonawca udostępni dodatkowo do użytkowania Zamawiającego minimum 3 wózki transportowe</w:t>
      </w:r>
      <w:r w:rsidRPr="005215C5">
        <w:rPr>
          <w:rFonts w:cs="Arial"/>
          <w:szCs w:val="22"/>
        </w:rPr>
        <w:t xml:space="preserve"> </w:t>
      </w:r>
      <w:r w:rsidRPr="007A6D57">
        <w:rPr>
          <w:rFonts w:cs="Arial"/>
          <w:b/>
          <w:szCs w:val="22"/>
        </w:rPr>
        <w:t>wraz z pokrowcami,  na składowanie bielizny brudnej do czasu jej zabrania do pralni i 15 worków płóciennych,</w:t>
      </w:r>
    </w:p>
    <w:p w:rsidR="00E74E31" w:rsidRDefault="00E74E31" w:rsidP="000F2678">
      <w:pPr>
        <w:pStyle w:val="Akapitzlist"/>
        <w:widowControl w:val="0"/>
        <w:numPr>
          <w:ilvl w:val="1"/>
          <w:numId w:val="7"/>
        </w:numPr>
        <w:suppressAutoHyphens/>
        <w:overflowPunct w:val="0"/>
        <w:autoSpaceDE w:val="0"/>
        <w:spacing w:line="276" w:lineRule="auto"/>
        <w:ind w:left="426" w:right="227" w:hanging="436"/>
        <w:contextualSpacing/>
        <w:textAlignment w:val="baseline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Transport </w:t>
      </w:r>
      <w:r w:rsidR="00E12B02">
        <w:rPr>
          <w:rFonts w:cs="Arial"/>
          <w:szCs w:val="22"/>
        </w:rPr>
        <w:t xml:space="preserve">prania </w:t>
      </w:r>
      <w:r>
        <w:rPr>
          <w:rFonts w:cs="Arial"/>
          <w:szCs w:val="22"/>
        </w:rPr>
        <w:t xml:space="preserve">powinien się odbywać zgodnie z zaleceniami SANEPID-u, pojazdem opisanym i przystosowanym do przewozu bielizny szpitalnej </w:t>
      </w:r>
      <w:r w:rsidR="00E12B02">
        <w:rPr>
          <w:rFonts w:cs="Arial"/>
          <w:szCs w:val="22"/>
        </w:rPr>
        <w:t xml:space="preserve">z podziałem na strefy, tak aby bielizna czysta nie miała możliwości kontaktu z bielizną brudną. </w:t>
      </w:r>
    </w:p>
    <w:p w:rsidR="009C680A" w:rsidRPr="00517E76" w:rsidRDefault="009C680A" w:rsidP="000F2678">
      <w:pPr>
        <w:pStyle w:val="Akapitzlist"/>
        <w:widowControl w:val="0"/>
        <w:numPr>
          <w:ilvl w:val="1"/>
          <w:numId w:val="7"/>
        </w:numPr>
        <w:suppressAutoHyphens/>
        <w:overflowPunct w:val="0"/>
        <w:autoSpaceDE w:val="0"/>
        <w:spacing w:line="276" w:lineRule="auto"/>
        <w:ind w:left="426" w:right="227" w:hanging="436"/>
        <w:contextualSpacing/>
        <w:textAlignment w:val="baseline"/>
        <w:rPr>
          <w:rFonts w:cs="Arial"/>
          <w:b/>
          <w:szCs w:val="22"/>
        </w:rPr>
      </w:pPr>
      <w:r w:rsidRPr="00517E76">
        <w:rPr>
          <w:rFonts w:cs="Arial"/>
          <w:b/>
          <w:szCs w:val="22"/>
        </w:rPr>
        <w:t>Pojazd którym rozwożona będzie bielizna czysta do poszczególnych budynków musi posiadać na wyposażeniu wagę elektroniczną</w:t>
      </w:r>
      <w:r>
        <w:rPr>
          <w:rFonts w:cs="Arial"/>
          <w:b/>
          <w:szCs w:val="22"/>
        </w:rPr>
        <w:t xml:space="preserve"> </w:t>
      </w:r>
      <w:r w:rsidRPr="00517E76">
        <w:rPr>
          <w:rFonts w:cs="Arial"/>
          <w:b/>
          <w:szCs w:val="22"/>
        </w:rPr>
        <w:t xml:space="preserve">oraz mobilny zestaw systemu automatycznej identyfikacji radiowej do bezdotykowego liczenia bielizny lub równoważnego systemu umożliwiający odczyt </w:t>
      </w:r>
      <w:proofErr w:type="spellStart"/>
      <w:r w:rsidRPr="00517E76">
        <w:rPr>
          <w:rFonts w:cs="Arial"/>
          <w:b/>
          <w:szCs w:val="22"/>
        </w:rPr>
        <w:t>tagów</w:t>
      </w:r>
      <w:proofErr w:type="spellEnd"/>
      <w:r w:rsidRPr="00517E76">
        <w:rPr>
          <w:rFonts w:cs="Arial"/>
          <w:b/>
          <w:szCs w:val="22"/>
        </w:rPr>
        <w:t xml:space="preserve"> lub równoważnych znaczników w taki sposób, aby nie było konieczne wyciąganie poszczególnych asortymentów bielizny z worka.</w:t>
      </w:r>
    </w:p>
    <w:p w:rsidR="009C680A" w:rsidRPr="00517E76" w:rsidRDefault="009C680A" w:rsidP="000F2678">
      <w:pPr>
        <w:pStyle w:val="Akapitzlist"/>
        <w:widowControl w:val="0"/>
        <w:numPr>
          <w:ilvl w:val="1"/>
          <w:numId w:val="7"/>
        </w:numPr>
        <w:suppressAutoHyphens/>
        <w:overflowPunct w:val="0"/>
        <w:autoSpaceDE w:val="0"/>
        <w:spacing w:line="276" w:lineRule="auto"/>
        <w:ind w:left="426" w:right="227" w:hanging="436"/>
        <w:contextualSpacing/>
        <w:textAlignment w:val="baseline"/>
        <w:rPr>
          <w:rFonts w:cs="Arial"/>
          <w:b/>
          <w:szCs w:val="22"/>
        </w:rPr>
      </w:pPr>
      <w:r w:rsidRPr="00517E76">
        <w:rPr>
          <w:rFonts w:cs="Arial"/>
          <w:b/>
          <w:szCs w:val="22"/>
        </w:rPr>
        <w:t>Zestaw mobilny musi posiadać własne źródło zasilania, tak aby można było go stosować na pojeździe służącym do zbiórki i przywozu bielizny.</w:t>
      </w:r>
    </w:p>
    <w:p w:rsidR="009C680A" w:rsidRPr="00ED2BEE" w:rsidRDefault="009C680A" w:rsidP="000F2678">
      <w:pPr>
        <w:pStyle w:val="Akapitzlist"/>
        <w:widowControl w:val="0"/>
        <w:numPr>
          <w:ilvl w:val="1"/>
          <w:numId w:val="7"/>
        </w:numPr>
        <w:suppressAutoHyphens/>
        <w:overflowPunct w:val="0"/>
        <w:autoSpaceDE w:val="0"/>
        <w:spacing w:line="276" w:lineRule="auto"/>
        <w:ind w:left="426" w:right="227" w:hanging="436"/>
        <w:contextualSpacing/>
        <w:textAlignment w:val="baseline"/>
        <w:rPr>
          <w:rFonts w:cs="Arial"/>
          <w:szCs w:val="22"/>
        </w:rPr>
      </w:pPr>
      <w:r w:rsidRPr="00ED2BEE">
        <w:rPr>
          <w:rFonts w:cs="Arial"/>
          <w:szCs w:val="22"/>
        </w:rPr>
        <w:t xml:space="preserve">Pracownik Wykonawcy jest zobowiązany w pierwszej kolejności umyć </w:t>
      </w:r>
      <w:r w:rsidR="00204E90">
        <w:rPr>
          <w:rFonts w:cs="Arial"/>
          <w:szCs w:val="22"/>
        </w:rPr>
        <w:br/>
      </w:r>
      <w:r w:rsidRPr="00ED2BEE">
        <w:rPr>
          <w:rFonts w:cs="Arial"/>
          <w:szCs w:val="22"/>
        </w:rPr>
        <w:t>i zdezynfekować ręce oraz dostarczyć do „Punktu ewidencji bielizny czystej" wypraną bieliznę w celu weryfikacji asortymentu, a następnie dostarczenie bielizny do poszczególnych oddziałów.  Dopiero po całkowitym zakończeniu tej czynności zakłada fartuch ochronny oraz rękawice (za zaopatrzenie w środki ochrony indywidualnej odpowiedzialny jest Wykonawca) i odbiera bieliznę brudną. Po zakończeniu tych czynności pracownik Wykonawcy rękawice przekazuje do utylizacji, fartuch do prania,  myje i dezynfekuje ręce. Zabroniony jest transport bielizny czystej i brudnej naprzemiennie,</w:t>
      </w:r>
    </w:p>
    <w:p w:rsidR="009C680A" w:rsidRPr="005215C5" w:rsidRDefault="009C680A" w:rsidP="000F2678">
      <w:pPr>
        <w:pStyle w:val="Akapitzlist"/>
        <w:numPr>
          <w:ilvl w:val="1"/>
          <w:numId w:val="7"/>
        </w:numPr>
        <w:spacing w:line="276" w:lineRule="auto"/>
        <w:ind w:left="426" w:right="227" w:hanging="436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Przekazywanie </w:t>
      </w:r>
      <w:r w:rsidRPr="005215C5">
        <w:rPr>
          <w:rFonts w:cs="Arial"/>
          <w:szCs w:val="22"/>
        </w:rPr>
        <w:t>asortymentów bielizny do prania  oraz ich zwrot po wykonaniu usługi nastąpi w obecności upoważnionych przedstawicieli obu stron za pokwitowaniem.</w:t>
      </w:r>
    </w:p>
    <w:p w:rsidR="009C680A" w:rsidRPr="001B7442" w:rsidRDefault="009C680A" w:rsidP="000F2678">
      <w:pPr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</w:p>
    <w:p w:rsidR="009C680A" w:rsidRDefault="009C680A" w:rsidP="000F2678">
      <w:pPr>
        <w:ind w:left="426"/>
        <w:rPr>
          <w:rFonts w:cs="Arial"/>
          <w:b/>
          <w:bCs/>
          <w:szCs w:val="22"/>
        </w:rPr>
      </w:pPr>
    </w:p>
    <w:p w:rsidR="009C680A" w:rsidRPr="00E54D08" w:rsidRDefault="009C680A" w:rsidP="000F26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right="227"/>
        <w:contextualSpacing/>
        <w:textAlignment w:val="baseline"/>
        <w:rPr>
          <w:rFonts w:cs="Arial"/>
          <w:b/>
          <w:bCs/>
          <w:szCs w:val="22"/>
        </w:rPr>
      </w:pPr>
      <w:r w:rsidRPr="00E54D08">
        <w:rPr>
          <w:rFonts w:cs="Arial"/>
          <w:b/>
          <w:bCs/>
          <w:szCs w:val="22"/>
        </w:rPr>
        <w:t>Warunki dotyczące udostępnionego oprogramowania</w:t>
      </w:r>
    </w:p>
    <w:p w:rsidR="009C680A" w:rsidRPr="001B7442" w:rsidRDefault="009C680A" w:rsidP="000F2678">
      <w:pPr>
        <w:pStyle w:val="Akapitzlist"/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</w:p>
    <w:p w:rsidR="00784369" w:rsidRPr="00AB3F1E" w:rsidRDefault="00784369" w:rsidP="000F267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/>
        <w:contextualSpacing/>
        <w:textAlignment w:val="baseline"/>
        <w:rPr>
          <w:rFonts w:cs="Arial"/>
          <w:b/>
          <w:szCs w:val="22"/>
        </w:rPr>
      </w:pPr>
      <w:r w:rsidRPr="00AA4083">
        <w:rPr>
          <w:rFonts w:cs="Arial"/>
          <w:szCs w:val="22"/>
        </w:rPr>
        <w:t xml:space="preserve">Wykonawca zobowiązany jest do dostarczenia i uruchomienia systemu radiowej identyfikacji do bezdotykowego liczenia bielizny wraz z oprogramowaniem </w:t>
      </w:r>
      <w:r w:rsidR="00204E90">
        <w:rPr>
          <w:rFonts w:cs="Arial"/>
          <w:szCs w:val="22"/>
        </w:rPr>
        <w:br/>
      </w:r>
      <w:r w:rsidRPr="00AA4083">
        <w:rPr>
          <w:rFonts w:cs="Arial"/>
          <w:szCs w:val="22"/>
        </w:rPr>
        <w:t xml:space="preserve">w magazynie zamawiającego najpóźniej </w:t>
      </w:r>
      <w:r w:rsidRPr="00AB3F1E">
        <w:rPr>
          <w:rFonts w:cs="Arial"/>
          <w:b/>
          <w:szCs w:val="22"/>
        </w:rPr>
        <w:t xml:space="preserve">w terminie </w:t>
      </w:r>
      <w:r w:rsidR="00E06B65">
        <w:rPr>
          <w:rFonts w:cs="Arial"/>
          <w:b/>
          <w:szCs w:val="22"/>
        </w:rPr>
        <w:t>.................</w:t>
      </w:r>
      <w:r w:rsidRPr="00AB3F1E">
        <w:rPr>
          <w:rFonts w:cs="Arial"/>
          <w:b/>
          <w:szCs w:val="22"/>
        </w:rPr>
        <w:t xml:space="preserve"> od  daty podpisania umowy.</w:t>
      </w:r>
    </w:p>
    <w:p w:rsidR="00AB3F1E" w:rsidRPr="00E06B65" w:rsidRDefault="00AB3F1E" w:rsidP="000F2678">
      <w:pPr>
        <w:pStyle w:val="Akapitzlist"/>
        <w:numPr>
          <w:ilvl w:val="0"/>
          <w:numId w:val="11"/>
        </w:numPr>
        <w:spacing w:line="276" w:lineRule="auto"/>
        <w:ind w:left="426"/>
        <w:contextualSpacing/>
        <w:rPr>
          <w:rFonts w:cs="Arial"/>
          <w:b/>
          <w:szCs w:val="22"/>
        </w:rPr>
      </w:pPr>
      <w:r w:rsidRPr="00E06B65">
        <w:rPr>
          <w:rFonts w:cs="Arial"/>
          <w:b/>
          <w:szCs w:val="22"/>
        </w:rPr>
        <w:t xml:space="preserve">Wykonawca wyposaży zamawiającego w komputer i drukarkę oraz oprogramowanie do odczytu </w:t>
      </w:r>
      <w:proofErr w:type="spellStart"/>
      <w:r w:rsidRPr="00E06B65">
        <w:rPr>
          <w:rFonts w:cs="Arial"/>
          <w:b/>
          <w:szCs w:val="22"/>
        </w:rPr>
        <w:t>tagów</w:t>
      </w:r>
      <w:proofErr w:type="spellEnd"/>
      <w:r w:rsidRPr="00E06B65">
        <w:rPr>
          <w:rFonts w:cs="Arial"/>
          <w:b/>
          <w:szCs w:val="22"/>
        </w:rPr>
        <w:t xml:space="preserve"> i prowadzenia ewidencji przedmiotu zamówienia, zabezpieczy materiały eksploatacyjne (tusz, toner, taśmy, płyty CD, papier do drukarki ) oraz zapewni serwis systemu i oprogramowania przez cały okres obowiązywania umowy.</w:t>
      </w:r>
    </w:p>
    <w:p w:rsidR="00AB3F1E" w:rsidRPr="00784369" w:rsidRDefault="00AB3F1E" w:rsidP="000F2678">
      <w:pPr>
        <w:pStyle w:val="Akapitzlist"/>
        <w:numPr>
          <w:ilvl w:val="0"/>
          <w:numId w:val="11"/>
        </w:numPr>
        <w:spacing w:line="276" w:lineRule="auto"/>
        <w:ind w:left="426"/>
        <w:contextualSpacing/>
        <w:rPr>
          <w:rFonts w:cs="Arial"/>
          <w:szCs w:val="22"/>
        </w:rPr>
      </w:pPr>
      <w:r w:rsidRPr="00784369">
        <w:rPr>
          <w:rFonts w:cs="Arial"/>
          <w:szCs w:val="22"/>
        </w:rPr>
        <w:t xml:space="preserve">Wykonawca zobowiązany będzie przeszkolić pracowników Zamawiającego  </w:t>
      </w:r>
      <w:r w:rsidRPr="00784369">
        <w:rPr>
          <w:rFonts w:cs="Arial"/>
          <w:szCs w:val="22"/>
        </w:rPr>
        <w:br/>
        <w:t xml:space="preserve">w zakresie obsługi systemu i  oprogramowania  prowadzenia ewidencji bielizny. Termin szkolenia zostanie ustalony na etapie podpisywania umowy. </w:t>
      </w:r>
    </w:p>
    <w:p w:rsidR="009C680A" w:rsidRPr="00F071EC" w:rsidRDefault="009C680A" w:rsidP="000F2678">
      <w:pPr>
        <w:pStyle w:val="Akapitzlist"/>
        <w:numPr>
          <w:ilvl w:val="0"/>
          <w:numId w:val="11"/>
        </w:numPr>
        <w:spacing w:line="276" w:lineRule="auto"/>
        <w:ind w:left="426"/>
        <w:contextualSpacing/>
        <w:rPr>
          <w:rFonts w:cs="Arial"/>
          <w:szCs w:val="22"/>
        </w:rPr>
      </w:pPr>
      <w:r w:rsidRPr="00F071EC">
        <w:rPr>
          <w:rFonts w:cs="Arial"/>
          <w:szCs w:val="22"/>
        </w:rPr>
        <w:t xml:space="preserve">Program do obsługi systemu automatycznej identyfikacji radiowej, którym dysponuje wykonawca, musi umożliwiać liczenie i rozpoznawanie </w:t>
      </w:r>
      <w:r w:rsidR="00AB3F1E">
        <w:rPr>
          <w:rFonts w:cs="Arial"/>
          <w:szCs w:val="22"/>
        </w:rPr>
        <w:t>bielizny szpitalnej</w:t>
      </w:r>
      <w:r w:rsidRPr="00F071EC">
        <w:rPr>
          <w:rFonts w:cs="Arial"/>
          <w:szCs w:val="22"/>
        </w:rPr>
        <w:t>, tworzenie dokumentów przyjęcia i wydania bielizny</w:t>
      </w:r>
      <w:r w:rsidR="00CD4BCD">
        <w:rPr>
          <w:rFonts w:cs="Arial"/>
          <w:szCs w:val="22"/>
        </w:rPr>
        <w:t xml:space="preserve"> </w:t>
      </w:r>
      <w:r w:rsidRPr="00F071EC">
        <w:rPr>
          <w:rFonts w:cs="Arial"/>
          <w:szCs w:val="22"/>
        </w:rPr>
        <w:t xml:space="preserve">z podziałem na poszczególne komórki organizacyjne szpitala z uwzględnieniem sposobów rozliczenia na sztuki i kilogramy, tworzenie raportów dziennych i miesięcznych zawierających wyszczególnienie asortymentów zdanych do prania i zwróconych po praniu. Wypełnianie poszczególnych pozycji dokumentów powinno odbywać się w sposób automatyczny poprzez skanowanie zbiorowe </w:t>
      </w:r>
      <w:proofErr w:type="spellStart"/>
      <w:r w:rsidRPr="00F071EC">
        <w:rPr>
          <w:rFonts w:cs="Arial"/>
          <w:szCs w:val="22"/>
        </w:rPr>
        <w:t>tagów</w:t>
      </w:r>
      <w:proofErr w:type="spellEnd"/>
      <w:r w:rsidRPr="00F071EC">
        <w:rPr>
          <w:rFonts w:cs="Arial"/>
          <w:szCs w:val="22"/>
        </w:rPr>
        <w:t xml:space="preserve">  lub równoważnych znaczników. Program musi także umożliwiać ręczne wpisanie ilości poszczególnych asortymentów za pomocą klawiatury w przypadku pojawienia się bielizny nie oznakowanej </w:t>
      </w:r>
      <w:proofErr w:type="spellStart"/>
      <w:r w:rsidRPr="00F071EC">
        <w:rPr>
          <w:rFonts w:cs="Arial"/>
          <w:szCs w:val="22"/>
        </w:rPr>
        <w:t>tagiem</w:t>
      </w:r>
      <w:proofErr w:type="spellEnd"/>
      <w:r w:rsidRPr="00F071EC">
        <w:rPr>
          <w:rFonts w:cs="Arial"/>
          <w:szCs w:val="22"/>
        </w:rPr>
        <w:t xml:space="preserve"> automatycznej identyfikacji radiowej do bezdotykowego liczenia bielizny</w:t>
      </w:r>
      <w:r w:rsidR="00041F03">
        <w:rPr>
          <w:rFonts w:cs="Arial"/>
          <w:szCs w:val="22"/>
        </w:rPr>
        <w:t xml:space="preserve"> </w:t>
      </w:r>
      <w:r w:rsidRPr="00F071EC">
        <w:rPr>
          <w:rFonts w:cs="Arial"/>
          <w:szCs w:val="22"/>
        </w:rPr>
        <w:t>lub równoważny</w:t>
      </w:r>
      <w:r>
        <w:rPr>
          <w:rFonts w:cs="Arial"/>
          <w:szCs w:val="22"/>
        </w:rPr>
        <w:t xml:space="preserve">m </w:t>
      </w:r>
      <w:r w:rsidRPr="00F071EC">
        <w:rPr>
          <w:rFonts w:cs="Arial"/>
          <w:szCs w:val="22"/>
        </w:rPr>
        <w:t>znacznikiem.</w:t>
      </w:r>
    </w:p>
    <w:p w:rsidR="009C680A" w:rsidRPr="00F071EC" w:rsidRDefault="009C680A" w:rsidP="000F267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/>
        <w:contextualSpacing/>
        <w:textAlignment w:val="baseline"/>
        <w:rPr>
          <w:rFonts w:cs="Arial"/>
          <w:szCs w:val="22"/>
        </w:rPr>
      </w:pPr>
      <w:r w:rsidRPr="00F071EC">
        <w:rPr>
          <w:rFonts w:cs="Arial"/>
          <w:szCs w:val="22"/>
        </w:rPr>
        <w:t>Zamawiający po przekazaniu bielizny do pralni Wykonawcy musi mieć możliwość   sprawdzenia poprzez program ilości asortymentu przekazanego</w:t>
      </w:r>
      <w:r w:rsidR="007E4DCB">
        <w:rPr>
          <w:rFonts w:cs="Arial"/>
          <w:szCs w:val="22"/>
        </w:rPr>
        <w:t xml:space="preserve"> </w:t>
      </w:r>
      <w:r w:rsidRPr="00F071EC">
        <w:rPr>
          <w:rFonts w:cs="Arial"/>
          <w:szCs w:val="22"/>
        </w:rPr>
        <w:t xml:space="preserve">z oddziałów/komórek do prania. W tym celu Wykonawca musi umożliwić poszczególnym komórkom organizacyjnym Zamawiającego dostęp poprzez elektroniczny system obiegu dokumentacji oraz odpowiednią witrynę strony internetowej do informacji zdawczo- odbiorczej w celu kontroli ilości asortymentów wysłanych do prania oraz zwróconych z pralni. Serwis zapewnić musi także możliwość składania reklamacji oraz zamówień. </w:t>
      </w:r>
    </w:p>
    <w:p w:rsidR="009C680A" w:rsidRPr="00562595" w:rsidRDefault="009C680A" w:rsidP="0071738E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/>
        <w:contextualSpacing/>
        <w:textAlignment w:val="baseline"/>
        <w:rPr>
          <w:rFonts w:cs="Arial"/>
          <w:szCs w:val="22"/>
        </w:rPr>
      </w:pPr>
      <w:r w:rsidRPr="00562595">
        <w:rPr>
          <w:rFonts w:cs="Arial"/>
          <w:szCs w:val="22"/>
        </w:rPr>
        <w:t xml:space="preserve">Sprawdzenie dostawy bielizny </w:t>
      </w:r>
      <w:r>
        <w:rPr>
          <w:rFonts w:cs="Arial"/>
          <w:szCs w:val="22"/>
        </w:rPr>
        <w:t>czystej (tj. ilość i asortyment)</w:t>
      </w:r>
      <w:r w:rsidRPr="00562595">
        <w:rPr>
          <w:rFonts w:cs="Arial"/>
          <w:szCs w:val="22"/>
        </w:rPr>
        <w:t xml:space="preserve"> wydanej z pralni  odbywać się będzie poprzez dostęp </w:t>
      </w:r>
      <w:r>
        <w:rPr>
          <w:rFonts w:cs="Arial"/>
          <w:szCs w:val="22"/>
        </w:rPr>
        <w:t xml:space="preserve">internetowy </w:t>
      </w:r>
      <w:r w:rsidRPr="00562595">
        <w:rPr>
          <w:rFonts w:cs="Arial"/>
          <w:szCs w:val="22"/>
        </w:rPr>
        <w:t>do systemu</w:t>
      </w:r>
      <w:r>
        <w:rPr>
          <w:rFonts w:cs="Arial"/>
          <w:szCs w:val="22"/>
        </w:rPr>
        <w:t xml:space="preserve"> radiowej identyfikacji Wykonawcy</w:t>
      </w:r>
      <w:r w:rsidRPr="00562595">
        <w:rPr>
          <w:rFonts w:cs="Arial"/>
          <w:szCs w:val="22"/>
        </w:rPr>
        <w:t>.</w:t>
      </w:r>
    </w:p>
    <w:p w:rsidR="009C680A" w:rsidRPr="006539BE" w:rsidRDefault="009C680A" w:rsidP="0071738E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/>
        <w:contextualSpacing/>
        <w:textAlignment w:val="baseline"/>
        <w:rPr>
          <w:rFonts w:cs="Arial"/>
          <w:szCs w:val="22"/>
        </w:rPr>
      </w:pPr>
      <w:r w:rsidRPr="006539BE">
        <w:rPr>
          <w:rFonts w:cs="Arial"/>
          <w:szCs w:val="22"/>
        </w:rPr>
        <w:t>Zamawiający będzie miał prawo do przeliczania kontrolnego dostarczonej do Szpitala bielizny czystej  w wybranym dniu</w:t>
      </w:r>
      <w:r>
        <w:rPr>
          <w:rFonts w:cs="Arial"/>
          <w:szCs w:val="22"/>
        </w:rPr>
        <w:t>.</w:t>
      </w:r>
    </w:p>
    <w:p w:rsidR="009C680A" w:rsidRPr="001B7442" w:rsidRDefault="009C680A" w:rsidP="000F2678">
      <w:pPr>
        <w:pStyle w:val="Akapitzlist"/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</w:p>
    <w:p w:rsidR="009C680A" w:rsidRPr="00E54D08" w:rsidRDefault="009C680A" w:rsidP="000F26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right="227"/>
        <w:contextualSpacing/>
        <w:textAlignment w:val="baseline"/>
        <w:rPr>
          <w:rFonts w:cs="Arial"/>
          <w:b/>
          <w:bCs/>
          <w:szCs w:val="22"/>
        </w:rPr>
      </w:pPr>
      <w:r w:rsidRPr="00E54D08">
        <w:rPr>
          <w:rFonts w:cs="Arial"/>
          <w:b/>
          <w:bCs/>
          <w:szCs w:val="22"/>
        </w:rPr>
        <w:t>Warunki rozliczenia za usługę</w:t>
      </w:r>
    </w:p>
    <w:p w:rsidR="009C680A" w:rsidRPr="001B7442" w:rsidRDefault="009C680A" w:rsidP="000F2678">
      <w:pPr>
        <w:pStyle w:val="Akapitzlist"/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</w:p>
    <w:p w:rsidR="009C680A" w:rsidRDefault="009C680A" w:rsidP="000F2678">
      <w:pPr>
        <w:pStyle w:val="Akapitzlist"/>
        <w:numPr>
          <w:ilvl w:val="0"/>
          <w:numId w:val="10"/>
        </w:numPr>
        <w:ind w:left="426"/>
      </w:pPr>
      <w:r w:rsidRPr="00485E63">
        <w:t xml:space="preserve">Podstawą obciążenia Zamawiającego za usługę pralniczą wraz z dzierżawą </w:t>
      </w:r>
      <w:r w:rsidRPr="00485E63">
        <w:br/>
        <w:t>w ujęciu miesięcznym (za dany miesiąc kalendarzowy</w:t>
      </w:r>
      <w:r>
        <w:t xml:space="preserve"> z dołu</w:t>
      </w:r>
      <w:r w:rsidRPr="00485E63">
        <w:t xml:space="preserve">) będzie miesięczne zestawienie ilości sztuk dostarczonej czystej bielizny do oddziałów Szpitala (komórek organizacyjnych). </w:t>
      </w:r>
    </w:p>
    <w:p w:rsidR="009C680A" w:rsidRPr="00485E63" w:rsidRDefault="009C680A" w:rsidP="000F2678">
      <w:pPr>
        <w:pStyle w:val="Akapitzlist"/>
        <w:numPr>
          <w:ilvl w:val="0"/>
          <w:numId w:val="10"/>
        </w:numPr>
        <w:ind w:left="426"/>
      </w:pPr>
      <w:r w:rsidRPr="00485E63">
        <w:t>Podstawą obciążenia Zamawiającego – za dany miesiąc kalendarzowy</w:t>
      </w:r>
      <w:r>
        <w:t xml:space="preserve"> z dołu</w:t>
      </w:r>
      <w:r w:rsidRPr="00485E63">
        <w:t xml:space="preserve"> - za usługę pralniczą asortymentów będących jego własnością będzie miesięczne zestawienie ilości wypran</w:t>
      </w:r>
      <w:r w:rsidR="0092769F">
        <w:t>ego asortymentu</w:t>
      </w:r>
      <w:r w:rsidRPr="00485E63">
        <w:t xml:space="preserve"> dostarczonych do oddziałów Zamawiającego sporządzone przez Wykonawcę i zatwierdzone przez wyznaczonego p</w:t>
      </w:r>
      <w:r w:rsidRPr="00E54D08">
        <w:rPr>
          <w:bCs/>
        </w:rPr>
        <w:t>racownika Zamawiającego</w:t>
      </w:r>
      <w:r w:rsidRPr="00E54D08">
        <w:rPr>
          <w:b/>
          <w:bCs/>
        </w:rPr>
        <w:t>.</w:t>
      </w:r>
    </w:p>
    <w:p w:rsidR="009C680A" w:rsidRPr="009B00E4" w:rsidRDefault="009C680A" w:rsidP="000F2678">
      <w:pPr>
        <w:pStyle w:val="Akapitzlist"/>
        <w:numPr>
          <w:ilvl w:val="0"/>
          <w:numId w:val="10"/>
        </w:numPr>
        <w:ind w:left="426"/>
      </w:pPr>
      <w:r w:rsidRPr="009B00E4">
        <w:t>W ostatni dzień miesiąca kalendarzowego wyznaczony pracownik Zamawiającego sporządzi poprzez witrynę internetową zestawienie ilościowe prania pozostającego (nie wykorzystanego) z danego miesiąca</w:t>
      </w:r>
      <w:r>
        <w:t xml:space="preserve"> i o tą ilość zostanie pomniejszona ilość bielizny z pkt. 7.1).</w:t>
      </w:r>
    </w:p>
    <w:p w:rsidR="009C680A" w:rsidRPr="001B7442" w:rsidRDefault="009C680A" w:rsidP="000F2678">
      <w:pPr>
        <w:pStyle w:val="Akapitzlist"/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</w:p>
    <w:p w:rsidR="009C680A" w:rsidRPr="00E54D08" w:rsidRDefault="009C680A" w:rsidP="000F26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right="227"/>
        <w:contextualSpacing/>
        <w:textAlignment w:val="baseline"/>
        <w:rPr>
          <w:rFonts w:cs="Arial"/>
          <w:b/>
          <w:bCs/>
          <w:szCs w:val="22"/>
        </w:rPr>
      </w:pPr>
      <w:r w:rsidRPr="00E54D08">
        <w:rPr>
          <w:rFonts w:cs="Arial"/>
          <w:b/>
          <w:bCs/>
          <w:szCs w:val="22"/>
        </w:rPr>
        <w:t>Reklamacje</w:t>
      </w:r>
    </w:p>
    <w:p w:rsidR="009C680A" w:rsidRPr="001B7442" w:rsidRDefault="009C680A" w:rsidP="000F2678">
      <w:pPr>
        <w:widowControl w:val="0"/>
        <w:suppressAutoHyphens/>
        <w:overflowPunct w:val="0"/>
        <w:autoSpaceDE w:val="0"/>
        <w:ind w:left="426"/>
        <w:textAlignment w:val="baseline"/>
        <w:rPr>
          <w:rFonts w:cs="Arial"/>
          <w:b/>
          <w:bCs/>
          <w:szCs w:val="22"/>
        </w:rPr>
      </w:pPr>
    </w:p>
    <w:p w:rsidR="009C680A" w:rsidRPr="001B7442" w:rsidRDefault="009C680A" w:rsidP="000F2678">
      <w:pPr>
        <w:pStyle w:val="Akapitzlist"/>
        <w:widowControl w:val="0"/>
        <w:numPr>
          <w:ilvl w:val="2"/>
          <w:numId w:val="13"/>
        </w:numPr>
        <w:suppressAutoHyphens/>
        <w:overflowPunct w:val="0"/>
        <w:autoSpaceDE w:val="0"/>
        <w:spacing w:line="276" w:lineRule="auto"/>
        <w:ind w:left="426" w:hanging="426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W przypadku stwierdzenia wad dzierżawionego asortymentu Zamawiający wyśle do Wykonawcy </w:t>
      </w:r>
      <w:r>
        <w:rPr>
          <w:rFonts w:cs="Arial"/>
          <w:szCs w:val="22"/>
        </w:rPr>
        <w:t>Protokół niezgodności</w:t>
      </w:r>
      <w:r w:rsidRPr="001B7442">
        <w:rPr>
          <w:rFonts w:cs="Arial"/>
          <w:szCs w:val="22"/>
        </w:rPr>
        <w:t xml:space="preserve"> wraz z protokołem stwierdzającym wady, </w:t>
      </w:r>
      <w:r>
        <w:rPr>
          <w:rFonts w:cs="Arial"/>
          <w:szCs w:val="22"/>
        </w:rPr>
        <w:br/>
      </w:r>
      <w:r w:rsidRPr="001B7442">
        <w:rPr>
          <w:rFonts w:cs="Arial"/>
          <w:szCs w:val="22"/>
        </w:rPr>
        <w:t>a Wykonawca wymieni bezzwłocznie uszkodzony asortyment na pełnowartościowy.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13"/>
        </w:numPr>
        <w:suppressAutoHyphens/>
        <w:overflowPunct w:val="0"/>
        <w:autoSpaceDE w:val="0"/>
        <w:spacing w:line="276" w:lineRule="auto"/>
        <w:ind w:left="426" w:hanging="426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>W razie stwierdzenia wad wykonanej usługi (ilość, jakość), których nie można było stwierdzić w momencie jej odbioru od Wykonawcy, Zamawiający zgłosi reklamację w sposób udokumentowany w ciągu 2 dni roboczych od daty stwierdzenia wad, na karcie reklamacji.</w:t>
      </w:r>
    </w:p>
    <w:p w:rsidR="009C680A" w:rsidRDefault="009C680A" w:rsidP="000F2678">
      <w:pPr>
        <w:pStyle w:val="Akapitzlist"/>
        <w:widowControl w:val="0"/>
        <w:numPr>
          <w:ilvl w:val="2"/>
          <w:numId w:val="13"/>
        </w:numPr>
        <w:suppressAutoHyphens/>
        <w:overflowPunct w:val="0"/>
        <w:autoSpaceDE w:val="0"/>
        <w:spacing w:line="276" w:lineRule="auto"/>
        <w:ind w:left="426" w:hanging="426"/>
        <w:contextualSpacing/>
        <w:textAlignment w:val="baseline"/>
        <w:rPr>
          <w:rFonts w:cs="Arial"/>
          <w:szCs w:val="22"/>
        </w:rPr>
      </w:pPr>
      <w:r w:rsidRPr="001B7442">
        <w:rPr>
          <w:rFonts w:cs="Arial"/>
          <w:szCs w:val="22"/>
        </w:rPr>
        <w:t xml:space="preserve">Wykonawca rozpatrzy reklamację zamawiającego </w:t>
      </w:r>
      <w:r w:rsidRPr="00E06B65">
        <w:rPr>
          <w:rFonts w:cs="Arial"/>
          <w:b/>
          <w:szCs w:val="22"/>
        </w:rPr>
        <w:t>w ciągu 3 dni roboczych od dnia</w:t>
      </w:r>
      <w:r w:rsidRPr="00E06B65">
        <w:rPr>
          <w:rFonts w:cs="Arial"/>
          <w:szCs w:val="22"/>
        </w:rPr>
        <w:t xml:space="preserve"> </w:t>
      </w:r>
      <w:r w:rsidRPr="001B7442">
        <w:rPr>
          <w:rFonts w:cs="Arial"/>
          <w:szCs w:val="22"/>
        </w:rPr>
        <w:t xml:space="preserve">zgłoszenia. </w:t>
      </w:r>
    </w:p>
    <w:p w:rsidR="009C680A" w:rsidRDefault="009C680A" w:rsidP="000F2678">
      <w:pPr>
        <w:pStyle w:val="Akapitzlist"/>
        <w:widowControl w:val="0"/>
        <w:numPr>
          <w:ilvl w:val="2"/>
          <w:numId w:val="13"/>
        </w:numPr>
        <w:suppressAutoHyphens/>
        <w:overflowPunct w:val="0"/>
        <w:autoSpaceDE w:val="0"/>
        <w:spacing w:line="276" w:lineRule="auto"/>
        <w:ind w:left="426" w:hanging="426"/>
        <w:contextualSpacing/>
        <w:textAlignment w:val="baseline"/>
        <w:rPr>
          <w:rFonts w:cs="Arial"/>
          <w:szCs w:val="22"/>
        </w:rPr>
      </w:pPr>
      <w:r w:rsidRPr="00F26F70">
        <w:rPr>
          <w:rFonts w:cs="Arial"/>
          <w:szCs w:val="22"/>
        </w:rPr>
        <w:t xml:space="preserve">Asortyment będący własnością Zamawiającego, nie nadający się do reperacji </w:t>
      </w:r>
      <w:bookmarkStart w:id="0" w:name="_GoBack"/>
      <w:bookmarkEnd w:id="0"/>
      <w:r w:rsidRPr="00F26F70">
        <w:rPr>
          <w:rFonts w:cs="Arial"/>
          <w:szCs w:val="22"/>
        </w:rPr>
        <w:t>przeznaczony będzie do kasacji i dostarczony po wypraniu i zapakowaniu w oddzielne worki jako rzeczy do „kasacji”</w:t>
      </w:r>
    </w:p>
    <w:p w:rsidR="009C680A" w:rsidRPr="001B7442" w:rsidRDefault="009C680A" w:rsidP="000F2678">
      <w:pPr>
        <w:pStyle w:val="Akapitzlist"/>
        <w:widowControl w:val="0"/>
        <w:numPr>
          <w:ilvl w:val="2"/>
          <w:numId w:val="13"/>
        </w:numPr>
        <w:suppressAutoHyphens/>
        <w:overflowPunct w:val="0"/>
        <w:autoSpaceDE w:val="0"/>
        <w:spacing w:line="276" w:lineRule="auto"/>
        <w:ind w:left="426" w:hanging="426"/>
        <w:contextualSpacing/>
        <w:textAlignment w:val="baseline"/>
        <w:rPr>
          <w:rFonts w:cs="Arial"/>
          <w:szCs w:val="22"/>
        </w:rPr>
      </w:pPr>
      <w:r w:rsidRPr="00F26F70">
        <w:rPr>
          <w:rFonts w:cs="Arial"/>
          <w:szCs w:val="22"/>
        </w:rPr>
        <w:t>W przypadku zaginięcia odzieży fasonowej, firan, zasłon, obrusów</w:t>
      </w:r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mopów</w:t>
      </w:r>
      <w:proofErr w:type="spellEnd"/>
      <w:r w:rsidRPr="00F26F70">
        <w:rPr>
          <w:rFonts w:cs="Arial"/>
          <w:szCs w:val="22"/>
        </w:rPr>
        <w:t xml:space="preserve"> Wykonawca zobowiązuje się je odkupić.</w:t>
      </w:r>
    </w:p>
    <w:p w:rsidR="00804F64" w:rsidRDefault="00804F64" w:rsidP="000F2678">
      <w:pPr>
        <w:ind w:left="426"/>
      </w:pPr>
    </w:p>
    <w:sectPr w:rsidR="0080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34AB1A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710A3D"/>
    <w:multiLevelType w:val="hybridMultilevel"/>
    <w:tmpl w:val="58809646"/>
    <w:lvl w:ilvl="0" w:tplc="BF50E930">
      <w:start w:val="2"/>
      <w:numFmt w:val="bullet"/>
      <w:lvlText w:val=""/>
      <w:lvlJc w:val="left"/>
      <w:pPr>
        <w:ind w:left="179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582D14"/>
    <w:multiLevelType w:val="hybridMultilevel"/>
    <w:tmpl w:val="305E0480"/>
    <w:lvl w:ilvl="0" w:tplc="4EE29CA0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E7CDA"/>
    <w:multiLevelType w:val="multilevel"/>
    <w:tmpl w:val="B8CAAA44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Symbol" w:hAnsi="Symbol" w:cs="Symbol" w:hint="default"/>
      </w:rPr>
    </w:lvl>
    <w:lvl w:ilvl="1">
      <w:start w:val="3"/>
      <w:numFmt w:val="decimal"/>
      <w:lvlText w:val="%2)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FE500C"/>
    <w:multiLevelType w:val="hybridMultilevel"/>
    <w:tmpl w:val="61CEA0EC"/>
    <w:lvl w:ilvl="0" w:tplc="1F346184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25CEB"/>
    <w:multiLevelType w:val="hybridMultilevel"/>
    <w:tmpl w:val="D15C6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6A8"/>
    <w:multiLevelType w:val="hybridMultilevel"/>
    <w:tmpl w:val="BBA2A4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756107"/>
    <w:multiLevelType w:val="hybridMultilevel"/>
    <w:tmpl w:val="20861768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81C48"/>
    <w:multiLevelType w:val="hybridMultilevel"/>
    <w:tmpl w:val="4DCE524C"/>
    <w:name w:val="WW8Num14222"/>
    <w:lvl w:ilvl="0" w:tplc="B21C901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665D9"/>
    <w:multiLevelType w:val="hybridMultilevel"/>
    <w:tmpl w:val="FACE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B2326"/>
    <w:multiLevelType w:val="multilevel"/>
    <w:tmpl w:val="3B42DE7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Bookman Old Style" w:eastAsia="Times New Roman" w:hAnsi="Bookman Old Style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8CF6CDE"/>
    <w:multiLevelType w:val="hybridMultilevel"/>
    <w:tmpl w:val="DFAA111E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21EED"/>
    <w:multiLevelType w:val="multilevel"/>
    <w:tmpl w:val="CD50043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Bookman Old Style" w:eastAsia="Times New Roman" w:hAnsi="Bookman Old Style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0A"/>
    <w:rsid w:val="00041F03"/>
    <w:rsid w:val="000F2678"/>
    <w:rsid w:val="00133C3F"/>
    <w:rsid w:val="0015626B"/>
    <w:rsid w:val="001D0024"/>
    <w:rsid w:val="00204E90"/>
    <w:rsid w:val="00205CCA"/>
    <w:rsid w:val="003D035A"/>
    <w:rsid w:val="00551A75"/>
    <w:rsid w:val="006C66E0"/>
    <w:rsid w:val="0071738E"/>
    <w:rsid w:val="007204EE"/>
    <w:rsid w:val="00781BF1"/>
    <w:rsid w:val="00784369"/>
    <w:rsid w:val="007A6D57"/>
    <w:rsid w:val="007E4DCB"/>
    <w:rsid w:val="00804F64"/>
    <w:rsid w:val="008C3D33"/>
    <w:rsid w:val="00910B49"/>
    <w:rsid w:val="0092769F"/>
    <w:rsid w:val="00934AB1"/>
    <w:rsid w:val="009A4A44"/>
    <w:rsid w:val="009C680A"/>
    <w:rsid w:val="009F1D6F"/>
    <w:rsid w:val="00AB3F1E"/>
    <w:rsid w:val="00CD05FD"/>
    <w:rsid w:val="00CD4BCD"/>
    <w:rsid w:val="00D75D37"/>
    <w:rsid w:val="00DC53C2"/>
    <w:rsid w:val="00E06B65"/>
    <w:rsid w:val="00E12B02"/>
    <w:rsid w:val="00E74E31"/>
    <w:rsid w:val="00EF3F56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AD4D-BCB0-49D4-A453-2D05DCC8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0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Tekstpodstawowy"/>
    <w:link w:val="Nagwek3Znak"/>
    <w:autoRedefine/>
    <w:qFormat/>
    <w:rsid w:val="00910B49"/>
    <w:pPr>
      <w:keepNext/>
      <w:widowControl w:val="0"/>
      <w:numPr>
        <w:numId w:val="1"/>
      </w:numPr>
      <w:tabs>
        <w:tab w:val="left" w:pos="720"/>
      </w:tabs>
      <w:suppressAutoHyphens/>
      <w:outlineLvl w:val="2"/>
    </w:pPr>
    <w:rPr>
      <w:rFonts w:eastAsia="Arial Unicode MS" w:cs="Arial"/>
      <w:b/>
      <w:kern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B49"/>
    <w:rPr>
      <w:rFonts w:ascii="Arial" w:eastAsia="Arial Unicode MS" w:hAnsi="Arial" w:cs="Arial"/>
      <w:b/>
      <w:kern w:val="24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910B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0B49"/>
  </w:style>
  <w:style w:type="paragraph" w:styleId="Akapitzlist">
    <w:name w:val="List Paragraph"/>
    <w:basedOn w:val="Normalny"/>
    <w:uiPriority w:val="99"/>
    <w:qFormat/>
    <w:rsid w:val="009C68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1873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dcterms:created xsi:type="dcterms:W3CDTF">2023-01-13T08:03:00Z</dcterms:created>
  <dcterms:modified xsi:type="dcterms:W3CDTF">2023-01-16T11:20:00Z</dcterms:modified>
</cp:coreProperties>
</file>