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547163EF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0FE14195" w14:textId="72CA7839" w:rsidR="00040E79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Gmina Kobylin</w:t>
      </w:r>
    </w:p>
    <w:p w14:paraId="20E94FCA" w14:textId="77777777" w:rsidR="004E7DB4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Rynek Marszałka J. Piłsudskiego 1</w:t>
      </w:r>
    </w:p>
    <w:p w14:paraId="6D702399" w14:textId="018986DE" w:rsidR="00AF3BCC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2E5184">
        <w:rPr>
          <w:rFonts w:ascii="Arial Narrow" w:hAnsi="Arial Narrow" w:cs="Arial"/>
          <w:sz w:val="22"/>
          <w:szCs w:val="22"/>
        </w:rPr>
        <w:t>63-740 Kobylin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3DCB329B" w:rsidR="001A63AC" w:rsidRPr="00BF14C7" w:rsidRDefault="00A35D49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686CB6" w:rsidRPr="00686CB6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Przebudowa, rozbudowa i nadbudowa wielofunkcyjnego budynku Gminnego Ośrodka Kultury z częścią mieszkalną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Pr="002E5184">
        <w:rPr>
          <w:rFonts w:ascii="Arial Narrow" w:hAnsi="Arial Narrow" w:cs="Arial"/>
          <w:sz w:val="22"/>
          <w:szCs w:val="22"/>
        </w:rPr>
        <w:t xml:space="preserve">nr </w:t>
      </w:r>
      <w:r w:rsidR="0069202C" w:rsidRPr="002E5184">
        <w:rPr>
          <w:rFonts w:ascii="Arial Narrow" w:hAnsi="Arial Narrow" w:cs="Calibri"/>
          <w:sz w:val="22"/>
          <w:szCs w:val="22"/>
        </w:rPr>
        <w:t>ZP.271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F9487B">
        <w:rPr>
          <w:rFonts w:ascii="Arial Narrow" w:hAnsi="Arial Narrow" w:cs="Calibri"/>
          <w:sz w:val="22"/>
          <w:szCs w:val="22"/>
        </w:rPr>
        <w:t>0</w:t>
      </w:r>
      <w:r w:rsidR="00686CB6">
        <w:rPr>
          <w:rFonts w:ascii="Arial Narrow" w:hAnsi="Arial Narrow" w:cs="Calibri"/>
          <w:sz w:val="22"/>
          <w:szCs w:val="22"/>
        </w:rPr>
        <w:t>7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69202C" w:rsidRPr="002E5184">
        <w:rPr>
          <w:rFonts w:ascii="Arial Narrow" w:hAnsi="Arial Narrow" w:cs="Calibri"/>
          <w:sz w:val="22"/>
          <w:szCs w:val="22"/>
        </w:rPr>
        <w:t>202</w:t>
      </w:r>
      <w:r w:rsidR="00152427">
        <w:rPr>
          <w:rFonts w:ascii="Arial Narrow" w:hAnsi="Arial Narrow" w:cs="Calibri"/>
          <w:sz w:val="22"/>
          <w:szCs w:val="22"/>
        </w:rPr>
        <w:t>4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</w:t>
            </w:r>
            <w:proofErr w:type="spellStart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CEiDG</w:t>
            </w:r>
            <w:proofErr w:type="spellEnd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459016C8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78CF4E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0566F2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A0F13" w14:textId="77777777" w:rsidR="000566F2" w:rsidRDefault="000566F2">
      <w:r>
        <w:separator/>
      </w:r>
    </w:p>
  </w:endnote>
  <w:endnote w:type="continuationSeparator" w:id="0">
    <w:p w14:paraId="70EB244D" w14:textId="77777777" w:rsidR="000566F2" w:rsidRDefault="0005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6DC6B" w14:textId="77777777" w:rsidR="000566F2" w:rsidRDefault="000566F2">
      <w:r>
        <w:separator/>
      </w:r>
    </w:p>
  </w:footnote>
  <w:footnote w:type="continuationSeparator" w:id="0">
    <w:p w14:paraId="22DAB1AC" w14:textId="77777777" w:rsidR="000566F2" w:rsidRDefault="00056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77566" w14:textId="1476724D" w:rsidR="00F771B8" w:rsidRDefault="00F771B8">
    <w:pPr>
      <w:pStyle w:val="Nagwek"/>
    </w:pPr>
    <w:r w:rsidRPr="00C00CC7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54B14B61" wp14:editId="0D538608">
          <wp:simplePos x="0" y="0"/>
          <wp:positionH relativeFrom="column">
            <wp:posOffset>3086100</wp:posOffset>
          </wp:positionH>
          <wp:positionV relativeFrom="paragraph">
            <wp:posOffset>-427355</wp:posOffset>
          </wp:positionV>
          <wp:extent cx="1518285" cy="533400"/>
          <wp:effectExtent l="0" t="0" r="5715" b="0"/>
          <wp:wrapNone/>
          <wp:docPr id="3" name="Obraz 3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0CC7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5D086DC8" wp14:editId="06D3FB12">
          <wp:simplePos x="0" y="0"/>
          <wp:positionH relativeFrom="margin">
            <wp:posOffset>4799965</wp:posOffset>
          </wp:positionH>
          <wp:positionV relativeFrom="paragraph">
            <wp:posOffset>-414655</wp:posOffset>
          </wp:positionV>
          <wp:extent cx="876300" cy="666750"/>
          <wp:effectExtent l="0" t="0" r="0" b="0"/>
          <wp:wrapNone/>
          <wp:docPr id="4" name="Obraz 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990487">
    <w:abstractNumId w:val="0"/>
  </w:num>
  <w:num w:numId="2" w16cid:durableId="2092196473">
    <w:abstractNumId w:val="0"/>
  </w:num>
  <w:num w:numId="3" w16cid:durableId="274094616">
    <w:abstractNumId w:val="0"/>
  </w:num>
  <w:num w:numId="4" w16cid:durableId="918635630">
    <w:abstractNumId w:val="0"/>
  </w:num>
  <w:num w:numId="5" w16cid:durableId="337541776">
    <w:abstractNumId w:val="0"/>
  </w:num>
  <w:num w:numId="6" w16cid:durableId="2092316375">
    <w:abstractNumId w:val="0"/>
  </w:num>
  <w:num w:numId="7" w16cid:durableId="404910883">
    <w:abstractNumId w:val="0"/>
  </w:num>
  <w:num w:numId="8" w16cid:durableId="758915054">
    <w:abstractNumId w:val="0"/>
  </w:num>
  <w:num w:numId="9" w16cid:durableId="959381565">
    <w:abstractNumId w:val="0"/>
  </w:num>
  <w:num w:numId="10" w16cid:durableId="494230125">
    <w:abstractNumId w:val="0"/>
  </w:num>
  <w:num w:numId="11" w16cid:durableId="1065883727">
    <w:abstractNumId w:val="0"/>
  </w:num>
  <w:num w:numId="12" w16cid:durableId="192116914">
    <w:abstractNumId w:val="0"/>
  </w:num>
  <w:num w:numId="13" w16cid:durableId="541985419">
    <w:abstractNumId w:val="0"/>
  </w:num>
  <w:num w:numId="14" w16cid:durableId="1359770925">
    <w:abstractNumId w:val="0"/>
  </w:num>
  <w:num w:numId="15" w16cid:durableId="564031390">
    <w:abstractNumId w:val="0"/>
  </w:num>
  <w:num w:numId="16" w16cid:durableId="973603199">
    <w:abstractNumId w:val="0"/>
  </w:num>
  <w:num w:numId="17" w16cid:durableId="167909794">
    <w:abstractNumId w:val="0"/>
  </w:num>
  <w:num w:numId="18" w16cid:durableId="1292831284">
    <w:abstractNumId w:val="0"/>
  </w:num>
  <w:num w:numId="19" w16cid:durableId="1240677134">
    <w:abstractNumId w:val="4"/>
  </w:num>
  <w:num w:numId="20" w16cid:durableId="2045133249">
    <w:abstractNumId w:val="2"/>
  </w:num>
  <w:num w:numId="21" w16cid:durableId="141239759">
    <w:abstractNumId w:val="1"/>
  </w:num>
  <w:num w:numId="22" w16cid:durableId="13754200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66F2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2DBF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427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464C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473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6CB6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6FF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1B8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</cp:lastModifiedBy>
  <cp:revision>2</cp:revision>
  <cp:lastPrinted>2021-03-15T12:28:00Z</cp:lastPrinted>
  <dcterms:created xsi:type="dcterms:W3CDTF">2024-04-12T07:42:00Z</dcterms:created>
  <dcterms:modified xsi:type="dcterms:W3CDTF">2024-04-12T07:42:00Z</dcterms:modified>
</cp:coreProperties>
</file>