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44896B0E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</w:t>
      </w:r>
      <w:r w:rsidR="00712978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38030504" w14:textId="6BE123C2" w:rsidR="003D08E7" w:rsidRPr="0004302E" w:rsidRDefault="003D08E7" w:rsidP="0004302E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0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4302E" w:rsidRPr="0004302E">
        <w:rPr>
          <w:rFonts w:ascii="Times New Roman" w:hAnsi="Times New Roman"/>
          <w:b/>
          <w:sz w:val="24"/>
          <w:szCs w:val="24"/>
        </w:rPr>
        <w:t>„Przebudowa wewnętrznej instalacji elektrycznej w Przedszkolu Miejskim nr 3 przy ul.</w:t>
      </w:r>
      <w:r w:rsidR="0004302E">
        <w:rPr>
          <w:rFonts w:ascii="Times New Roman" w:hAnsi="Times New Roman"/>
          <w:b/>
          <w:sz w:val="24"/>
          <w:szCs w:val="24"/>
        </w:rPr>
        <w:t> </w:t>
      </w:r>
      <w:r w:rsidR="0004302E" w:rsidRPr="0004302E">
        <w:rPr>
          <w:rFonts w:ascii="Times New Roman" w:hAnsi="Times New Roman"/>
          <w:b/>
          <w:sz w:val="24"/>
          <w:szCs w:val="24"/>
        </w:rPr>
        <w:t>Batalionów Chłopskich 5 w Świnoujściu” w ramach zadania: „</w:t>
      </w:r>
      <w:r w:rsidR="0004302E" w:rsidRPr="0004302E">
        <w:rPr>
          <w:rFonts w:ascii="Times New Roman" w:hAnsi="Times New Roman"/>
          <w:b/>
          <w:bCs/>
          <w:sz w:val="24"/>
          <w:szCs w:val="24"/>
        </w:rPr>
        <w:t>Wykonanie przebudowy wewnętrznych instalacji elektrycznych w obiektach przedszkolnych na terenie miasta</w:t>
      </w:r>
      <w:r w:rsidR="0004302E" w:rsidRPr="0004302E">
        <w:rPr>
          <w:rFonts w:ascii="Times New Roman" w:hAnsi="Times New Roman"/>
          <w:b/>
          <w:sz w:val="24"/>
          <w:szCs w:val="24"/>
        </w:rPr>
        <w:t>”</w:t>
      </w: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71E77314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 xml:space="preserve">Zarządzenie nr </w:t>
      </w:r>
      <w:r w:rsidR="0039346E">
        <w:rPr>
          <w:rFonts w:ascii="Times New Roman" w:hAnsi="Times New Roman"/>
          <w:sz w:val="24"/>
          <w:szCs w:val="24"/>
          <w:lang w:eastAsia="en-US"/>
        </w:rPr>
        <w:t>296</w:t>
      </w:r>
      <w:r w:rsidRPr="00F56440">
        <w:rPr>
          <w:rFonts w:ascii="Times New Roman" w:hAnsi="Times New Roman"/>
          <w:sz w:val="24"/>
          <w:szCs w:val="24"/>
          <w:lang w:eastAsia="en-US"/>
        </w:rPr>
        <w:t>/ 2021 z dnia</w:t>
      </w:r>
      <w:r w:rsidR="00C204EE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346E">
        <w:rPr>
          <w:rFonts w:ascii="Times New Roman" w:hAnsi="Times New Roman"/>
          <w:sz w:val="24"/>
          <w:szCs w:val="24"/>
          <w:lang w:eastAsia="en-US"/>
        </w:rPr>
        <w:t>19</w:t>
      </w:r>
      <w:r w:rsidR="00440310">
        <w:rPr>
          <w:rFonts w:ascii="Times New Roman" w:hAnsi="Times New Roman"/>
          <w:sz w:val="24"/>
          <w:szCs w:val="24"/>
          <w:lang w:eastAsia="en-US"/>
        </w:rPr>
        <w:t>.</w:t>
      </w:r>
      <w:r w:rsidR="005905CB">
        <w:rPr>
          <w:rFonts w:ascii="Times New Roman" w:hAnsi="Times New Roman"/>
          <w:sz w:val="24"/>
          <w:szCs w:val="24"/>
          <w:lang w:eastAsia="en-US"/>
        </w:rPr>
        <w:t>05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 w:rsidR="005905C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67E5236B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7919E3">
        <w:rPr>
          <w:rFonts w:ascii="Times New Roman" w:hAnsi="Times New Roman"/>
          <w:sz w:val="24"/>
          <w:szCs w:val="24"/>
        </w:rPr>
        <w:t xml:space="preserve">   </w:t>
      </w:r>
      <w:r w:rsidR="0039346E">
        <w:rPr>
          <w:rFonts w:ascii="Times New Roman" w:hAnsi="Times New Roman"/>
          <w:sz w:val="24"/>
          <w:szCs w:val="24"/>
        </w:rPr>
        <w:t>19</w:t>
      </w:r>
      <w:r w:rsidR="007919E3">
        <w:rPr>
          <w:rFonts w:ascii="Times New Roman" w:hAnsi="Times New Roman"/>
          <w:sz w:val="24"/>
          <w:szCs w:val="24"/>
        </w:rPr>
        <w:t xml:space="preserve">  maj</w:t>
      </w:r>
      <w:r w:rsidR="005905CB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 xml:space="preserve"> 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Toc264373033"/>
      <w:bookmarkStart w:id="2" w:name="_Toc440969206"/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A52FC3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B20AD7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6DC89DDE" w:rsidR="007F2F93" w:rsidRPr="007B6482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BEAE37B" w14:textId="77777777" w:rsidR="007B6482" w:rsidRPr="00B63968" w:rsidRDefault="007B6482" w:rsidP="007B6482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3968">
        <w:rPr>
          <w:rFonts w:ascii="Times New Roman" w:hAnsi="Times New Roman"/>
          <w:sz w:val="24"/>
          <w:szCs w:val="24"/>
        </w:rPr>
        <w:t xml:space="preserve">Źródła finansowania: </w:t>
      </w:r>
    </w:p>
    <w:p w14:paraId="0D25D27C" w14:textId="622BAB8F" w:rsidR="007B6482" w:rsidRPr="00B63968" w:rsidRDefault="007B6482" w:rsidP="007B6482">
      <w:pPr>
        <w:pStyle w:val="Tekstpodstawowy2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63968">
        <w:rPr>
          <w:rFonts w:ascii="Times New Roman" w:hAnsi="Times New Roman"/>
          <w:sz w:val="24"/>
          <w:szCs w:val="24"/>
        </w:rPr>
        <w:t>Zamówienie jest przewidziane do finansowania ze środków budżetu Miasta będących w</w:t>
      </w:r>
      <w:r w:rsidR="0017389B">
        <w:rPr>
          <w:rFonts w:ascii="Times New Roman" w:hAnsi="Times New Roman"/>
          <w:sz w:val="24"/>
          <w:szCs w:val="24"/>
        </w:rPr>
        <w:t> </w:t>
      </w:r>
      <w:r w:rsidRPr="00B63968">
        <w:rPr>
          <w:rFonts w:ascii="Times New Roman" w:hAnsi="Times New Roman"/>
          <w:sz w:val="24"/>
          <w:szCs w:val="24"/>
        </w:rPr>
        <w:t>dyspozycji Gminy i Miasta Świnoujście</w:t>
      </w:r>
      <w:r>
        <w:rPr>
          <w:rFonts w:ascii="Times New Roman" w:hAnsi="Times New Roman"/>
          <w:sz w:val="24"/>
          <w:szCs w:val="24"/>
        </w:rPr>
        <w:t>.</w:t>
      </w:r>
      <w:r w:rsidRPr="00B63968">
        <w:rPr>
          <w:rFonts w:ascii="Times New Roman" w:hAnsi="Times New Roman"/>
          <w:sz w:val="24"/>
          <w:szCs w:val="24"/>
        </w:rPr>
        <w:t xml:space="preserve"> </w:t>
      </w:r>
    </w:p>
    <w:p w14:paraId="445D3D11" w14:textId="77777777" w:rsidR="007B6482" w:rsidRPr="007B6482" w:rsidRDefault="007B6482" w:rsidP="007B648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/>
          <w:bCs/>
          <w:iCs/>
          <w:sz w:val="24"/>
          <w:szCs w:val="24"/>
        </w:rPr>
      </w:pP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49273875" w14:textId="77777777" w:rsidR="00807D80" w:rsidRPr="00807D80" w:rsidRDefault="00807D80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2032733B" w14:textId="4BB20D06" w:rsidR="00E776EF" w:rsidRDefault="00807D80" w:rsidP="00E776EF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 xml:space="preserve">Przedmiotem </w:t>
      </w:r>
      <w:r w:rsidR="00E776EF">
        <w:rPr>
          <w:rFonts w:ascii="Times New Roman" w:hAnsi="Times New Roman"/>
          <w:sz w:val="24"/>
          <w:szCs w:val="24"/>
        </w:rPr>
        <w:t xml:space="preserve"> zamówienia jest p</w:t>
      </w:r>
      <w:r w:rsidR="00E776EF" w:rsidRPr="00E776EF">
        <w:rPr>
          <w:rFonts w:ascii="Times New Roman" w:hAnsi="Times New Roman"/>
          <w:sz w:val="24"/>
          <w:szCs w:val="24"/>
        </w:rPr>
        <w:t>rzebudowa wewnętrznej instalacji elektrycznej w</w:t>
      </w:r>
      <w:r w:rsidR="00E776EF">
        <w:rPr>
          <w:rFonts w:ascii="Times New Roman" w:hAnsi="Times New Roman"/>
          <w:sz w:val="24"/>
          <w:szCs w:val="24"/>
        </w:rPr>
        <w:t> </w:t>
      </w:r>
      <w:r w:rsidR="00E776EF" w:rsidRPr="00E776EF">
        <w:rPr>
          <w:rFonts w:ascii="Times New Roman" w:hAnsi="Times New Roman"/>
          <w:sz w:val="24"/>
          <w:szCs w:val="24"/>
        </w:rPr>
        <w:t>Przedszkolu Miejskim nr 3 przy ul. Batalionów Chłopskich 5 w Świnoujściu</w:t>
      </w:r>
      <w:r w:rsidR="00E776EF">
        <w:rPr>
          <w:rFonts w:ascii="Times New Roman" w:hAnsi="Times New Roman"/>
          <w:sz w:val="24"/>
          <w:szCs w:val="24"/>
        </w:rPr>
        <w:t>.</w:t>
      </w:r>
    </w:p>
    <w:p w14:paraId="775B686A" w14:textId="31AD4608" w:rsidR="00E776EF" w:rsidRPr="00E776EF" w:rsidRDefault="00E776EF" w:rsidP="00DE7C1C">
      <w:pPr>
        <w:pStyle w:val="Akapitzlist"/>
        <w:ind w:left="709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Zakres przedmiotu zamówienia należy wykonać w oparciu o dokumentację projektową, załącznik nr 8 do SWZ, stanowiącą integralną część umowy, z uwzględnieniem poniższych zapisów:</w:t>
      </w:r>
    </w:p>
    <w:p w14:paraId="08C1B1AF" w14:textId="77777777" w:rsidR="00E776EF" w:rsidRPr="00E776EF" w:rsidRDefault="00E776EF" w:rsidP="005C30AC">
      <w:pPr>
        <w:pStyle w:val="Akapitzlist"/>
        <w:numPr>
          <w:ilvl w:val="0"/>
          <w:numId w:val="97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Część elektryczna</w:t>
      </w:r>
    </w:p>
    <w:p w14:paraId="09CA2DC4" w14:textId="77777777" w:rsidR="00E776EF" w:rsidRPr="00E776EF" w:rsidRDefault="00E776EF" w:rsidP="00E776EF">
      <w:pPr>
        <w:pStyle w:val="Tekstpodstawowywcity"/>
        <w:ind w:left="720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 xml:space="preserve">Przedmiotem opracowania jest wykonanie wewnętrznej instalacji elektrycznej oświetlenia ogólnego i awaryjnego, gniazd wtykowych, połączeń wyrównawczych oraz sieci teletechnicznej w Przedszkolu Miejskim nr 3 w Świnoujściu. Zakres projektu obejmuje wymianę wszystkich instalacji wykonanych przewodami aluminiowymi oraz niespełniających przepisów i norm. W pomieszczeniach z wymienioną instalacją </w:t>
      </w:r>
      <w:r w:rsidRPr="00E776EF">
        <w:rPr>
          <w:rFonts w:ascii="Times New Roman" w:hAnsi="Times New Roman"/>
          <w:sz w:val="24"/>
          <w:szCs w:val="24"/>
        </w:rPr>
        <w:lastRenderedPageBreak/>
        <w:t xml:space="preserve">elektryczną wykonaną przewodami miedzianymi w zakresie jest tylko wymiana osprzętu elektrycznego tj. oprawy oświetleniowe oraz gniazda wtykowe oraz montaż gniazd wskazanych przez użytkownika w trakcie wizji lokalnej. </w:t>
      </w:r>
    </w:p>
    <w:p w14:paraId="2C4A6B9B" w14:textId="77777777" w:rsidR="00E776EF" w:rsidRPr="00E776EF" w:rsidRDefault="00E776EF" w:rsidP="00E776EF">
      <w:pPr>
        <w:pStyle w:val="Tekstpodstawowywcity"/>
        <w:ind w:left="720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 xml:space="preserve">Cała inwestycja została podzielona na trzy etapy możliwe do wykonania w ciągu 45 dni kalendarzowych. W przypadku rozpoczęcia prac przed terminem 25.06.2021r. prace wykonywać w godzinach popołudniowych lub dniach wolnych od zajęć przedszkolnych po uzgodnieniu z Dyrekcją Przedszkola. Po zakończeniu prac w danym etapie robót obejmujących dane pomieszczenia nie należy wykonywać w tych pomieszczeniach żadnych prac w kolejnych etapach robót. Dodatkowo należy wykonać instalację sieci komputerowej i telewizyjnej oraz CCTV i instalację dzwonkową. </w:t>
      </w:r>
    </w:p>
    <w:p w14:paraId="3E0EE403" w14:textId="77777777" w:rsidR="00E776EF" w:rsidRPr="00E776EF" w:rsidRDefault="00E776EF" w:rsidP="00E776EF">
      <w:pPr>
        <w:pStyle w:val="Tekstpodstawowywcity"/>
        <w:ind w:left="720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Po zakończeniu prac należy wykonać odpowiednie pomiary poszczególnych instalacji, oraz uruchomić je.</w:t>
      </w:r>
    </w:p>
    <w:p w14:paraId="5C4E2499" w14:textId="77777777" w:rsidR="00E776EF" w:rsidRPr="00E776EF" w:rsidRDefault="00E776EF" w:rsidP="00E776EF">
      <w:pPr>
        <w:pStyle w:val="Tekstpodstawowywcity"/>
        <w:ind w:left="720"/>
        <w:rPr>
          <w:rFonts w:ascii="Times New Roman" w:hAnsi="Times New Roman"/>
          <w:sz w:val="24"/>
          <w:szCs w:val="24"/>
        </w:rPr>
      </w:pPr>
    </w:p>
    <w:p w14:paraId="3CDEF5CC" w14:textId="77777777" w:rsidR="00E776EF" w:rsidRPr="00E776EF" w:rsidRDefault="00E776EF" w:rsidP="00E776EF">
      <w:pPr>
        <w:pStyle w:val="Akapitzlist"/>
        <w:spacing w:after="240"/>
        <w:rPr>
          <w:rFonts w:ascii="Times New Roman" w:hAnsi="Times New Roman"/>
          <w:b/>
          <w:sz w:val="24"/>
          <w:szCs w:val="24"/>
        </w:rPr>
      </w:pPr>
      <w:r w:rsidRPr="00E776EF">
        <w:rPr>
          <w:rFonts w:ascii="Times New Roman" w:hAnsi="Times New Roman"/>
          <w:b/>
          <w:sz w:val="24"/>
          <w:szCs w:val="24"/>
        </w:rPr>
        <w:t xml:space="preserve">UWAGA: wyłącza się z zakresu rzeczowego wykonanie instalacji awaryjnego oświetlenia ewakuacyjnego na terenie całego przedszkola. </w:t>
      </w:r>
    </w:p>
    <w:p w14:paraId="50886262" w14:textId="77777777" w:rsidR="00E776EF" w:rsidRPr="00E776EF" w:rsidRDefault="00E776EF" w:rsidP="00E776EF">
      <w:pPr>
        <w:pStyle w:val="Akapitzlist"/>
        <w:spacing w:after="240" w:line="276" w:lineRule="auto"/>
        <w:ind w:left="0"/>
        <w:rPr>
          <w:rFonts w:ascii="Times New Roman" w:hAnsi="Times New Roman"/>
          <w:sz w:val="24"/>
          <w:szCs w:val="24"/>
        </w:rPr>
      </w:pPr>
    </w:p>
    <w:p w14:paraId="1B332A30" w14:textId="77777777" w:rsidR="00E776EF" w:rsidRPr="00E776EF" w:rsidRDefault="00E776EF" w:rsidP="005C30AC">
      <w:pPr>
        <w:pStyle w:val="Akapitzlist"/>
        <w:numPr>
          <w:ilvl w:val="0"/>
          <w:numId w:val="97"/>
        </w:numPr>
        <w:suppressAutoHyphens/>
        <w:spacing w:after="240" w:line="240" w:lineRule="auto"/>
        <w:rPr>
          <w:rFonts w:ascii="Times New Roman" w:hAnsi="Times New Roman"/>
          <w:sz w:val="24"/>
          <w:szCs w:val="24"/>
        </w:rPr>
      </w:pPr>
      <w:r w:rsidRPr="00E776EF">
        <w:rPr>
          <w:rFonts w:ascii="Times New Roman" w:hAnsi="Times New Roman"/>
          <w:sz w:val="24"/>
          <w:szCs w:val="24"/>
        </w:rPr>
        <w:t>Część budowlana – naprawy i malowanie w pomieszczeniach gdzie były wykonywane roboty elektryczne.</w:t>
      </w:r>
    </w:p>
    <w:p w14:paraId="14E62C16" w14:textId="322AE517" w:rsidR="00E776EF" w:rsidRPr="00E776EF" w:rsidRDefault="00DE7C1C" w:rsidP="005C30AC">
      <w:pPr>
        <w:numPr>
          <w:ilvl w:val="0"/>
          <w:numId w:val="96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776EF" w:rsidRPr="00E776EF">
        <w:rPr>
          <w:rFonts w:ascii="Times New Roman" w:hAnsi="Times New Roman"/>
          <w:sz w:val="24"/>
          <w:szCs w:val="24"/>
        </w:rPr>
        <w:t xml:space="preserve">aprawienie bruzd z ułożonymi przewodami instalacji elektrycznej zaprawą tynkarską z wierzchnim wykończeniem gipsową gładzią szpachlową. </w:t>
      </w:r>
    </w:p>
    <w:p w14:paraId="5D3607C1" w14:textId="743E6F62" w:rsidR="00E776EF" w:rsidRPr="00E776EF" w:rsidRDefault="00DE7C1C" w:rsidP="005C30AC">
      <w:pPr>
        <w:numPr>
          <w:ilvl w:val="0"/>
          <w:numId w:val="96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776EF" w:rsidRPr="00E776EF">
        <w:rPr>
          <w:rFonts w:ascii="Times New Roman" w:hAnsi="Times New Roman"/>
          <w:sz w:val="24"/>
          <w:szCs w:val="24"/>
        </w:rPr>
        <w:t xml:space="preserve">alowanie ścian farbą lateksową klasy 1-2 odporności na szorowanie z przygotowaniem powierzchni do malowania – gładzie z gipsu szpachlowego gr. 3 mm, przy gładziach stosować kątowniki przy narożach ościeży okiennych. </w:t>
      </w:r>
    </w:p>
    <w:p w14:paraId="7CD4670E" w14:textId="5FD638E5" w:rsidR="00E776EF" w:rsidRPr="00E776EF" w:rsidRDefault="00DE7C1C" w:rsidP="005C30AC">
      <w:pPr>
        <w:numPr>
          <w:ilvl w:val="0"/>
          <w:numId w:val="96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776EF" w:rsidRPr="00E776EF">
        <w:rPr>
          <w:rFonts w:ascii="Times New Roman" w:hAnsi="Times New Roman"/>
          <w:sz w:val="24"/>
          <w:szCs w:val="24"/>
        </w:rPr>
        <w:t>alowanie sufitów farbą emulsyjną białą z przygotowaniem podłoża do malowania – gładzie gipsowe min. 3mm (ściany i sufity gruntowane podkładem dla farb lateksowych oraz emulsyjnych).</w:t>
      </w:r>
    </w:p>
    <w:p w14:paraId="00ADB51A" w14:textId="0BEDC34B" w:rsidR="00807D80" w:rsidRPr="00E776EF" w:rsidRDefault="00807D80" w:rsidP="00E776EF">
      <w:pPr>
        <w:rPr>
          <w:rFonts w:ascii="Times New Roman" w:hAnsi="Times New Roman"/>
          <w:sz w:val="24"/>
          <w:szCs w:val="24"/>
        </w:rPr>
      </w:pPr>
    </w:p>
    <w:p w14:paraId="0409BC69" w14:textId="75F99B1B" w:rsidR="00856394" w:rsidRDefault="00807D80" w:rsidP="003A0E60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Przedmiot i zakres zamówienia szczegółowo określa opis przedmiotu zamówienia </w:t>
      </w:r>
      <w:r w:rsidRPr="00583A1A">
        <w:rPr>
          <w:rFonts w:ascii="Times New Roman" w:hAnsi="Times New Roman"/>
          <w:sz w:val="24"/>
          <w:szCs w:val="24"/>
        </w:rPr>
        <w:t xml:space="preserve">stanowiący załącznik nr 6.1 do </w:t>
      </w:r>
      <w:r w:rsidR="00DB0742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 xml:space="preserve"> (zał. nr 1 do umowy), zakres rzeczowo finansowy stanowiący załącznik nr 6.2 do </w:t>
      </w:r>
      <w:r w:rsidR="00DB0742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 xml:space="preserve"> (zał. nr 2 do umowy) oraz dokumentacja projektowa (załącznik nr </w:t>
      </w:r>
      <w:r w:rsidR="00583A1A" w:rsidRPr="00583A1A">
        <w:rPr>
          <w:rFonts w:ascii="Times New Roman" w:hAnsi="Times New Roman"/>
          <w:sz w:val="24"/>
          <w:szCs w:val="24"/>
        </w:rPr>
        <w:t xml:space="preserve">8 do </w:t>
      </w:r>
      <w:r w:rsidR="007A16A4">
        <w:rPr>
          <w:rFonts w:ascii="Times New Roman" w:hAnsi="Times New Roman"/>
          <w:sz w:val="24"/>
          <w:szCs w:val="24"/>
        </w:rPr>
        <w:t>SWZ</w:t>
      </w:r>
      <w:r w:rsidRPr="00583A1A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1BBD90" w14:textId="77777777" w:rsidR="007A16A4" w:rsidRDefault="007A16A4" w:rsidP="003E748B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14:paraId="62D0BCA0" w14:textId="69786A3E" w:rsidR="00807D80" w:rsidRPr="00856394" w:rsidRDefault="00807D80" w:rsidP="003A0E60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sz w:val="24"/>
          <w:szCs w:val="24"/>
        </w:rPr>
        <w:t xml:space="preserve">Przedmiot zamówienia odpowiada następującym kodom CPV: </w:t>
      </w:r>
    </w:p>
    <w:p w14:paraId="5ED08820" w14:textId="77777777" w:rsidR="00807D80" w:rsidRDefault="00807D80" w:rsidP="00856394">
      <w:pPr>
        <w:pStyle w:val="Akapitzlist"/>
        <w:ind w:left="1069" w:firstLine="349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>Główny kod CPV:</w:t>
      </w:r>
    </w:p>
    <w:p w14:paraId="7CE130D2" w14:textId="26CD968A" w:rsidR="00807D80" w:rsidRPr="00807D80" w:rsidRDefault="00807D80" w:rsidP="00856394">
      <w:pPr>
        <w:pStyle w:val="Akapitzlist"/>
        <w:ind w:firstLine="698"/>
        <w:rPr>
          <w:rFonts w:ascii="Times New Roman" w:hAnsi="Times New Roman"/>
          <w:sz w:val="24"/>
          <w:szCs w:val="24"/>
        </w:rPr>
      </w:pPr>
      <w:r w:rsidRPr="00807D80">
        <w:rPr>
          <w:rFonts w:ascii="Times New Roman" w:hAnsi="Times New Roman"/>
          <w:sz w:val="24"/>
          <w:szCs w:val="24"/>
        </w:rPr>
        <w:t xml:space="preserve"> - 45</w:t>
      </w:r>
      <w:r w:rsidR="003E748B">
        <w:rPr>
          <w:rFonts w:ascii="Times New Roman" w:hAnsi="Times New Roman"/>
          <w:sz w:val="24"/>
          <w:szCs w:val="24"/>
        </w:rPr>
        <w:t>311200-2</w:t>
      </w:r>
      <w:r w:rsidRPr="00807D80">
        <w:rPr>
          <w:rFonts w:ascii="Times New Roman" w:hAnsi="Times New Roman"/>
          <w:sz w:val="24"/>
          <w:szCs w:val="24"/>
        </w:rPr>
        <w:t xml:space="preserve"> - roboty </w:t>
      </w:r>
      <w:r w:rsidR="003E748B">
        <w:rPr>
          <w:rFonts w:ascii="Times New Roman" w:hAnsi="Times New Roman"/>
          <w:sz w:val="24"/>
          <w:szCs w:val="24"/>
        </w:rPr>
        <w:t>w zakresie instalacji elektrycznych</w:t>
      </w:r>
      <w:r w:rsidRPr="00807D80">
        <w:rPr>
          <w:rFonts w:ascii="Times New Roman" w:hAnsi="Times New Roman"/>
          <w:sz w:val="24"/>
          <w:szCs w:val="24"/>
        </w:rPr>
        <w:t xml:space="preserve">. </w:t>
      </w:r>
    </w:p>
    <w:p w14:paraId="649FE090" w14:textId="77777777" w:rsidR="00856394" w:rsidRDefault="00856394" w:rsidP="00856394">
      <w:pPr>
        <w:pStyle w:val="Akapitzlist"/>
        <w:ind w:left="1069" w:firstLine="349"/>
        <w:rPr>
          <w:rFonts w:ascii="Times New Roman" w:hAnsi="Times New Roman"/>
          <w:sz w:val="24"/>
          <w:szCs w:val="24"/>
        </w:rPr>
      </w:pPr>
    </w:p>
    <w:p w14:paraId="06B772CE" w14:textId="1534B7E2" w:rsidR="00104A5B" w:rsidRPr="00104A5B" w:rsidRDefault="00104A5B" w:rsidP="00104A5B">
      <w:pPr>
        <w:pStyle w:val="Akapitzlist"/>
        <w:numPr>
          <w:ilvl w:val="0"/>
          <w:numId w:val="87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Stosownie </w:t>
      </w:r>
      <w:r w:rsidRPr="00104A5B">
        <w:rPr>
          <w:rFonts w:ascii="Times New Roman" w:eastAsia="Calibri" w:hAnsi="Times New Roman"/>
          <w:sz w:val="24"/>
          <w:szCs w:val="24"/>
        </w:rPr>
        <w:t xml:space="preserve">do treści art. 95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5C30AC">
        <w:rPr>
          <w:rFonts w:ascii="Times New Roman" w:eastAsia="Calibri" w:hAnsi="Times New Roman"/>
          <w:sz w:val="24"/>
          <w:szCs w:val="24"/>
          <w:lang w:eastAsia="en-US"/>
        </w:rPr>
        <w:t xml:space="preserve">tj. 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>Dz. U. z 20</w:t>
      </w:r>
      <w:r w:rsidR="005C30AC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5C30AC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="00122E8A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 xml:space="preserve">), tj.: </w:t>
      </w:r>
      <w:r w:rsidRPr="00104A5B">
        <w:rPr>
          <w:rFonts w:ascii="Times New Roman" w:hAnsi="Times New Roman"/>
          <w:sz w:val="24"/>
          <w:szCs w:val="24"/>
        </w:rPr>
        <w:t>wszystkie prace fizyczne związane z wykonywaniem wszystkich usług wymienionych w kosztorysie rzeczowo-finansowym</w:t>
      </w:r>
      <w:bookmarkStart w:id="5" w:name="_Hlk71898604"/>
      <w:r w:rsidR="003C5033">
        <w:rPr>
          <w:rFonts w:ascii="Times New Roman" w:hAnsi="Times New Roman"/>
          <w:sz w:val="24"/>
          <w:szCs w:val="24"/>
        </w:rPr>
        <w:t>,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C5033">
        <w:rPr>
          <w:rFonts w:ascii="Times New Roman" w:eastAsia="Calibri" w:hAnsi="Times New Roman"/>
          <w:sz w:val="24"/>
          <w:szCs w:val="24"/>
          <w:lang w:eastAsia="en-US"/>
        </w:rPr>
        <w:t>tj.</w:t>
      </w:r>
      <w:r w:rsidRPr="00104A5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083025F1" w14:textId="6A444360" w:rsid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t>prace demontażowe (rozbiórkowe),</w:t>
      </w:r>
    </w:p>
    <w:p w14:paraId="3A2C3A3C" w14:textId="136ECB40" w:rsid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t>roboty przygotowawcze, budowlane branży elektrycznej</w:t>
      </w:r>
    </w:p>
    <w:p w14:paraId="4DC2E5AA" w14:textId="069FE282" w:rsid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roboty elektryczne wewnętrzne, </w:t>
      </w:r>
    </w:p>
    <w:p w14:paraId="48F18ABE" w14:textId="3BEE94EB" w:rsid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t>wykonanie wewnętrznej instalacji elektrycznej oświetlenia ogólnego i awaryjnego, gniazd wtykowych oraz sieci teletechnicznej (komputerowej, telewizyjnej i dzwonkowej)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56468A5" w14:textId="7FF29F29" w:rsid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t>montaż i wymiana osprzętu elektrycznego tj. opraw oświetleniowych i gniazd wtykowych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80F890A" w14:textId="52183146" w:rsid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t>roboty pomiarowe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7090B4A" w14:textId="52603553" w:rsidR="005C30AC" w:rsidRPr="005C30AC" w:rsidRDefault="005C30AC" w:rsidP="005C30AC">
      <w:pPr>
        <w:pStyle w:val="Akapitzlist"/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C30AC">
        <w:rPr>
          <w:rFonts w:ascii="Times New Roman" w:hAnsi="Times New Roman"/>
          <w:color w:val="000000" w:themeColor="text1"/>
          <w:sz w:val="24"/>
          <w:szCs w:val="24"/>
        </w:rPr>
        <w:t>roboty wykończeniowe.</w:t>
      </w:r>
    </w:p>
    <w:p w14:paraId="3102FABD" w14:textId="77777777" w:rsidR="005C30AC" w:rsidRDefault="005C30AC" w:rsidP="005C30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14:paraId="5A59EB04" w14:textId="77777777" w:rsidR="005C30AC" w:rsidRPr="00190C9C" w:rsidRDefault="005C30AC" w:rsidP="005C30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190C9C">
        <w:rPr>
          <w:rFonts w:ascii="Times New Roman" w:hAnsi="Times New Roman"/>
          <w:color w:val="000000" w:themeColor="text1"/>
          <w:sz w:val="24"/>
          <w:szCs w:val="24"/>
        </w:rPr>
        <w:t>Obowiązek ten nie obejmuje osób wykonujących samodzielne funkcje techniczne w budownictwie.</w:t>
      </w:r>
    </w:p>
    <w:bookmarkEnd w:id="5"/>
    <w:p w14:paraId="33C2E6A2" w14:textId="6C6459FF" w:rsidR="00104A5B" w:rsidRPr="00104A5B" w:rsidRDefault="00104A5B" w:rsidP="005C30AC">
      <w:pPr>
        <w:pStyle w:val="Akapitzlist"/>
        <w:ind w:left="1080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104A5B">
        <w:rPr>
          <w:rFonts w:ascii="Times New Roman" w:eastAsia="Calibri" w:hAnsi="Times New Roman"/>
          <w:sz w:val="24"/>
          <w:szCs w:val="24"/>
          <w:highlight w:val="yellow"/>
          <w:lang w:eastAsia="en-US"/>
        </w:rPr>
        <w:t xml:space="preserve"> </w:t>
      </w:r>
    </w:p>
    <w:p w14:paraId="3E9D03AE" w14:textId="74876283" w:rsidR="00856394" w:rsidRDefault="00104A5B" w:rsidP="007532F7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>
        <w:rPr>
          <w:rFonts w:ascii="Times New Roman" w:hAnsi="Times New Roman"/>
          <w:sz w:val="24"/>
          <w:szCs w:val="24"/>
        </w:rPr>
        <w:t>ącznik</w:t>
      </w:r>
      <w:r w:rsidRPr="00C34FDD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6</w:t>
      </w:r>
      <w:r w:rsidRPr="00C34FDD">
        <w:rPr>
          <w:rFonts w:ascii="Times New Roman" w:hAnsi="Times New Roman"/>
          <w:sz w:val="24"/>
          <w:szCs w:val="24"/>
        </w:rPr>
        <w:t xml:space="preserve">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zatrudnienia na podstawie umowy o pracę przez Wykonawcę lub podwykonawcę osób wykonujących czynności w</w:t>
      </w:r>
      <w:r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trakcie realizacji zamówienia.</w:t>
      </w:r>
    </w:p>
    <w:p w14:paraId="08DB32A8" w14:textId="77777777" w:rsidR="007532F7" w:rsidRPr="007532F7" w:rsidRDefault="007532F7" w:rsidP="007532F7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3318F9CB" w14:textId="0ACD67D1" w:rsidR="00807D80" w:rsidRPr="00856394" w:rsidRDefault="00807D80" w:rsidP="007532F7">
      <w:pPr>
        <w:pStyle w:val="Akapitzlist"/>
        <w:numPr>
          <w:ilvl w:val="0"/>
          <w:numId w:val="87"/>
        </w:numPr>
        <w:ind w:left="426" w:hanging="426"/>
        <w:rPr>
          <w:rFonts w:ascii="Times New Roman" w:hAnsi="Times New Roman"/>
          <w:sz w:val="24"/>
          <w:szCs w:val="24"/>
        </w:rPr>
      </w:pPr>
      <w:r w:rsidRPr="00856394">
        <w:rPr>
          <w:rFonts w:ascii="Times New Roman" w:hAnsi="Times New Roman"/>
          <w:b/>
          <w:bCs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6033A36E" w14:textId="66FAFC6C" w:rsidR="00807D80" w:rsidRPr="00807D80" w:rsidRDefault="00C6378B" w:rsidP="00807D8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Pr="00C6378B">
        <w:rPr>
          <w:rFonts w:ascii="Times New Roman" w:hAnsi="Times New Roman"/>
          <w:sz w:val="24"/>
          <w:szCs w:val="24"/>
        </w:rPr>
        <w:t xml:space="preserve">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</w:t>
      </w:r>
      <w:r>
        <w:rPr>
          <w:rFonts w:ascii="Times New Roman" w:hAnsi="Times New Roman"/>
          <w:sz w:val="24"/>
          <w:szCs w:val="24"/>
        </w:rPr>
        <w:t xml:space="preserve">ma na myśli normy te </w:t>
      </w:r>
      <w:r w:rsidRPr="00C6378B">
        <w:rPr>
          <w:rFonts w:ascii="Times New Roman" w:hAnsi="Times New Roman"/>
          <w:sz w:val="24"/>
          <w:szCs w:val="24"/>
        </w:rPr>
        <w:t>lub równoważne.</w:t>
      </w:r>
    </w:p>
    <w:p w14:paraId="7816B734" w14:textId="45BA4308" w:rsidR="00391B8F" w:rsidRPr="00D70178" w:rsidRDefault="00807D80" w:rsidP="00807D80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807D80">
        <w:rPr>
          <w:rFonts w:ascii="Times New Roman" w:hAnsi="Times New Roman"/>
          <w:b/>
          <w:bCs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6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32A8FD0" w:rsidR="00936603" w:rsidRPr="00FC247C" w:rsidRDefault="009C5940" w:rsidP="00D70178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F4233" w:rsidRPr="00EF4233">
        <w:rPr>
          <w:rFonts w:ascii="Times New Roman" w:hAnsi="Times New Roman"/>
          <w:sz w:val="24"/>
          <w:szCs w:val="24"/>
        </w:rPr>
        <w:t>zamówie</w:t>
      </w:r>
      <w:r w:rsidR="00EF4233">
        <w:rPr>
          <w:rFonts w:ascii="Times New Roman" w:hAnsi="Times New Roman"/>
          <w:sz w:val="24"/>
          <w:szCs w:val="24"/>
        </w:rPr>
        <w:t xml:space="preserve">ń </w:t>
      </w:r>
      <w:r w:rsidR="00EF4233" w:rsidRPr="00EF4233">
        <w:rPr>
          <w:rFonts w:ascii="Times New Roman" w:hAnsi="Times New Roman"/>
          <w:sz w:val="24"/>
          <w:szCs w:val="24"/>
        </w:rPr>
        <w:t>polegając</w:t>
      </w:r>
      <w:r w:rsidR="00EF4233">
        <w:rPr>
          <w:rFonts w:ascii="Times New Roman" w:hAnsi="Times New Roman"/>
          <w:sz w:val="24"/>
          <w:szCs w:val="24"/>
        </w:rPr>
        <w:t>ych</w:t>
      </w:r>
      <w:r w:rsidR="00EF4233" w:rsidRPr="00EF4233">
        <w:rPr>
          <w:rFonts w:ascii="Times New Roman" w:hAnsi="Times New Roman"/>
          <w:sz w:val="24"/>
          <w:szCs w:val="24"/>
        </w:rPr>
        <w:t xml:space="preserve"> na powtórzeniu podobnych robót budowlanych </w:t>
      </w:r>
      <w:r w:rsidR="009917DA">
        <w:rPr>
          <w:rFonts w:ascii="Times New Roman" w:hAnsi="Times New Roman"/>
          <w:sz w:val="24"/>
          <w:szCs w:val="24"/>
        </w:rPr>
        <w:t xml:space="preserve">stanowiących nie więcej niż 50% wartości zamówienia podstawowego </w:t>
      </w:r>
      <w:r w:rsidR="00EF4233" w:rsidRPr="00EF4233">
        <w:rPr>
          <w:rFonts w:ascii="Times New Roman" w:hAnsi="Times New Roman"/>
          <w:sz w:val="24"/>
          <w:szCs w:val="24"/>
        </w:rPr>
        <w:t xml:space="preserve">określonych w Rozdziale </w:t>
      </w:r>
      <w:r w:rsidR="00EF4233">
        <w:rPr>
          <w:rFonts w:ascii="Times New Roman" w:hAnsi="Times New Roman"/>
          <w:sz w:val="24"/>
          <w:szCs w:val="24"/>
        </w:rPr>
        <w:t>II</w:t>
      </w:r>
      <w:r w:rsidR="002A238E">
        <w:rPr>
          <w:rFonts w:ascii="Times New Roman" w:hAnsi="Times New Roman"/>
          <w:sz w:val="24"/>
          <w:szCs w:val="24"/>
        </w:rPr>
        <w:t xml:space="preserve"> </w:t>
      </w:r>
      <w:r w:rsidR="00B94618">
        <w:rPr>
          <w:rFonts w:ascii="Times New Roman" w:hAnsi="Times New Roman"/>
          <w:sz w:val="24"/>
          <w:szCs w:val="24"/>
        </w:rPr>
        <w:t>SWZ</w:t>
      </w:r>
      <w:r w:rsidR="00EF4233" w:rsidRPr="00EF4233">
        <w:rPr>
          <w:rFonts w:ascii="Times New Roman" w:hAnsi="Times New Roman"/>
          <w:sz w:val="24"/>
          <w:szCs w:val="24"/>
        </w:rPr>
        <w:t xml:space="preserve"> oraz </w:t>
      </w:r>
      <w:r w:rsidR="002A238E">
        <w:rPr>
          <w:rFonts w:ascii="Times New Roman" w:hAnsi="Times New Roman"/>
          <w:sz w:val="24"/>
          <w:szCs w:val="24"/>
        </w:rPr>
        <w:t xml:space="preserve"> w </w:t>
      </w:r>
      <w:r w:rsidR="00EF4233" w:rsidRPr="00EF4233">
        <w:rPr>
          <w:rFonts w:ascii="Times New Roman" w:hAnsi="Times New Roman"/>
          <w:sz w:val="24"/>
          <w:szCs w:val="24"/>
        </w:rPr>
        <w:t xml:space="preserve">załączniku </w:t>
      </w:r>
      <w:r w:rsidR="00EF4233">
        <w:rPr>
          <w:rFonts w:ascii="Times New Roman" w:hAnsi="Times New Roman"/>
          <w:sz w:val="24"/>
          <w:szCs w:val="24"/>
        </w:rPr>
        <w:t xml:space="preserve">6.1 do </w:t>
      </w:r>
      <w:r w:rsidR="00B94618">
        <w:rPr>
          <w:rFonts w:ascii="Times New Roman" w:hAnsi="Times New Roman"/>
          <w:sz w:val="24"/>
          <w:szCs w:val="24"/>
        </w:rPr>
        <w:t>SWZ</w:t>
      </w:r>
      <w:r w:rsidR="00EF4233" w:rsidRPr="00EF4233">
        <w:rPr>
          <w:rFonts w:ascii="Times New Roman" w:hAnsi="Times New Roman"/>
          <w:sz w:val="24"/>
          <w:szCs w:val="24"/>
        </w:rPr>
        <w:t>, w okresie nie dłuższym niż 3 lata od</w:t>
      </w:r>
      <w:r w:rsidR="00104A5B">
        <w:rPr>
          <w:rFonts w:ascii="Times New Roman" w:hAnsi="Times New Roman"/>
          <w:sz w:val="24"/>
          <w:szCs w:val="24"/>
        </w:rPr>
        <w:t> </w:t>
      </w:r>
      <w:r w:rsidR="00EF4233" w:rsidRPr="00EF4233">
        <w:rPr>
          <w:rFonts w:ascii="Times New Roman" w:hAnsi="Times New Roman"/>
          <w:sz w:val="24"/>
          <w:szCs w:val="24"/>
        </w:rPr>
        <w:t xml:space="preserve">udzielenia zamówienia podstawowego. Zakres rzeczowy tego zamówienia będzie dotyczył robót, które rzeczowo są przedmiotem zamówienia podstawowego lub pozostających z nimi w bezpośrednim związku. </w:t>
      </w:r>
      <w:r w:rsidR="00EF4233" w:rsidRPr="00EF4233">
        <w:rPr>
          <w:rFonts w:ascii="Times New Roman" w:hAnsi="Times New Roman"/>
          <w:sz w:val="24"/>
          <w:szCs w:val="24"/>
        </w:rPr>
        <w:lastRenderedPageBreak/>
        <w:t>Warunki zawarcia umowy będą kształtowane w sposób odpowiedni w oparciu o warunki umowy o zamówienie podstawowe, z uwzględnieniem różnic wynikających z wartości, czasu realizacji i innych istotnych okoliczności mających miejsce w chwili udzielania zamówienia</w:t>
      </w:r>
      <w:r w:rsidR="00D74812" w:rsidRPr="00FC247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C15360D" w14:textId="79F351F0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5CBA6FF7" w14:textId="5BE742DF" w:rsidR="00B6337F" w:rsidRPr="0017389B" w:rsidRDefault="00B6337F" w:rsidP="004B2589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bookmarkStart w:id="7" w:name="_Toc440969209"/>
      <w:bookmarkStart w:id="8" w:name="_Toc229903808"/>
      <w:r w:rsidRPr="00B6337F">
        <w:rPr>
          <w:rFonts w:ascii="Times New Roman" w:hAnsi="Times New Roman"/>
          <w:b/>
          <w:sz w:val="24"/>
          <w:szCs w:val="24"/>
        </w:rPr>
        <w:t>Zamawiający wymaga wykonania zamówienia w następujących terminach:</w:t>
      </w:r>
    </w:p>
    <w:p w14:paraId="51FD3A0E" w14:textId="77777777" w:rsidR="0017389B" w:rsidRPr="00B6337F" w:rsidRDefault="0017389B" w:rsidP="0017389B">
      <w:pPr>
        <w:spacing w:after="0" w:line="240" w:lineRule="auto"/>
        <w:ind w:left="284"/>
        <w:jc w:val="left"/>
        <w:rPr>
          <w:rFonts w:ascii="Times New Roman" w:hAnsi="Times New Roman"/>
          <w:i/>
          <w:sz w:val="24"/>
          <w:szCs w:val="24"/>
        </w:rPr>
      </w:pPr>
    </w:p>
    <w:p w14:paraId="77662BC5" w14:textId="77777777" w:rsidR="00B6337F" w:rsidRPr="00B6337F" w:rsidRDefault="00B6337F" w:rsidP="004B2589">
      <w:pPr>
        <w:numPr>
          <w:ilvl w:val="0"/>
          <w:numId w:val="89"/>
        </w:numPr>
        <w:spacing w:after="200" w:line="240" w:lineRule="auto"/>
        <w:ind w:left="993" w:hanging="426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6337F">
        <w:rPr>
          <w:rFonts w:ascii="Times New Roman" w:eastAsia="Calibri" w:hAnsi="Times New Roman"/>
          <w:b/>
          <w:sz w:val="24"/>
          <w:szCs w:val="24"/>
          <w:lang w:eastAsia="en-US"/>
        </w:rPr>
        <w:t>termin rozpoczęcia - w dniu przekazania placu budowy;</w:t>
      </w:r>
    </w:p>
    <w:p w14:paraId="74E60A8F" w14:textId="7CFFE542" w:rsidR="00B6337F" w:rsidRPr="00D82B58" w:rsidRDefault="00B6337F" w:rsidP="004B2589">
      <w:pPr>
        <w:numPr>
          <w:ilvl w:val="0"/>
          <w:numId w:val="89"/>
        </w:numPr>
        <w:spacing w:after="0" w:line="240" w:lineRule="auto"/>
        <w:ind w:left="993" w:hanging="426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D82B58">
        <w:rPr>
          <w:rFonts w:ascii="Times New Roman" w:eastAsia="Calibri" w:hAnsi="Times New Roman"/>
          <w:b/>
          <w:sz w:val="24"/>
          <w:szCs w:val="24"/>
          <w:lang w:eastAsia="en-US"/>
        </w:rPr>
        <w:t>termin zakończenia:</w:t>
      </w:r>
      <w:r w:rsidR="00D82B58"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</w:t>
      </w:r>
      <w:r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D82B58" w:rsidRPr="00D82B58">
        <w:rPr>
          <w:rFonts w:ascii="Times New Roman" w:eastAsia="Calibri" w:hAnsi="Times New Roman"/>
          <w:b/>
          <w:sz w:val="24"/>
          <w:szCs w:val="24"/>
          <w:lang w:eastAsia="en-US"/>
        </w:rPr>
        <w:t>45</w:t>
      </w:r>
      <w:r w:rsidR="008451CD"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dni</w:t>
      </w:r>
      <w:r w:rsidR="00B40DFE"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od daty przekazania placu budowy</w:t>
      </w:r>
      <w:r w:rsidR="00D82B58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B40DFE" w:rsidRPr="00D82B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1894225C" w14:textId="77777777" w:rsidR="004B2589" w:rsidRDefault="004B2589" w:rsidP="004B2589">
      <w:pPr>
        <w:tabs>
          <w:tab w:val="left" w:pos="426"/>
        </w:tabs>
        <w:spacing w:after="0" w:line="240" w:lineRule="auto"/>
        <w:rPr>
          <w:iCs/>
          <w:color w:val="000000" w:themeColor="text1"/>
          <w:sz w:val="24"/>
          <w:szCs w:val="24"/>
        </w:rPr>
      </w:pPr>
    </w:p>
    <w:p w14:paraId="38F623C0" w14:textId="7D3D6C76" w:rsidR="00D82B58" w:rsidRPr="004B2589" w:rsidRDefault="004B2589" w:rsidP="004B2589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B258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Przekazanie Wykonawcy terenu budowy nastąpi w ciągu 7 dni od daty podpisania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u</w:t>
      </w:r>
      <w:r w:rsidRPr="004B2589">
        <w:rPr>
          <w:rFonts w:ascii="Times New Roman" w:hAnsi="Times New Roman"/>
          <w:iCs/>
          <w:color w:val="000000" w:themeColor="text1"/>
          <w:sz w:val="24"/>
          <w:szCs w:val="24"/>
        </w:rPr>
        <w:t>mowy.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4C6AAAC7" w14:textId="77777777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723B9CD7" w14:textId="77777777" w:rsidR="00617BA4" w:rsidRPr="00617BA4" w:rsidRDefault="00617BA4" w:rsidP="00617BA4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785006D6" w14:textId="2018D6EF" w:rsidR="00617BA4" w:rsidRPr="008E7AC7" w:rsidRDefault="00617BA4" w:rsidP="008E7AC7">
      <w:p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-</w:t>
      </w:r>
      <w:r w:rsidRPr="00617BA4">
        <w:rPr>
          <w:rFonts w:ascii="Times New Roman" w:hAnsi="Times New Roman"/>
          <w:sz w:val="24"/>
          <w:szCs w:val="24"/>
        </w:rPr>
        <w:tab/>
        <w:t xml:space="preserve">zamawiający uzna, że wykonawca znajduje się w sytuacji ekonomicznej i/lub finansowej zapewniającej należyte wykonanie zamówienia, jeżeli wykonawca wykaże, </w:t>
      </w:r>
      <w:r w:rsidR="00E14601">
        <w:rPr>
          <w:rFonts w:ascii="Times New Roman" w:hAnsi="Times New Roman"/>
          <w:sz w:val="24"/>
          <w:szCs w:val="24"/>
        </w:rPr>
        <w:t xml:space="preserve">że: </w:t>
      </w:r>
    </w:p>
    <w:p w14:paraId="609AD8BE" w14:textId="10D4853C" w:rsidR="008E7AC7" w:rsidRDefault="006619B6" w:rsidP="0078278C">
      <w:pPr>
        <w:pStyle w:val="Akapitzlist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bookmarkStart w:id="9" w:name="_Hlk521057524"/>
      <w:r w:rsidRPr="00661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roczny przychód</w:t>
      </w:r>
      <w:r w:rsidRPr="00661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obszarze działalności gospodarczej objętym zamówieniem</w:t>
      </w:r>
      <w:r w:rsidR="00771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tj. wykonywanie robót elektrycznych</w:t>
      </w:r>
      <w:r w:rsidRPr="00661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okresie ostatni</w:t>
      </w:r>
      <w:r w:rsidR="00771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ego roku</w:t>
      </w:r>
      <w:r w:rsidRPr="00661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obrotow</w:t>
      </w:r>
      <w:r w:rsidR="00771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ego</w:t>
      </w:r>
      <w:r w:rsidRPr="00661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 jeżeli okres </w:t>
      </w:r>
      <w:r w:rsidRPr="00661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prowadzenia działalności jest krótszy – w tym okresie, </w:t>
      </w:r>
      <w:r w:rsidRPr="00AB4D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wyniósł minimum</w:t>
      </w:r>
      <w:r w:rsidRPr="00AB4D83" w:rsidDel="00361534">
        <w:rPr>
          <w:rFonts w:ascii="Times New Roman" w:hAnsi="Times New Roman"/>
          <w:b/>
          <w:sz w:val="24"/>
          <w:szCs w:val="24"/>
        </w:rPr>
        <w:t xml:space="preserve"> </w:t>
      </w:r>
      <w:r w:rsidRPr="00AB4D83">
        <w:rPr>
          <w:rFonts w:ascii="Times New Roman" w:hAnsi="Times New Roman"/>
          <w:b/>
          <w:sz w:val="24"/>
          <w:szCs w:val="24"/>
        </w:rPr>
        <w:t>200 000,00 zł</w:t>
      </w:r>
      <w:r w:rsidRPr="006619B6">
        <w:rPr>
          <w:rFonts w:ascii="Times New Roman" w:hAnsi="Times New Roman"/>
          <w:sz w:val="24"/>
          <w:szCs w:val="24"/>
        </w:rPr>
        <w:t xml:space="preserve"> (słownie złotych: </w:t>
      </w:r>
      <w:r>
        <w:rPr>
          <w:rFonts w:ascii="Times New Roman" w:hAnsi="Times New Roman"/>
          <w:sz w:val="24"/>
          <w:szCs w:val="24"/>
        </w:rPr>
        <w:t>dwieście</w:t>
      </w:r>
      <w:r w:rsidRPr="006619B6">
        <w:rPr>
          <w:rFonts w:ascii="Times New Roman" w:hAnsi="Times New Roman"/>
          <w:sz w:val="24"/>
          <w:szCs w:val="24"/>
        </w:rPr>
        <w:t xml:space="preserve"> tysięcy 00/100)</w:t>
      </w:r>
      <w:bookmarkEnd w:id="9"/>
      <w:r w:rsidR="00771EFD">
        <w:rPr>
          <w:rFonts w:ascii="Times New Roman" w:hAnsi="Times New Roman"/>
          <w:sz w:val="24"/>
          <w:szCs w:val="24"/>
        </w:rPr>
        <w:t>.</w:t>
      </w:r>
    </w:p>
    <w:p w14:paraId="5925CE2B" w14:textId="30B84F28" w:rsidR="00771EFD" w:rsidRPr="00771EFD" w:rsidRDefault="00771EFD" w:rsidP="00771EFD">
      <w:pPr>
        <w:rPr>
          <w:rFonts w:ascii="Times New Roman" w:hAnsi="Times New Roman"/>
          <w:sz w:val="24"/>
          <w:szCs w:val="24"/>
        </w:rPr>
      </w:pPr>
    </w:p>
    <w:p w14:paraId="31306514" w14:textId="756AB734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64FAF0D6" w14:textId="77777777" w:rsidR="00617BA4" w:rsidRPr="00617BA4" w:rsidRDefault="00617BA4" w:rsidP="00617BA4">
      <w:pPr>
        <w:tabs>
          <w:tab w:val="num" w:pos="567"/>
        </w:tabs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617BA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Minimalny poziom zdolności: </w:t>
      </w:r>
    </w:p>
    <w:p w14:paraId="09F6251A" w14:textId="77777777" w:rsidR="00617BA4" w:rsidRPr="00617BA4" w:rsidRDefault="00617BA4" w:rsidP="00617BA4">
      <w:p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17BA4">
        <w:rPr>
          <w:rFonts w:ascii="Times New Roman" w:hAnsi="Times New Roman"/>
          <w:sz w:val="24"/>
          <w:szCs w:val="24"/>
        </w:rPr>
        <w:t>-</w:t>
      </w:r>
      <w:r w:rsidRPr="00617BA4">
        <w:rPr>
          <w:rFonts w:ascii="Times New Roman" w:hAnsi="Times New Roman"/>
          <w:sz w:val="24"/>
          <w:szCs w:val="24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47872A79" w14:textId="5BADF598" w:rsidR="0091119F" w:rsidRPr="0091119F" w:rsidRDefault="0091119F" w:rsidP="00AB6EBB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5504465" w14:textId="782C372E" w:rsidR="00AB6EBB" w:rsidRPr="00AB6EBB" w:rsidRDefault="00AB6EBB" w:rsidP="005C30AC">
      <w:pPr>
        <w:pStyle w:val="ZLITPKTzmpktliter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Cs w:val="24"/>
        </w:rPr>
      </w:pPr>
      <w:r w:rsidRPr="00AB6EBB">
        <w:rPr>
          <w:rFonts w:ascii="Times New Roman" w:hAnsi="Times New Roman" w:cs="Times New Roman"/>
          <w:b/>
          <w:szCs w:val="24"/>
        </w:rPr>
        <w:t>w okresie ostatnich pięciu lat</w:t>
      </w:r>
      <w:r w:rsidRPr="00AB6EBB">
        <w:rPr>
          <w:rFonts w:ascii="Times New Roman" w:hAnsi="Times New Roman" w:cs="Times New Roman"/>
          <w:szCs w:val="24"/>
        </w:rPr>
        <w:t xml:space="preserve"> przed upływem terminu składania ofert a jeżeli okres prowadzenia działalności jest krótszy – w tym okresie, wykonał należycie minimum </w:t>
      </w:r>
      <w:r w:rsidRPr="00AB6EBB">
        <w:rPr>
          <w:rFonts w:ascii="Times New Roman" w:hAnsi="Times New Roman" w:cs="Times New Roman"/>
          <w:b/>
          <w:szCs w:val="24"/>
        </w:rPr>
        <w:t>dwie</w:t>
      </w:r>
      <w:r w:rsidRPr="00AB6EBB">
        <w:rPr>
          <w:rFonts w:ascii="Times New Roman" w:hAnsi="Times New Roman" w:cs="Times New Roman"/>
          <w:szCs w:val="24"/>
        </w:rPr>
        <w:t xml:space="preserve"> </w:t>
      </w:r>
      <w:r w:rsidRPr="00AB6EBB">
        <w:rPr>
          <w:rFonts w:ascii="Times New Roman" w:hAnsi="Times New Roman" w:cs="Times New Roman"/>
          <w:b/>
          <w:szCs w:val="24"/>
        </w:rPr>
        <w:t>roboty</w:t>
      </w:r>
      <w:r w:rsidRPr="00AB6EBB">
        <w:rPr>
          <w:rFonts w:ascii="Times New Roman" w:hAnsi="Times New Roman" w:cs="Times New Roman"/>
          <w:szCs w:val="24"/>
        </w:rPr>
        <w:t xml:space="preserve"> odpowiadające swoim rodzajem i wartością robotom budowlanym st</w:t>
      </w:r>
      <w:r>
        <w:rPr>
          <w:rFonts w:ascii="Times New Roman" w:hAnsi="Times New Roman" w:cs="Times New Roman"/>
          <w:szCs w:val="24"/>
        </w:rPr>
        <w:t>anowiącym przedmiot zamówienia</w:t>
      </w:r>
      <w:r w:rsidR="00C8319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AB6EBB">
        <w:rPr>
          <w:rFonts w:ascii="Times New Roman" w:hAnsi="Times New Roman" w:cs="Times New Roman"/>
          <w:szCs w:val="24"/>
        </w:rPr>
        <w:t>polegając</w:t>
      </w:r>
      <w:r>
        <w:rPr>
          <w:rFonts w:ascii="Times New Roman" w:hAnsi="Times New Roman" w:cs="Times New Roman"/>
          <w:szCs w:val="24"/>
        </w:rPr>
        <w:t>e</w:t>
      </w:r>
      <w:r w:rsidRPr="00AB6EBB">
        <w:rPr>
          <w:rFonts w:ascii="Times New Roman" w:hAnsi="Times New Roman" w:cs="Times New Roman"/>
          <w:szCs w:val="24"/>
        </w:rPr>
        <w:t xml:space="preserve"> na </w:t>
      </w:r>
      <w:r w:rsidRPr="00AB6EBB">
        <w:rPr>
          <w:rFonts w:ascii="Times New Roman" w:hAnsi="Times New Roman"/>
          <w:szCs w:val="24"/>
        </w:rPr>
        <w:t>budowie</w:t>
      </w:r>
      <w:r w:rsidR="0069508E">
        <w:rPr>
          <w:rFonts w:ascii="Times New Roman" w:hAnsi="Times New Roman"/>
          <w:szCs w:val="24"/>
        </w:rPr>
        <w:t xml:space="preserve"> lub</w:t>
      </w:r>
      <w:r w:rsidRPr="00AB6EBB">
        <w:rPr>
          <w:rFonts w:ascii="Times New Roman" w:hAnsi="Times New Roman"/>
          <w:szCs w:val="24"/>
        </w:rPr>
        <w:t xml:space="preserve"> przebudowie</w:t>
      </w:r>
      <w:r w:rsidR="0069508E">
        <w:rPr>
          <w:rFonts w:ascii="Times New Roman" w:hAnsi="Times New Roman"/>
          <w:szCs w:val="24"/>
        </w:rPr>
        <w:t xml:space="preserve"> lub remoncie</w:t>
      </w:r>
      <w:r w:rsidRPr="00AB6EBB">
        <w:rPr>
          <w:rFonts w:ascii="Times New Roman" w:hAnsi="Times New Roman"/>
          <w:szCs w:val="24"/>
        </w:rPr>
        <w:t xml:space="preserve"> instalacji elektrycznych wewnętrznych </w:t>
      </w:r>
      <w:bookmarkStart w:id="10" w:name="_Hlk12261103"/>
      <w:r w:rsidRPr="00AB6EBB">
        <w:rPr>
          <w:rFonts w:ascii="Times New Roman" w:hAnsi="Times New Roman"/>
          <w:szCs w:val="24"/>
        </w:rPr>
        <w:t>w budynku mieszkalnym</w:t>
      </w:r>
      <w:r w:rsidR="00C83196">
        <w:rPr>
          <w:rFonts w:ascii="Times New Roman" w:hAnsi="Times New Roman"/>
          <w:szCs w:val="24"/>
        </w:rPr>
        <w:t xml:space="preserve"> lub budynku</w:t>
      </w:r>
      <w:r w:rsidRPr="00AB6EBB">
        <w:rPr>
          <w:rFonts w:ascii="Times New Roman" w:hAnsi="Times New Roman"/>
          <w:szCs w:val="24"/>
        </w:rPr>
        <w:t xml:space="preserve"> zamieszkania zbiorowego lub </w:t>
      </w:r>
      <w:r w:rsidR="00C83196">
        <w:rPr>
          <w:rFonts w:ascii="Times New Roman" w:hAnsi="Times New Roman"/>
          <w:szCs w:val="24"/>
        </w:rPr>
        <w:t>budynku</w:t>
      </w:r>
      <w:r w:rsidR="00C83196" w:rsidRPr="00AB6EBB">
        <w:rPr>
          <w:rFonts w:ascii="Times New Roman" w:hAnsi="Times New Roman"/>
          <w:szCs w:val="24"/>
        </w:rPr>
        <w:t xml:space="preserve"> </w:t>
      </w:r>
      <w:r w:rsidRPr="00AB6EBB">
        <w:rPr>
          <w:rFonts w:ascii="Times New Roman" w:hAnsi="Times New Roman"/>
          <w:szCs w:val="24"/>
        </w:rPr>
        <w:t>użyteczności publicznej</w:t>
      </w:r>
      <w:bookmarkEnd w:id="10"/>
      <w:r w:rsidR="00C83196">
        <w:rPr>
          <w:rFonts w:ascii="Times New Roman" w:hAnsi="Times New Roman"/>
          <w:szCs w:val="24"/>
        </w:rPr>
        <w:t>,</w:t>
      </w:r>
      <w:r w:rsidRPr="00AB6EBB">
        <w:rPr>
          <w:rFonts w:ascii="Times New Roman" w:hAnsi="Times New Roman"/>
          <w:szCs w:val="24"/>
        </w:rPr>
        <w:t xml:space="preserve"> o wartości wykonanych robót budowlanych co najmniej 100 000,00 zł. brutto na jednym zadaniu. </w:t>
      </w:r>
    </w:p>
    <w:p w14:paraId="4B2E9500" w14:textId="63B2DC97" w:rsidR="00AB6EBB" w:rsidRDefault="00AB6EBB" w:rsidP="00AB6EBB">
      <w:pPr>
        <w:pStyle w:val="ZLITPKTzmpktliter"/>
        <w:spacing w:line="240" w:lineRule="auto"/>
        <w:ind w:left="720" w:firstLine="0"/>
        <w:rPr>
          <w:rFonts w:ascii="Times New Roman" w:hAnsi="Times New Roman"/>
          <w:szCs w:val="24"/>
        </w:rPr>
      </w:pPr>
      <w:r w:rsidRPr="00AB6EBB">
        <w:rPr>
          <w:rFonts w:ascii="Times New Roman" w:hAnsi="Times New Roman"/>
          <w:szCs w:val="24"/>
        </w:rPr>
        <w:t>Realizacja każdej z robót budowlanych powinna być potwierdzona załączonymi dokumentami, potwierdzającymi, że roboty zostały wykonane należycie oraz  prawidłowo ukończone.</w:t>
      </w:r>
    </w:p>
    <w:p w14:paraId="5FC576E1" w14:textId="77777777" w:rsidR="00265238" w:rsidRDefault="00265238" w:rsidP="00AB6EBB">
      <w:pPr>
        <w:pStyle w:val="ZLITPKTzmpktliter"/>
        <w:spacing w:line="240" w:lineRule="auto"/>
        <w:ind w:left="720" w:firstLine="0"/>
        <w:rPr>
          <w:rFonts w:ascii="Times New Roman" w:hAnsi="Times New Roman"/>
          <w:szCs w:val="24"/>
        </w:rPr>
      </w:pPr>
    </w:p>
    <w:p w14:paraId="3D8554CE" w14:textId="583E9587" w:rsidR="00AB6EBB" w:rsidRPr="00617BA4" w:rsidRDefault="00AB6EBB" w:rsidP="00265238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617BA4">
        <w:rPr>
          <w:rFonts w:ascii="Times New Roman" w:hAnsi="Times New Roman"/>
          <w:sz w:val="24"/>
          <w:szCs w:val="24"/>
          <w:u w:val="single"/>
        </w:rPr>
        <w:t>W przypadku składania oferty wspólnej ww. warunek musi spełniać co najmniej jeden z wykonawców w całości.</w:t>
      </w:r>
    </w:p>
    <w:p w14:paraId="62DF2032" w14:textId="77777777" w:rsidR="00AB6EBB" w:rsidRPr="00AB6EBB" w:rsidRDefault="00AB6EBB" w:rsidP="00265238">
      <w:pPr>
        <w:pStyle w:val="ZLITPKTzmpk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9721DE6" w14:textId="01455AA3" w:rsidR="00772369" w:rsidRDefault="00617BA4" w:rsidP="005C30AC">
      <w:pPr>
        <w:pStyle w:val="ZLITPKTzmpktliter"/>
        <w:numPr>
          <w:ilvl w:val="0"/>
          <w:numId w:val="99"/>
        </w:numPr>
        <w:tabs>
          <w:tab w:val="left" w:pos="993"/>
        </w:tabs>
        <w:spacing w:line="240" w:lineRule="auto"/>
        <w:ind w:left="987" w:hanging="420"/>
        <w:rPr>
          <w:rFonts w:ascii="Times New Roman" w:hAnsi="Times New Roman" w:cs="Times New Roman"/>
          <w:szCs w:val="24"/>
        </w:rPr>
      </w:pPr>
      <w:r w:rsidRPr="00772369">
        <w:rPr>
          <w:rFonts w:ascii="Times New Roman" w:eastAsia="Calibri" w:hAnsi="Times New Roman"/>
          <w:b/>
          <w:szCs w:val="24"/>
          <w:lang w:eastAsia="en-US"/>
        </w:rPr>
        <w:t>dysponuje osob</w:t>
      </w:r>
      <w:r w:rsidR="00772369">
        <w:rPr>
          <w:rFonts w:ascii="Times New Roman" w:eastAsia="Calibri" w:hAnsi="Times New Roman"/>
          <w:b/>
          <w:szCs w:val="24"/>
          <w:lang w:eastAsia="en-US"/>
        </w:rPr>
        <w:t>ą</w:t>
      </w:r>
      <w:r w:rsidRPr="00772369">
        <w:rPr>
          <w:rFonts w:ascii="Times New Roman" w:eastAsia="Calibri" w:hAnsi="Times New Roman"/>
          <w:b/>
          <w:szCs w:val="24"/>
          <w:lang w:eastAsia="en-US"/>
        </w:rPr>
        <w:t xml:space="preserve"> zdoln</w:t>
      </w:r>
      <w:r w:rsidR="00772369">
        <w:rPr>
          <w:rFonts w:ascii="Times New Roman" w:eastAsia="Calibri" w:hAnsi="Times New Roman"/>
          <w:b/>
          <w:szCs w:val="24"/>
          <w:lang w:eastAsia="en-US"/>
        </w:rPr>
        <w:t>ą</w:t>
      </w:r>
      <w:r w:rsidRPr="00772369">
        <w:rPr>
          <w:rFonts w:ascii="Times New Roman" w:eastAsia="Calibri" w:hAnsi="Times New Roman"/>
          <w:b/>
          <w:szCs w:val="24"/>
          <w:lang w:eastAsia="en-US"/>
        </w:rPr>
        <w:t xml:space="preserve"> do realizacji zamówienia</w:t>
      </w:r>
      <w:bookmarkStart w:id="11" w:name="_Hlk11739680"/>
      <w:r w:rsidR="00772369">
        <w:rPr>
          <w:rFonts w:ascii="Times New Roman" w:hAnsi="Times New Roman" w:cs="Times New Roman"/>
          <w:szCs w:val="24"/>
        </w:rPr>
        <w:t>, która posiada</w:t>
      </w:r>
      <w:r w:rsidR="00772369" w:rsidRPr="00772369">
        <w:rPr>
          <w:rFonts w:ascii="Times New Roman" w:hAnsi="Times New Roman" w:cs="Times New Roman"/>
          <w:szCs w:val="24"/>
        </w:rPr>
        <w:t xml:space="preserve"> uprawnienia budowlane do kierowania robotami budowlanymi w zakresie zgodnym z przedmiotem zamówienia tj.:</w:t>
      </w:r>
    </w:p>
    <w:p w14:paraId="39F1CD22" w14:textId="426027B2" w:rsidR="00772369" w:rsidRPr="001E147E" w:rsidRDefault="00772369" w:rsidP="005C30AC">
      <w:pPr>
        <w:pStyle w:val="ZLITPKTzmpktliter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Cs w:val="24"/>
        </w:rPr>
      </w:pPr>
      <w:r w:rsidRPr="00617BA4">
        <w:rPr>
          <w:rFonts w:ascii="Times New Roman" w:eastAsia="Calibri" w:hAnsi="Times New Roman"/>
          <w:b/>
          <w:szCs w:val="24"/>
          <w:lang w:eastAsia="en-US"/>
        </w:rPr>
        <w:t xml:space="preserve">kierownik robót w specjalności elektrycznej, </w:t>
      </w:r>
      <w:r w:rsidRPr="00617BA4">
        <w:rPr>
          <w:rFonts w:ascii="Times New Roman" w:hAnsi="Times New Roman"/>
          <w:szCs w:val="24"/>
        </w:rPr>
        <w:t>który posiada</w:t>
      </w:r>
      <w:r w:rsidRPr="00617BA4">
        <w:rPr>
          <w:rFonts w:ascii="Times New Roman" w:hAnsi="Times New Roman"/>
          <w:b/>
          <w:szCs w:val="24"/>
        </w:rPr>
        <w:t xml:space="preserve"> </w:t>
      </w:r>
      <w:r w:rsidRPr="00617BA4">
        <w:rPr>
          <w:rFonts w:ascii="Times New Roman" w:hAnsi="Times New Roman"/>
          <w:szCs w:val="24"/>
        </w:rPr>
        <w:t>uprawnienia budowlane do kierowania robotami budowlanymi w specjalności instalacyjnej w zakresie sieci, insta</w:t>
      </w:r>
      <w:r>
        <w:rPr>
          <w:rFonts w:ascii="Times New Roman" w:hAnsi="Times New Roman"/>
          <w:szCs w:val="24"/>
        </w:rPr>
        <w:t xml:space="preserve">lacji i urządzeń elektrycznych </w:t>
      </w:r>
      <w:r w:rsidRPr="00617BA4">
        <w:rPr>
          <w:rFonts w:ascii="Times New Roman" w:hAnsi="Times New Roman"/>
          <w:szCs w:val="24"/>
        </w:rPr>
        <w:t>i elektroenergetycznych bez ograniczeń</w:t>
      </w:r>
      <w:r w:rsidRPr="001E147E">
        <w:rPr>
          <w:rFonts w:ascii="Times New Roman" w:hAnsi="Times New Roman" w:cs="Times New Roman"/>
          <w:szCs w:val="24"/>
        </w:rPr>
        <w:t xml:space="preserve">  lub odpowiadające im uprawnienia wydane na podstawie wcześniej obowiązujących przepisów lub uprawnienia uznane na podstawie ustawy z dnia 22 grudnia 2015 r. o zasadach uznawania kwalifikacji zawodowych nabytych w państwach </w:t>
      </w:r>
      <w:r>
        <w:rPr>
          <w:rFonts w:ascii="Times New Roman" w:hAnsi="Times New Roman" w:cs="Times New Roman"/>
          <w:szCs w:val="24"/>
        </w:rPr>
        <w:t>członkowskich Unii Europejskiej.</w:t>
      </w:r>
    </w:p>
    <w:bookmarkEnd w:id="11"/>
    <w:p w14:paraId="6AE8FC69" w14:textId="77777777" w:rsidR="00617BA4" w:rsidRPr="00617BA4" w:rsidRDefault="00617BA4" w:rsidP="00617B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7E1C4F" w14:textId="24043B0D" w:rsidR="0074407F" w:rsidRDefault="0074407F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D5D6D">
        <w:rPr>
          <w:rFonts w:ascii="Times New Roman" w:hAnsi="Times New Roman"/>
          <w:sz w:val="24"/>
          <w:szCs w:val="24"/>
        </w:rPr>
        <w:t>Zamawiający wymaga od wykonawców wskazania w ofercie imienia i nazwiska powyższej osoby wraz z informacją o  doświadczeniu tej osoby w celu przyznania punktów w kryterium ocen</w:t>
      </w:r>
      <w:r w:rsidR="0003000B" w:rsidRPr="00DD5D6D">
        <w:rPr>
          <w:rFonts w:ascii="Times New Roman" w:hAnsi="Times New Roman"/>
          <w:sz w:val="24"/>
          <w:szCs w:val="24"/>
        </w:rPr>
        <w:t>y</w:t>
      </w:r>
      <w:r w:rsidRPr="00DD5D6D">
        <w:rPr>
          <w:rFonts w:ascii="Times New Roman" w:hAnsi="Times New Roman"/>
          <w:sz w:val="24"/>
          <w:szCs w:val="24"/>
        </w:rPr>
        <w:t xml:space="preserve"> ofert.</w:t>
      </w:r>
    </w:p>
    <w:p w14:paraId="0958D73F" w14:textId="77777777" w:rsidR="00CB201D" w:rsidRDefault="00CB201D" w:rsidP="00AE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</w:p>
    <w:p w14:paraId="2EE5F9CD" w14:textId="731BB76D" w:rsidR="00AE0A1A" w:rsidRPr="00AE0A1A" w:rsidRDefault="00AE0A1A" w:rsidP="00AE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Przez uprawnienia należy rozumieć: uprawnienia budowlane, o których mowa w ustawie z dnia 7 lipca 1994 r. Prawo budowlane oraz w </w:t>
      </w:r>
      <w:r w:rsidRPr="00AE0A1A">
        <w:rPr>
          <w:rFonts w:ascii="Times New Roman" w:hAnsi="Times New Roman"/>
          <w:i/>
          <w:sz w:val="20"/>
          <w:szCs w:val="20"/>
        </w:rPr>
        <w:t>Rozporządzeniu Ministra Inwestycji i Rozwoju z dnia 29 kwietnia 2019 r. w sprawie przygotowania zawodowego do wykonywania samodzielnych funkcji technicznych w budownictwie (Dz. U. z 2019 r., poz. 831)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(t.j. Dz. U. z 20</w:t>
      </w:r>
      <w:r w:rsidR="002B42CC">
        <w:rPr>
          <w:rFonts w:ascii="Times New Roman" w:hAnsi="Times New Roman"/>
          <w:i/>
          <w:iCs/>
          <w:sz w:val="20"/>
          <w:szCs w:val="20"/>
          <w:lang w:eastAsia="en-US"/>
        </w:rPr>
        <w:t>20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r. poz. </w:t>
      </w:r>
      <w:r w:rsidR="002B42CC">
        <w:rPr>
          <w:rFonts w:ascii="Times New Roman" w:hAnsi="Times New Roman"/>
          <w:i/>
          <w:iCs/>
          <w:sz w:val="20"/>
          <w:szCs w:val="20"/>
          <w:lang w:eastAsia="en-US"/>
        </w:rPr>
        <w:t>220 tj.</w:t>
      </w:r>
      <w:r w:rsidRPr="00AE0A1A">
        <w:rPr>
          <w:rFonts w:ascii="Times New Roman" w:hAnsi="Times New Roman"/>
          <w:i/>
          <w:iCs/>
          <w:sz w:val="20"/>
          <w:szCs w:val="20"/>
          <w:lang w:eastAsia="en-US"/>
        </w:rPr>
        <w:t>).</w:t>
      </w:r>
    </w:p>
    <w:p w14:paraId="47ACED50" w14:textId="77777777" w:rsidR="00AE0A1A" w:rsidRPr="00AE0A1A" w:rsidRDefault="00AE0A1A" w:rsidP="00AE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E0CB0" w14:textId="77777777" w:rsidR="00CB201D" w:rsidRDefault="00AE0A1A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E0A1A">
        <w:rPr>
          <w:rFonts w:ascii="Times New Roman" w:hAnsi="Times New Roman"/>
          <w:i/>
          <w:iCs/>
          <w:sz w:val="20"/>
          <w:szCs w:val="20"/>
        </w:rPr>
        <w:t xml:space="preserve">Wszystkie osoby przewidziane do realizacji zamówienia muszą posługiwać się językiem polskim umożliwiającym prawidłową realizację zamówienia oraz kontakt z zamawiającym, w przeciwnym wypadku wykonawca udostępnia </w:t>
      </w:r>
    </w:p>
    <w:p w14:paraId="7666A7F2" w14:textId="77777777" w:rsidR="00CB201D" w:rsidRDefault="00CB201D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8DB77D2" w14:textId="77777777" w:rsidR="00CB201D" w:rsidRDefault="00CB201D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9D70628" w14:textId="77777777" w:rsidR="00CB201D" w:rsidRDefault="00CB201D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AE8AA76" w14:textId="77777777" w:rsidR="00CB201D" w:rsidRDefault="00CB201D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018E69C" w14:textId="0F5BAC2B" w:rsidR="00AE0A1A" w:rsidRPr="00AE0A1A" w:rsidRDefault="00AE0A1A" w:rsidP="00AE0A1A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AE0A1A">
        <w:rPr>
          <w:rFonts w:ascii="Times New Roman" w:hAnsi="Times New Roman"/>
          <w:i/>
          <w:iCs/>
          <w:sz w:val="20"/>
          <w:szCs w:val="20"/>
        </w:rPr>
        <w:lastRenderedPageBreak/>
        <w:t>wystarczającą ilość tłumaczy, wykazujących znajomość języka technicznego w zakresie terminologii budowlanej w</w:t>
      </w:r>
      <w:r w:rsidR="00286AEE">
        <w:rPr>
          <w:rFonts w:ascii="Times New Roman" w:hAnsi="Times New Roman"/>
          <w:i/>
          <w:iCs/>
          <w:sz w:val="20"/>
          <w:szCs w:val="20"/>
        </w:rPr>
        <w:t> </w:t>
      </w:r>
      <w:r w:rsidRPr="00AE0A1A">
        <w:rPr>
          <w:rFonts w:ascii="Times New Roman" w:hAnsi="Times New Roman"/>
          <w:i/>
          <w:iCs/>
          <w:sz w:val="20"/>
          <w:szCs w:val="20"/>
        </w:rPr>
        <w:t>specjalnościach występujących przy realizacji zamówienia</w:t>
      </w:r>
      <w:r w:rsidRPr="00AE0A1A">
        <w:rPr>
          <w:rFonts w:ascii="Times New Roman" w:hAnsi="Times New Roman"/>
          <w:i/>
          <w:iCs/>
          <w:sz w:val="18"/>
          <w:szCs w:val="18"/>
        </w:rPr>
        <w:t>.</w:t>
      </w:r>
    </w:p>
    <w:p w14:paraId="515A1606" w14:textId="77777777" w:rsidR="00AE0A1A" w:rsidRPr="00DD5D6D" w:rsidRDefault="00AE0A1A" w:rsidP="00DD5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D70178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D753A6" w:rsidRDefault="00DE67AD" w:rsidP="00996D1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2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12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3" w:name="_Toc264373037"/>
      <w:bookmarkStart w:id="14" w:name="_Toc440969210"/>
      <w:bookmarkStart w:id="15" w:name="_Toc221427589"/>
      <w:bookmarkStart w:id="16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Pzp</w:t>
      </w:r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3A0E60">
      <w:pPr>
        <w:pStyle w:val="Akapitzlist"/>
        <w:numPr>
          <w:ilvl w:val="0"/>
          <w:numId w:val="79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4C03FA8B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lastRenderedPageBreak/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1B208024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Pzp</w:t>
      </w:r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03C2F5BC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286AEE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 w:rsidR="00375BAD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2329B560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286AEE"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3EBB8E21" w14:textId="6D325EF3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286AE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75B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DD5FE0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6DBF3040" w14:textId="3AB4A889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7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E14601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bookmarkEnd w:id="17"/>
    <w:p w14:paraId="62055CE3" w14:textId="123FF2DB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3"/>
      <w:bookmarkEnd w:id="14"/>
      <w:bookmarkEnd w:id="15"/>
      <w:bookmarkEnd w:id="16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46C22648" w:rsidR="006B29BE" w:rsidRPr="00120D33" w:rsidRDefault="00120D33" w:rsidP="00120D33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spełnianiu warunków udziału 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w </w:t>
      </w:r>
      <w:r w:rsidR="006B29BE" w:rsidRPr="00F00549">
        <w:rPr>
          <w:rFonts w:ascii="Times New Roman" w:hAnsi="Times New Roman"/>
          <w:sz w:val="24"/>
          <w:szCs w:val="24"/>
        </w:rPr>
        <w:lastRenderedPageBreak/>
        <w:t>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21F02FFE" w14:textId="3C0D4AE3" w:rsidR="00976615" w:rsidRPr="00976615" w:rsidRDefault="002C3AE6" w:rsidP="00976615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7EEF2416" w14:textId="3F1E7B1D" w:rsidR="00976615" w:rsidRPr="00F01FBD" w:rsidRDefault="00976615" w:rsidP="00F01FBD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F61C6">
        <w:rPr>
          <w:rFonts w:ascii="Times New Roman" w:hAnsi="Times New Roman"/>
          <w:sz w:val="24"/>
          <w:szCs w:val="24"/>
        </w:rPr>
        <w:t xml:space="preserve">oświadczenie o rocznym przychodzie wykonawcy w obszarze objętym zamówieniem </w:t>
      </w:r>
      <w:r w:rsidR="00613381">
        <w:rPr>
          <w:rFonts w:ascii="Times New Roman" w:hAnsi="Times New Roman"/>
          <w:sz w:val="24"/>
          <w:szCs w:val="24"/>
        </w:rPr>
        <w:t xml:space="preserve">w ostatnim roku </w:t>
      </w:r>
      <w:r w:rsidRPr="00FF61C6">
        <w:rPr>
          <w:rFonts w:ascii="Times New Roman" w:hAnsi="Times New Roman"/>
          <w:sz w:val="24"/>
          <w:szCs w:val="24"/>
        </w:rPr>
        <w:t>obrotow</w:t>
      </w:r>
      <w:r w:rsidR="00613381">
        <w:rPr>
          <w:rFonts w:ascii="Times New Roman" w:hAnsi="Times New Roman"/>
          <w:sz w:val="24"/>
          <w:szCs w:val="24"/>
        </w:rPr>
        <w:t>ym</w:t>
      </w:r>
      <w:r w:rsidRPr="00FF61C6">
        <w:rPr>
          <w:rFonts w:ascii="Times New Roman" w:hAnsi="Times New Roman"/>
          <w:sz w:val="24"/>
          <w:szCs w:val="24"/>
        </w:rPr>
        <w:t>,</w:t>
      </w:r>
      <w:r w:rsidRPr="00FF61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jeżeli okres prowadzenia działalności jest krótszy – w tym okresie, (</w:t>
      </w:r>
      <w:r w:rsidR="00DF1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nie mniej niż </w:t>
      </w:r>
      <w:r w:rsidRPr="0097661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6133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00 000 PLN</w:t>
      </w:r>
      <w:r w:rsidRPr="00DF15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(wzór stanowi załącznik nr </w:t>
      </w:r>
      <w:r w:rsidR="00F01FBD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DF158A">
        <w:rPr>
          <w:rFonts w:ascii="Times New Roman" w:hAnsi="Times New Roman"/>
          <w:sz w:val="24"/>
          <w:szCs w:val="24"/>
          <w:shd w:val="clear" w:color="auto" w:fill="FFFFFF"/>
        </w:rPr>
        <w:t xml:space="preserve"> do SWZ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FF61C6">
        <w:rPr>
          <w:rFonts w:ascii="Times New Roman" w:hAnsi="Times New Roman"/>
          <w:sz w:val="24"/>
          <w:szCs w:val="24"/>
        </w:rPr>
        <w:t>;</w:t>
      </w:r>
    </w:p>
    <w:p w14:paraId="71E53C76" w14:textId="37E19610" w:rsidR="009C4B3E" w:rsidRPr="00F00549" w:rsidRDefault="00B641EB" w:rsidP="00FC43AB">
      <w:pPr>
        <w:pStyle w:val="Akapitzlist"/>
        <w:numPr>
          <w:ilvl w:val="1"/>
          <w:numId w:val="50"/>
        </w:numPr>
        <w:ind w:hanging="574"/>
        <w:rPr>
          <w:rFonts w:ascii="Times New Roman" w:hAnsi="Times New Roman"/>
          <w:sz w:val="24"/>
          <w:szCs w:val="24"/>
        </w:rPr>
      </w:pP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wykaz robót budowlanych wykonanych nie wcześniej niż w okresie ostatnich </w:t>
      </w:r>
      <w:r w:rsidRPr="00B641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pięciu 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należycie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; przy czym dowodami, o</w:t>
      </w:r>
      <w:r w:rsidR="004A294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których mowa, są referencje bądź inne dokumenty </w:t>
      </w:r>
      <w:r>
        <w:rPr>
          <w:rFonts w:ascii="Times New Roman" w:hAnsi="Times New Roman"/>
          <w:sz w:val="24"/>
          <w:szCs w:val="24"/>
          <w:shd w:val="clear" w:color="auto" w:fill="FFFFFF"/>
        </w:rPr>
        <w:t>sporządzone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 xml:space="preserve"> przez podmiot, na rzecz którego roboty budowlane były wykonywane, a jeżeli z uzasadnionej przyczyny o</w:t>
      </w:r>
      <w:r w:rsidR="004A294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641EB">
        <w:rPr>
          <w:rFonts w:ascii="Times New Roman" w:hAnsi="Times New Roman"/>
          <w:sz w:val="24"/>
          <w:szCs w:val="24"/>
          <w:shd w:val="clear" w:color="auto" w:fill="FFFFFF"/>
        </w:rPr>
        <w:t>obiektywnym charakterze wykonawca nie jest w stanie uzyskać tych dokumentów – inne dokumenty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28EF683" w14:textId="2784E393" w:rsidR="00CB5794" w:rsidRPr="000B117A" w:rsidRDefault="00A24CF5" w:rsidP="000B117A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B1246" w:rsidRPr="000B117A">
        <w:rPr>
          <w:rFonts w:ascii="Times New Roman" w:hAnsi="Times New Roman"/>
          <w:sz w:val="24"/>
          <w:szCs w:val="24"/>
        </w:rPr>
        <w:t xml:space="preserve"> </w:t>
      </w:r>
    </w:p>
    <w:p w14:paraId="483EEFC7" w14:textId="53097916" w:rsidR="00612A0D" w:rsidRDefault="006B29BE" w:rsidP="00612A0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605AE0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4A0E51B4" w:rsidR="00E66359" w:rsidRPr="00F00549" w:rsidRDefault="00EB11D7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B11D7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</w:t>
      </w:r>
      <w:r w:rsidR="00D56A8B" w:rsidRPr="00F00549">
        <w:rPr>
          <w:rFonts w:ascii="Times New Roman" w:hAnsi="Times New Roman"/>
          <w:sz w:val="24"/>
          <w:szCs w:val="24"/>
        </w:rPr>
        <w:t xml:space="preserve">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8" w:name="_Toc264373038"/>
      <w:bookmarkStart w:id="19" w:name="_Toc440969212"/>
      <w:bookmarkStart w:id="20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21" w:name="_Toc223846971"/>
      <w:bookmarkStart w:id="22" w:name="_Toc223848584"/>
      <w:bookmarkStart w:id="23" w:name="_Toc223848720"/>
      <w:bookmarkStart w:id="24" w:name="_Toc223849160"/>
      <w:bookmarkEnd w:id="18"/>
      <w:bookmarkEnd w:id="19"/>
      <w:bookmarkEnd w:id="20"/>
    </w:p>
    <w:p w14:paraId="3BB31E1C" w14:textId="44F5E660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D753A6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753A6">
        <w:rPr>
          <w:rFonts w:ascii="Times New Roman" w:hAnsi="Times New Roman"/>
          <w:sz w:val="24"/>
          <w:szCs w:val="24"/>
        </w:rPr>
        <w:lastRenderedPageBreak/>
        <w:t xml:space="preserve">Osobami uprawnionymi do bezpośredniego kontaktowania się z wykonawcami jest: </w:t>
      </w:r>
    </w:p>
    <w:p w14:paraId="5DF12D97" w14:textId="4C0DEEF4" w:rsidR="007179E0" w:rsidRPr="007179E0" w:rsidRDefault="00997610" w:rsidP="003A0E60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Agnieszka Sanocka</w:t>
      </w:r>
      <w:r w:rsidR="007179E0" w:rsidRPr="007179E0">
        <w:rPr>
          <w:rFonts w:ascii="Times New Roman" w:hAnsi="Times New Roman"/>
          <w:b/>
          <w:sz w:val="24"/>
          <w:szCs w:val="24"/>
        </w:rPr>
        <w:t xml:space="preserve"> – </w:t>
      </w:r>
      <w:r w:rsidR="007179E0" w:rsidRPr="007179E0">
        <w:rPr>
          <w:rFonts w:ascii="Times New Roman" w:hAnsi="Times New Roman"/>
          <w:sz w:val="24"/>
          <w:szCs w:val="24"/>
        </w:rPr>
        <w:t>Inspektor Wydziału Inwestycji Miejskich</w:t>
      </w:r>
    </w:p>
    <w:p w14:paraId="4E4227BB" w14:textId="28A47D9C" w:rsidR="00CB5794" w:rsidRPr="008334D7" w:rsidRDefault="007179E0" w:rsidP="00997610">
      <w:pPr>
        <w:spacing w:after="0" w:line="276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>e-mail:</w:t>
      </w:r>
      <w:r w:rsidRPr="007179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25" w:history="1">
        <w:r w:rsidR="00997610" w:rsidRPr="008D593D">
          <w:rPr>
            <w:rStyle w:val="Hipercze"/>
            <w:rFonts w:ascii="Times New Roman" w:hAnsi="Times New Roman"/>
            <w:sz w:val="24"/>
            <w:szCs w:val="24"/>
            <w:lang w:val="en-US"/>
          </w:rPr>
          <w:t>asanocka@um.swinoujscie.pl</w:t>
        </w:r>
      </w:hyperlink>
      <w:r w:rsidRPr="008334D7">
        <w:rPr>
          <w:rFonts w:ascii="Times New Roman" w:hAnsi="Times New Roman"/>
          <w:sz w:val="24"/>
          <w:szCs w:val="24"/>
          <w:lang w:val="en-US"/>
        </w:rPr>
        <w:t>,</w:t>
      </w:r>
    </w:p>
    <w:p w14:paraId="6F43AB71" w14:textId="77777777" w:rsidR="007179E0" w:rsidRPr="008334D7" w:rsidRDefault="007179E0" w:rsidP="007179E0">
      <w:pPr>
        <w:spacing w:after="0" w:line="276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14:paraId="40076A62" w14:textId="10935576" w:rsidR="00F404C0" w:rsidRPr="007179E0" w:rsidRDefault="00997610" w:rsidP="003A0E60">
      <w:pPr>
        <w:numPr>
          <w:ilvl w:val="0"/>
          <w:numId w:val="84"/>
        </w:numPr>
        <w:spacing w:after="0" w:line="276" w:lineRule="auto"/>
        <w:ind w:left="851" w:hanging="425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Irena Kniewel</w:t>
      </w:r>
      <w:r w:rsidR="00F404C0" w:rsidRPr="007179E0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Głowny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Specjalista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Biura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Zamówień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Publicznych</w:t>
      </w:r>
    </w:p>
    <w:p w14:paraId="44270F7B" w14:textId="5C61CD88" w:rsidR="00F404C0" w:rsidRPr="007179E0" w:rsidRDefault="00F404C0" w:rsidP="00F404C0">
      <w:pPr>
        <w:spacing w:after="0" w:line="276" w:lineRule="auto"/>
        <w:ind w:left="1560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="00997610" w:rsidRPr="008D593D">
          <w:rPr>
            <w:rStyle w:val="Hipercze"/>
            <w:rFonts w:ascii="Times New Roman" w:hAnsi="Times New Roman"/>
            <w:sz w:val="24"/>
            <w:szCs w:val="24"/>
            <w:lang w:val="en-US"/>
          </w:rPr>
          <w:t>ikniewel@um.swinoujscie.pl</w:t>
        </w:r>
      </w:hyperlink>
    </w:p>
    <w:p w14:paraId="020BFEE8" w14:textId="77777777" w:rsidR="007179E0" w:rsidRPr="008334D7" w:rsidRDefault="007179E0" w:rsidP="007179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4D7">
        <w:rPr>
          <w:rFonts w:ascii="Times New Roman" w:hAnsi="Times New Roman"/>
          <w:sz w:val="24"/>
          <w:szCs w:val="24"/>
        </w:rPr>
        <w:t>lub, w czasie nieobecności ww.:</w:t>
      </w:r>
    </w:p>
    <w:p w14:paraId="213EC10E" w14:textId="745B94A4" w:rsidR="007179E0" w:rsidRPr="00997610" w:rsidRDefault="007179E0" w:rsidP="00997610">
      <w:pPr>
        <w:pStyle w:val="Akapitzlist"/>
        <w:numPr>
          <w:ilvl w:val="0"/>
          <w:numId w:val="98"/>
        </w:numPr>
        <w:spacing w:after="0" w:line="276" w:lineRule="auto"/>
        <w:ind w:hanging="654"/>
        <w:rPr>
          <w:rFonts w:ascii="Times New Roman" w:hAnsi="Times New Roman"/>
          <w:sz w:val="24"/>
          <w:szCs w:val="24"/>
        </w:rPr>
      </w:pPr>
      <w:r w:rsidRPr="00997610">
        <w:rPr>
          <w:rFonts w:ascii="Times New Roman" w:hAnsi="Times New Roman"/>
          <w:sz w:val="24"/>
          <w:szCs w:val="24"/>
        </w:rPr>
        <w:t>Rafał Łysiak – Naczelnik Wydziału Inwestycji Miejskich</w:t>
      </w:r>
    </w:p>
    <w:p w14:paraId="6A6A2DAC" w14:textId="3A3D4292" w:rsidR="007179E0" w:rsidRDefault="007179E0" w:rsidP="007179E0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Pr="007179E0">
          <w:rPr>
            <w:rStyle w:val="Hipercze"/>
            <w:rFonts w:ascii="Times New Roman" w:hAnsi="Times New Roman"/>
            <w:sz w:val="24"/>
            <w:szCs w:val="24"/>
            <w:lang w:val="en-US"/>
          </w:rPr>
          <w:t>wim@um.swinoujscie.pl</w:t>
        </w:r>
      </w:hyperlink>
      <w:r w:rsidRPr="007179E0">
        <w:rPr>
          <w:rFonts w:ascii="Times New Roman" w:hAnsi="Times New Roman"/>
          <w:sz w:val="24"/>
          <w:szCs w:val="24"/>
          <w:lang w:val="en-US"/>
        </w:rPr>
        <w:t>.</w:t>
      </w:r>
    </w:p>
    <w:p w14:paraId="5B2FBB05" w14:textId="77777777" w:rsidR="00997610" w:rsidRDefault="00997610" w:rsidP="007179E0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381DC5D3" w14:textId="61B3DB88" w:rsidR="00997610" w:rsidRPr="007179E0" w:rsidRDefault="00997610" w:rsidP="00997610">
      <w:pPr>
        <w:numPr>
          <w:ilvl w:val="0"/>
          <w:numId w:val="84"/>
        </w:numPr>
        <w:spacing w:after="0" w:line="276" w:lineRule="auto"/>
        <w:ind w:left="851" w:hanging="425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Ewa Bimkiewicz</w:t>
      </w:r>
      <w:r w:rsidRPr="007179E0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Biura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Zamówień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Publicznych</w:t>
      </w:r>
      <w:proofErr w:type="spellEnd"/>
    </w:p>
    <w:p w14:paraId="693AF5EF" w14:textId="6BE6DE0F" w:rsidR="00997610" w:rsidRPr="007179E0" w:rsidRDefault="00997610" w:rsidP="00997610">
      <w:pPr>
        <w:spacing w:after="0" w:line="276" w:lineRule="auto"/>
        <w:ind w:left="1560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179E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8" w:history="1">
        <w:r w:rsidRPr="008D593D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</w:p>
    <w:p w14:paraId="183A55C3" w14:textId="77777777" w:rsidR="00997610" w:rsidRPr="007179E0" w:rsidRDefault="00997610" w:rsidP="007179E0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14:paraId="40D63F48" w14:textId="77777777" w:rsidR="00F404C0" w:rsidRPr="007179E0" w:rsidRDefault="00F404C0" w:rsidP="00F404C0">
      <w:pPr>
        <w:spacing w:after="0" w:line="276" w:lineRule="auto"/>
        <w:ind w:left="1560"/>
        <w:rPr>
          <w:rFonts w:ascii="Times New Roman" w:hAnsi="Times New Roman"/>
          <w:sz w:val="24"/>
          <w:szCs w:val="24"/>
          <w:lang w:val="de-DE"/>
        </w:rPr>
      </w:pPr>
    </w:p>
    <w:p w14:paraId="1557266E" w14:textId="65D96AE9" w:rsidR="0024382A" w:rsidRPr="00D70178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D753A6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D753A6">
      <w:pPr>
        <w:pStyle w:val="Default"/>
        <w:numPr>
          <w:ilvl w:val="1"/>
          <w:numId w:val="51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D70178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5" w:name="_Toc262112641"/>
      <w:bookmarkStart w:id="26" w:name="_Toc264373039"/>
      <w:bookmarkStart w:id="27" w:name="_Toc318886760"/>
      <w:bookmarkStart w:id="28" w:name="_Toc440969214"/>
      <w:bookmarkEnd w:id="21"/>
      <w:bookmarkEnd w:id="22"/>
      <w:bookmarkEnd w:id="23"/>
      <w:bookmarkEnd w:id="24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822078">
      <w:pPr>
        <w:pStyle w:val="Akapitzlist"/>
        <w:numPr>
          <w:ilvl w:val="1"/>
          <w:numId w:val="75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</w:r>
      <w:r w:rsidR="00133B87" w:rsidRPr="00D7017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3A0E60">
      <w:pPr>
        <w:pStyle w:val="Akapitzlist"/>
        <w:numPr>
          <w:ilvl w:val="1"/>
          <w:numId w:val="77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0E2FCE1B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darka internetowa </w:t>
      </w:r>
      <w:r w:rsidR="00C350F5" w:rsidRPr="0017021A">
        <w:rPr>
          <w:rFonts w:ascii="Times New Roman" w:hAnsi="Times New Roman"/>
          <w:sz w:val="24"/>
          <w:szCs w:val="24"/>
          <w:shd w:val="clear" w:color="auto" w:fill="FFFFFF"/>
        </w:rPr>
        <w:t>EDGE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9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  <w:r w:rsidR="00C350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350F5" w:rsidRPr="00C350F5">
        <w:rPr>
          <w:rFonts w:ascii="Times New Roman" w:hAnsi="Times New Roman"/>
          <w:sz w:val="24"/>
          <w:szCs w:val="24"/>
          <w:shd w:val="clear" w:color="auto" w:fill="FFFFFF"/>
        </w:rPr>
        <w:t>(Do 17 sierpnia 2021 r. Platforma zakupowa będzie wspierać przeglądarkę Internet Explorer).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4967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1A4967">
        <w:rPr>
          <w:rFonts w:ascii="Times New Roman" w:hAnsi="Times New Roman"/>
          <w:b/>
          <w:bCs/>
          <w:sz w:val="24"/>
          <w:szCs w:val="24"/>
        </w:rPr>
        <w:t>I</w:t>
      </w:r>
      <w:r w:rsidRPr="001A49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A4967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5"/>
    <w:bookmarkEnd w:id="26"/>
    <w:bookmarkEnd w:id="27"/>
    <w:bookmarkEnd w:id="28"/>
    <w:p w14:paraId="6222901A" w14:textId="5B48F002" w:rsidR="006B29BE" w:rsidRPr="00617046" w:rsidRDefault="006B29BE" w:rsidP="00617046">
      <w:pPr>
        <w:pStyle w:val="Akapitzlist"/>
        <w:numPr>
          <w:ilvl w:val="0"/>
          <w:numId w:val="5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30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</w:t>
      </w:r>
      <w:r w:rsidR="00C02A85">
        <w:rPr>
          <w:rFonts w:ascii="Times New Roman" w:hAnsi="Times New Roman"/>
          <w:sz w:val="24"/>
          <w:szCs w:val="24"/>
        </w:rPr>
        <w:t xml:space="preserve"> </w:t>
      </w:r>
      <w:r w:rsidR="007C55A8" w:rsidRPr="00617046">
        <w:rPr>
          <w:rFonts w:ascii="Times New Roman" w:hAnsi="Times New Roman"/>
          <w:sz w:val="24"/>
          <w:szCs w:val="24"/>
        </w:rPr>
        <w:t xml:space="preserve"> </w:t>
      </w:r>
      <w:r w:rsidR="00440310">
        <w:rPr>
          <w:rFonts w:ascii="Times New Roman" w:hAnsi="Times New Roman"/>
          <w:b/>
          <w:sz w:val="24"/>
          <w:szCs w:val="24"/>
        </w:rPr>
        <w:t>6 lipca</w:t>
      </w:r>
      <w:r w:rsidR="004346BD">
        <w:rPr>
          <w:rFonts w:ascii="Times New Roman" w:hAnsi="Times New Roman"/>
          <w:b/>
          <w:sz w:val="24"/>
          <w:szCs w:val="24"/>
        </w:rPr>
        <w:t xml:space="preserve"> </w:t>
      </w:r>
      <w:r w:rsidR="00CB5794" w:rsidRPr="00E645B6">
        <w:rPr>
          <w:rFonts w:ascii="Times New Roman" w:hAnsi="Times New Roman"/>
          <w:b/>
          <w:sz w:val="24"/>
          <w:szCs w:val="24"/>
        </w:rPr>
        <w:t>2021 r.</w:t>
      </w:r>
    </w:p>
    <w:p w14:paraId="3D350973" w14:textId="11C129D2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9" w:name="_Toc262112642"/>
      <w:bookmarkStart w:id="30" w:name="_Toc264373040"/>
      <w:bookmarkStart w:id="31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9"/>
      <w:bookmarkEnd w:id="30"/>
      <w:bookmarkEnd w:id="31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2" w:name="_Toc504465391"/>
      <w:bookmarkStart w:id="33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2"/>
      <w:bookmarkEnd w:id="33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F0054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6B2ED9" w:rsidRDefault="00B92B37" w:rsidP="00D753A6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B54AE4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B54AE4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B54AE4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5CFEE5E8" w:rsidR="006B2ED9" w:rsidRDefault="006B2ED9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wypełniony zakres rzeczowo-finansowy (</w:t>
      </w:r>
      <w:r w:rsidRPr="00D753A6">
        <w:rPr>
          <w:rFonts w:ascii="Times New Roman" w:hAnsi="Times New Roman"/>
          <w:b/>
          <w:bCs/>
          <w:sz w:val="24"/>
          <w:szCs w:val="24"/>
        </w:rPr>
        <w:t>załącznik nr 6.2. do SWZ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2AFE060C" w:rsidR="00552FCC" w:rsidRPr="004C3D48" w:rsidRDefault="00552FCC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4C3D48">
        <w:rPr>
          <w:rFonts w:ascii="Times New Roman" w:hAnsi="Times New Roman"/>
          <w:sz w:val="24"/>
          <w:szCs w:val="24"/>
        </w:rPr>
        <w:t>poszczególn</w:t>
      </w:r>
      <w:r w:rsidR="005665C8">
        <w:rPr>
          <w:rFonts w:ascii="Times New Roman" w:hAnsi="Times New Roman"/>
          <w:sz w:val="24"/>
          <w:szCs w:val="24"/>
        </w:rPr>
        <w:t>ych</w:t>
      </w:r>
      <w:r w:rsidR="004C3D48" w:rsidRPr="004C3D48">
        <w:rPr>
          <w:rFonts w:ascii="Times New Roman" w:hAnsi="Times New Roman"/>
          <w:sz w:val="24"/>
          <w:szCs w:val="24"/>
        </w:rPr>
        <w:t xml:space="preserve"> wykonawc</w:t>
      </w:r>
      <w:r w:rsidR="005665C8">
        <w:rPr>
          <w:rFonts w:ascii="Times New Roman" w:hAnsi="Times New Roman"/>
          <w:sz w:val="24"/>
          <w:szCs w:val="24"/>
        </w:rPr>
        <w:t>ów</w:t>
      </w:r>
      <w:r w:rsidR="00272AF3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Pr="004C3D48">
        <w:rPr>
          <w:rFonts w:ascii="Times New Roman" w:hAnsi="Times New Roman"/>
          <w:sz w:val="24"/>
          <w:szCs w:val="24"/>
        </w:rPr>
        <w:t>(</w:t>
      </w:r>
      <w:r w:rsidRPr="004C3D48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80960FE" w14:textId="6A2C5FEE" w:rsidR="006B29BE" w:rsidRPr="00F00549" w:rsidRDefault="006B29BE" w:rsidP="00B92B37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4" w:name="_Toc264373041"/>
      <w:bookmarkStart w:id="35" w:name="_Toc440969216"/>
      <w:bookmarkStart w:id="36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4"/>
      <w:bookmarkEnd w:id="35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5B0298E1" w:rsidR="0015246B" w:rsidRPr="00974085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7" w:name="_Toc264373042"/>
      <w:bookmarkStart w:id="38" w:name="_Toc440969217"/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Pr="00F00549">
        <w:rPr>
          <w:rFonts w:ascii="Times New Roman" w:hAnsi="Times New Roman"/>
          <w:b/>
          <w:sz w:val="24"/>
          <w:szCs w:val="24"/>
        </w:rPr>
        <w:t xml:space="preserve">dnia </w:t>
      </w:r>
      <w:r w:rsidR="00440310">
        <w:rPr>
          <w:rFonts w:ascii="Times New Roman" w:hAnsi="Times New Roman"/>
          <w:b/>
          <w:sz w:val="24"/>
          <w:szCs w:val="24"/>
        </w:rPr>
        <w:t>7</w:t>
      </w:r>
      <w:r w:rsidR="00C02A85">
        <w:rPr>
          <w:rFonts w:ascii="Times New Roman" w:hAnsi="Times New Roman"/>
          <w:b/>
          <w:sz w:val="24"/>
          <w:szCs w:val="24"/>
        </w:rPr>
        <w:t xml:space="preserve"> czerwca</w:t>
      </w:r>
      <w:r>
        <w:rPr>
          <w:rFonts w:ascii="Times New Roman" w:hAnsi="Times New Roman"/>
          <w:b/>
          <w:sz w:val="24"/>
          <w:szCs w:val="24"/>
        </w:rPr>
        <w:t xml:space="preserve"> 2021 roku</w:t>
      </w:r>
      <w:r w:rsidRPr="00974085">
        <w:rPr>
          <w:rFonts w:ascii="Times New Roman" w:hAnsi="Times New Roman"/>
          <w:b/>
          <w:sz w:val="24"/>
          <w:szCs w:val="24"/>
        </w:rPr>
        <w:t xml:space="preserve"> do godziny 1</w:t>
      </w:r>
      <w:r w:rsidR="00453D69">
        <w:rPr>
          <w:rFonts w:ascii="Times New Roman" w:hAnsi="Times New Roman"/>
          <w:b/>
          <w:sz w:val="24"/>
          <w:szCs w:val="24"/>
        </w:rPr>
        <w:t>2</w:t>
      </w:r>
      <w:r w:rsidRPr="00974085">
        <w:rPr>
          <w:rFonts w:ascii="Times New Roman" w:hAnsi="Times New Roman"/>
          <w:b/>
          <w:sz w:val="24"/>
          <w:szCs w:val="24"/>
        </w:rPr>
        <w:t xml:space="preserve">:00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0DAFDCFD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C02A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310">
        <w:rPr>
          <w:rFonts w:ascii="Times New Roman" w:hAnsi="Times New Roman"/>
          <w:b/>
          <w:bCs/>
          <w:sz w:val="24"/>
          <w:szCs w:val="24"/>
        </w:rPr>
        <w:t>7</w:t>
      </w:r>
      <w:r w:rsidR="00C02A85">
        <w:rPr>
          <w:rFonts w:ascii="Times New Roman" w:hAnsi="Times New Roman"/>
          <w:b/>
          <w:bCs/>
          <w:sz w:val="24"/>
          <w:szCs w:val="24"/>
        </w:rPr>
        <w:t xml:space="preserve"> czerwca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2021 roku o godzinie 1</w:t>
      </w:r>
      <w:r w:rsidR="00453D69">
        <w:rPr>
          <w:rFonts w:ascii="Times New Roman" w:hAnsi="Times New Roman"/>
          <w:b/>
          <w:bCs/>
          <w:sz w:val="24"/>
          <w:szCs w:val="24"/>
        </w:rPr>
        <w:t>2</w:t>
      </w:r>
      <w:r w:rsidRPr="00974085">
        <w:rPr>
          <w:rFonts w:ascii="Times New Roman" w:hAnsi="Times New Roman"/>
          <w:b/>
          <w:bCs/>
          <w:sz w:val="24"/>
          <w:szCs w:val="24"/>
        </w:rPr>
        <w:t>:</w:t>
      </w:r>
      <w:r w:rsidR="00453D69">
        <w:rPr>
          <w:rFonts w:ascii="Times New Roman" w:hAnsi="Times New Roman"/>
          <w:b/>
          <w:bCs/>
          <w:sz w:val="24"/>
          <w:szCs w:val="24"/>
        </w:rPr>
        <w:t>3</w:t>
      </w:r>
      <w:r w:rsidRPr="00974085">
        <w:rPr>
          <w:rFonts w:ascii="Times New Roman" w:hAnsi="Times New Roman"/>
          <w:b/>
          <w:bCs/>
          <w:sz w:val="24"/>
          <w:szCs w:val="24"/>
        </w:rPr>
        <w:t>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>w</w:t>
      </w:r>
      <w:r w:rsidR="00453D69">
        <w:rPr>
          <w:rFonts w:ascii="Times New Roman" w:hAnsi="Times New Roman"/>
          <w:sz w:val="24"/>
          <w:szCs w:val="24"/>
        </w:rPr>
        <w:t> </w:t>
      </w:r>
      <w:r w:rsidRPr="00D70178">
        <w:rPr>
          <w:rFonts w:ascii="Times New Roman" w:hAnsi="Times New Roman"/>
          <w:sz w:val="24"/>
          <w:szCs w:val="24"/>
        </w:rPr>
        <w:t xml:space="preserve">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15246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7"/>
      <w:bookmarkEnd w:id="38"/>
    </w:p>
    <w:p w14:paraId="47C568C5" w14:textId="14B9C9F1" w:rsidR="0015246B" w:rsidRPr="00D753A6" w:rsidRDefault="0015246B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bookmarkStart w:id="39" w:name="_Toc264373043"/>
      <w:bookmarkStart w:id="40" w:name="_Toc440969218"/>
      <w:bookmarkEnd w:id="36"/>
      <w:r w:rsidRPr="0065644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Cena Oferty zostanie wyliczona przez Wykonawcę wg </w:t>
      </w:r>
      <w:r w:rsidRPr="0065644E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załącznika nr </w:t>
      </w: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6</w:t>
      </w:r>
      <w:r w:rsidRPr="0065644E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2</w:t>
      </w:r>
      <w:r w:rsidR="0026331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 do SWZ.</w:t>
      </w:r>
      <w:r w:rsidR="006B2ED9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br/>
      </w:r>
      <w:r w:rsidRPr="00D753A6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UWAGA: Wypełniony załącznik należy załączyć do oferty. W przypadku braku wypełnienia załącznika w całości lub części oferta zostanie odrzucona. </w:t>
      </w:r>
    </w:p>
    <w:p w14:paraId="026D387F" w14:textId="696B4AEE" w:rsidR="00453D69" w:rsidRPr="00453D69" w:rsidRDefault="00453D69" w:rsidP="00453D69">
      <w:pPr>
        <w:pStyle w:val="Akapitzlist"/>
        <w:numPr>
          <w:ilvl w:val="0"/>
          <w:numId w:val="7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bookmarkStart w:id="41" w:name="_Hlk61864067"/>
      <w:r w:rsidRPr="00453D69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 pełnych groszy.</w:t>
      </w:r>
    </w:p>
    <w:p w14:paraId="331D20CD" w14:textId="0B677264" w:rsidR="00453D69" w:rsidRPr="00453D69" w:rsidRDefault="00453D69" w:rsidP="00453D69">
      <w:pPr>
        <w:numPr>
          <w:ilvl w:val="0"/>
          <w:numId w:val="76"/>
        </w:numPr>
        <w:tabs>
          <w:tab w:val="num" w:pos="360"/>
          <w:tab w:val="num" w:pos="426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 xml:space="preserve">Cenę oferty należy obliczyć wypełniając </w:t>
      </w:r>
      <w:r w:rsidRPr="00453D69">
        <w:rPr>
          <w:rFonts w:ascii="Times New Roman" w:eastAsia="Calibri" w:hAnsi="Times New Roman"/>
          <w:sz w:val="24"/>
          <w:szCs w:val="24"/>
          <w:lang w:eastAsia="en-US"/>
        </w:rPr>
        <w:t xml:space="preserve">zakres rzeczowo-finansowy stanowiący </w:t>
      </w:r>
      <w:r w:rsidRPr="00453D69">
        <w:rPr>
          <w:rFonts w:ascii="Times New Roman" w:hAnsi="Times New Roman"/>
          <w:sz w:val="24"/>
          <w:szCs w:val="24"/>
        </w:rPr>
        <w:t>załącznik nr </w:t>
      </w:r>
      <w:r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 xml:space="preserve">.2. </w:t>
      </w:r>
      <w:r w:rsidRPr="00453D69">
        <w:rPr>
          <w:rFonts w:ascii="Times New Roman" w:eastAsia="Calibri" w:hAnsi="Times New Roman"/>
          <w:sz w:val="24"/>
          <w:szCs w:val="24"/>
          <w:lang w:eastAsia="en-US"/>
        </w:rPr>
        <w:t>Cenę oferty należy podać jako cenę szacunkową brutto, tj. z uwzględnieniem podatku VAT.</w:t>
      </w:r>
    </w:p>
    <w:p w14:paraId="7F8028F2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Pod pojęciem „wynagrodzenie szacunkowe” należy rozumieć wynagrodzenie na warunkach określonych w Kodeksie cywilnym – art. 628.</w:t>
      </w:r>
    </w:p>
    <w:p w14:paraId="72AFBFE6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W każdym przypadku użycia zamiennie określenia „cena szacunkowa” należy przez to rozumieć wynagrodzenie szacunkowe.</w:t>
      </w:r>
    </w:p>
    <w:p w14:paraId="5B61E1A6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551A8A53" w14:textId="77777777" w:rsidR="00453D69" w:rsidRPr="00453D69" w:rsidRDefault="00453D69" w:rsidP="00453D69">
      <w:pPr>
        <w:numPr>
          <w:ilvl w:val="0"/>
          <w:numId w:val="76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Cenę szacunkową należy określić przy zachowaniu następujących założeń:</w:t>
      </w:r>
    </w:p>
    <w:p w14:paraId="76397701" w14:textId="77777777" w:rsidR="00453D69" w:rsidRPr="00453D69" w:rsidRDefault="00453D69" w:rsidP="005C30AC">
      <w:pPr>
        <w:numPr>
          <w:ilvl w:val="0"/>
          <w:numId w:val="9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15974DF0" w14:textId="386118A2" w:rsidR="00453D69" w:rsidRPr="00453D69" w:rsidRDefault="00453D69" w:rsidP="00453D69">
      <w:pPr>
        <w:spacing w:after="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 xml:space="preserve">opisem przedmiotu zamówienia stanowiącym załącznik nr  </w:t>
      </w:r>
      <w:r w:rsidR="00712978"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>.1 do SWZ,</w:t>
      </w:r>
    </w:p>
    <w:p w14:paraId="6895AB4E" w14:textId="08AAAD58" w:rsidR="00453D69" w:rsidRPr="00453D69" w:rsidRDefault="00453D69" w:rsidP="00453D69">
      <w:pPr>
        <w:spacing w:after="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 xml:space="preserve">zakresem rzeczowo-finansowym robót stanowiącym załącznik nr </w:t>
      </w:r>
      <w:r w:rsidR="00712978">
        <w:rPr>
          <w:rFonts w:ascii="Times New Roman" w:hAnsi="Times New Roman"/>
          <w:sz w:val="24"/>
          <w:szCs w:val="24"/>
        </w:rPr>
        <w:t>6</w:t>
      </w:r>
      <w:r w:rsidRPr="00453D69">
        <w:rPr>
          <w:rFonts w:ascii="Times New Roman" w:hAnsi="Times New Roman"/>
          <w:sz w:val="24"/>
          <w:szCs w:val="24"/>
        </w:rPr>
        <w:t>.2 do SWZ,</w:t>
      </w:r>
    </w:p>
    <w:p w14:paraId="50D9B53D" w14:textId="77777777" w:rsidR="00453D69" w:rsidRPr="00453D69" w:rsidRDefault="00453D69" w:rsidP="00453D69">
      <w:pPr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-</w:t>
      </w:r>
      <w:r w:rsidRPr="00453D69">
        <w:rPr>
          <w:rFonts w:ascii="Times New Roman" w:hAnsi="Times New Roman"/>
          <w:sz w:val="24"/>
          <w:szCs w:val="24"/>
        </w:rPr>
        <w:tab/>
        <w:t>dokumentacją projektową.</w:t>
      </w:r>
    </w:p>
    <w:p w14:paraId="4B0AC033" w14:textId="3012316E" w:rsidR="00453D69" w:rsidRDefault="00453D69" w:rsidP="005C30AC">
      <w:pPr>
        <w:numPr>
          <w:ilvl w:val="0"/>
          <w:numId w:val="9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lastRenderedPageBreak/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39260BCF" w14:textId="3B9F2DA5" w:rsidR="00904435" w:rsidRDefault="00904435" w:rsidP="0090443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3D069C48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wszelkich robót przygotowawczych związanych z realizacją zamówienia,</w:t>
      </w:r>
    </w:p>
    <w:p w14:paraId="41A65192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142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453D69">
        <w:rPr>
          <w:rFonts w:ascii="Times New Roman" w:eastAsia="Calibri" w:hAnsi="Times New Roman"/>
          <w:sz w:val="24"/>
          <w:szCs w:val="24"/>
        </w:rPr>
        <w:t>wszystkie materiały do wykonania przedmiotu umowy dostarcza Wykonawca,</w:t>
      </w:r>
    </w:p>
    <w:p w14:paraId="24941898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contextualSpacing/>
        <w:rPr>
          <w:rFonts w:ascii="Times New Roman" w:eastAsia="Calibri" w:hAnsi="Times New Roman"/>
          <w:sz w:val="24"/>
          <w:szCs w:val="24"/>
        </w:rPr>
      </w:pPr>
      <w:r w:rsidRPr="00453D69">
        <w:rPr>
          <w:rFonts w:ascii="Times New Roman" w:eastAsia="Calibri" w:hAnsi="Times New Roman"/>
          <w:sz w:val="24"/>
          <w:szCs w:val="24"/>
        </w:rPr>
        <w:t>wykonawca do wykonania przedmiotu zamówienia użyje materiałów dobrej jakości, dopuszczonych do stosowania w budownictwie, posiadających gwarancje udzielone przez ich producentów, niezbędne certyfikaty i atesty jakościowe oraz zgodnych z wymaganiami SST,</w:t>
      </w:r>
    </w:p>
    <w:p w14:paraId="60804ECA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związane z zapleczem budowy: stworzenia, utrzymania, dostarczenia i zabezpieczenia niezbędnych mediów oraz późniejszej likwidacji,</w:t>
      </w:r>
    </w:p>
    <w:p w14:paraId="355B97D7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2" w:name="_Hlk10138395"/>
      <w:r w:rsidRPr="00453D69">
        <w:rPr>
          <w:rFonts w:ascii="Times New Roman" w:hAnsi="Times New Roman"/>
          <w:sz w:val="24"/>
          <w:szCs w:val="24"/>
        </w:rPr>
        <w:t xml:space="preserve">wykonania </w:t>
      </w:r>
      <w:proofErr w:type="spellStart"/>
      <w:r w:rsidRPr="00453D69">
        <w:rPr>
          <w:rFonts w:ascii="Times New Roman" w:hAnsi="Times New Roman"/>
          <w:sz w:val="24"/>
          <w:szCs w:val="24"/>
        </w:rPr>
        <w:t>oznakowań</w:t>
      </w:r>
      <w:proofErr w:type="spellEnd"/>
      <w:r w:rsidRPr="00453D69">
        <w:rPr>
          <w:rFonts w:ascii="Times New Roman" w:hAnsi="Times New Roman"/>
          <w:sz w:val="24"/>
          <w:szCs w:val="24"/>
        </w:rPr>
        <w:t xml:space="preserve"> i zabezpieczeń, (w tym zastosowania </w:t>
      </w:r>
      <w:proofErr w:type="spellStart"/>
      <w:r w:rsidRPr="00453D69">
        <w:rPr>
          <w:rFonts w:ascii="Times New Roman" w:hAnsi="Times New Roman"/>
          <w:sz w:val="24"/>
          <w:szCs w:val="24"/>
        </w:rPr>
        <w:t>wygrodzeń</w:t>
      </w:r>
      <w:proofErr w:type="spellEnd"/>
      <w:r w:rsidRPr="00453D69">
        <w:rPr>
          <w:rFonts w:ascii="Times New Roman" w:hAnsi="Times New Roman"/>
          <w:sz w:val="24"/>
          <w:szCs w:val="24"/>
        </w:rPr>
        <w:t xml:space="preserve"> pełnych zabezpieczających przed pyleniem i emisją pyłów poza teren budowy) zapewniających bezpieczeństwo przed dostępem na teren robót osób postronnych, ich zmiany i utrzymania w całym okresie budowy,</w:t>
      </w:r>
      <w:bookmarkEnd w:id="42"/>
    </w:p>
    <w:p w14:paraId="15DCE1A2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3" w:name="_Hlk10138483"/>
      <w:r>
        <w:rPr>
          <w:rFonts w:ascii="Times New Roman" w:hAnsi="Times New Roman"/>
          <w:sz w:val="24"/>
          <w:szCs w:val="24"/>
        </w:rPr>
        <w:t>wykonania 3</w:t>
      </w:r>
      <w:r w:rsidRPr="00453D69">
        <w:rPr>
          <w:rFonts w:ascii="Times New Roman" w:hAnsi="Times New Roman"/>
          <w:sz w:val="24"/>
          <w:szCs w:val="24"/>
        </w:rPr>
        <w:t xml:space="preserve"> egz. dokumentacji powykonawczej + tożsama wersja elektroniczna (skany) na płycie CD,</w:t>
      </w:r>
    </w:p>
    <w:bookmarkEnd w:id="43"/>
    <w:p w14:paraId="55C8C51D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zorganizowania robót w sposób ograniczający uciążliwości z nimi związanych do koniecznego minimum,</w:t>
      </w:r>
    </w:p>
    <w:p w14:paraId="123ECB65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realizacji robót zgodnie ze wszystkimi uzgodnieniami i decyzjami załączonymi do projektów budowlanych,</w:t>
      </w:r>
    </w:p>
    <w:p w14:paraId="0E0D9DB6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bookmarkStart w:id="44" w:name="_Hlk10138536"/>
      <w:r w:rsidRPr="00453D69">
        <w:rPr>
          <w:rFonts w:ascii="Times New Roman" w:hAnsi="Times New Roman"/>
          <w:sz w:val="24"/>
          <w:szCs w:val="24"/>
        </w:rPr>
        <w:t>wywozu z placu budowy wszelkich odpadów powstałych w trakcie trwania prac (z uwzględnieniem opłat taryfowych za przyjęcie, składowanie, utylizację) zgodnie z ustawą o z dnia 14 grudnia 2012 r. o odpadach</w:t>
      </w:r>
      <w:r w:rsidRPr="00453D6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53D69">
        <w:rPr>
          <w:rFonts w:ascii="Times New Roman" w:hAnsi="Times New Roman"/>
          <w:sz w:val="24"/>
          <w:szCs w:val="24"/>
        </w:rPr>
        <w:t>( tj. Dz. U. z 2019 r. poz. 701 ze zm.),</w:t>
      </w:r>
      <w:bookmarkEnd w:id="44"/>
    </w:p>
    <w:p w14:paraId="3B68158D" w14:textId="77777777" w:rsidR="00904435" w:rsidRPr="00453D69" w:rsidRDefault="00904435" w:rsidP="00904435">
      <w:pPr>
        <w:numPr>
          <w:ilvl w:val="0"/>
          <w:numId w:val="92"/>
        </w:numPr>
        <w:spacing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związane z odbiorami wykonanych robót, niezbędnymi próbami i badaniami, w tym badania laboratoryjne oraz związane z wykonywaniem robót w dniach ustawowo wolnych od pracy (jeżeli je przewidziano, bądź będą one konieczne),</w:t>
      </w:r>
    </w:p>
    <w:p w14:paraId="230F922C" w14:textId="182C5119" w:rsidR="00904435" w:rsidRPr="00453D69" w:rsidRDefault="00904435" w:rsidP="00904435">
      <w:pPr>
        <w:numPr>
          <w:ilvl w:val="0"/>
          <w:numId w:val="92"/>
        </w:numPr>
        <w:spacing w:after="120"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inne wyżej nie wymienione koszty, jeżeli dobra praktyka, należyta staranność oraz analiza przekazanej doku</w:t>
      </w:r>
      <w:r>
        <w:rPr>
          <w:rFonts w:ascii="Times New Roman" w:hAnsi="Times New Roman"/>
          <w:sz w:val="24"/>
          <w:szCs w:val="24"/>
        </w:rPr>
        <w:t xml:space="preserve">mentacji projektowej i treści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453D69">
        <w:rPr>
          <w:rFonts w:ascii="Times New Roman" w:hAnsi="Times New Roman"/>
          <w:sz w:val="24"/>
          <w:szCs w:val="24"/>
        </w:rPr>
        <w:t>wz</w:t>
      </w:r>
      <w:proofErr w:type="spellEnd"/>
      <w:r w:rsidRPr="00453D69">
        <w:rPr>
          <w:rFonts w:ascii="Times New Roman" w:hAnsi="Times New Roman"/>
          <w:sz w:val="24"/>
          <w:szCs w:val="24"/>
        </w:rPr>
        <w:t xml:space="preserve"> z załącznikami, pozwalają je przewidzieć, a są one niezbędne do należytego wykonania i przekazania do użytkowania przedmiotu zamówienia zgodnie z warunkami umowy, obowiązującymi na dzień odbioru robót budowlanych przepi</w:t>
      </w:r>
      <w:r>
        <w:rPr>
          <w:rFonts w:ascii="Times New Roman" w:hAnsi="Times New Roman"/>
          <w:sz w:val="24"/>
          <w:szCs w:val="24"/>
        </w:rPr>
        <w:t>sami i sztuką budowlaną.</w:t>
      </w:r>
    </w:p>
    <w:p w14:paraId="01585AFA" w14:textId="77777777" w:rsidR="00904435" w:rsidRPr="00453D69" w:rsidRDefault="00904435" w:rsidP="0090443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65E8DE63" w14:textId="69750E57" w:rsidR="005B71AA" w:rsidRPr="00822078" w:rsidRDefault="006B29BE" w:rsidP="00D753A6">
      <w:pPr>
        <w:pStyle w:val="Akapitzlist"/>
        <w:numPr>
          <w:ilvl w:val="0"/>
          <w:numId w:val="76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822078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22078">
        <w:rPr>
          <w:rFonts w:ascii="Times New Roman" w:hAnsi="Times New Roman"/>
          <w:sz w:val="24"/>
          <w:szCs w:val="24"/>
        </w:rPr>
        <w:t>225</w:t>
      </w:r>
      <w:r w:rsidRPr="00822078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22078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220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>11.03.2004 r. o podatku od towarów i usług (Dz. U. z 20</w:t>
      </w:r>
      <w:r w:rsidR="00C02A85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 r. poz. </w:t>
      </w:r>
      <w:r w:rsidR="00C02A85">
        <w:rPr>
          <w:rFonts w:ascii="Times New Roman" w:hAnsi="Times New Roman"/>
          <w:sz w:val="24"/>
          <w:szCs w:val="24"/>
          <w:shd w:val="clear" w:color="auto" w:fill="FFFFFF"/>
        </w:rPr>
        <w:t xml:space="preserve">685, ze </w:t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 zm.), dla celów zastosowania kryterium ceny lub kosztu zamawiający dolicza do przedstawionej w tej ofercie ceny kwotę podatku od towarów i usług, którą miałby obowiązek rozliczyć. </w:t>
      </w:r>
      <w:r w:rsidR="00FE0E84" w:rsidRPr="008220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22078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DD5FE0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DD5FE0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388192F3" w:rsidR="005B71AA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4ED8E41C" w14:textId="10BA486B" w:rsidR="00453D69" w:rsidRPr="00453D69" w:rsidRDefault="00453D69" w:rsidP="00453D69">
      <w:pPr>
        <w:pStyle w:val="Akapitzlist"/>
        <w:numPr>
          <w:ilvl w:val="0"/>
          <w:numId w:val="7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Rozliczenia pomiędzy zamawiającym a wykonawcą będą prowadzone w walucie PLN.</w:t>
      </w:r>
    </w:p>
    <w:p w14:paraId="71B3D67E" w14:textId="77777777" w:rsidR="00453D69" w:rsidRPr="006E66F2" w:rsidRDefault="00453D69" w:rsidP="00453D69">
      <w:pPr>
        <w:numPr>
          <w:ilvl w:val="0"/>
          <w:numId w:val="76"/>
        </w:numPr>
        <w:spacing w:after="0" w:line="240" w:lineRule="auto"/>
        <w:ind w:left="426" w:hanging="426"/>
        <w:rPr>
          <w:sz w:val="24"/>
          <w:szCs w:val="24"/>
        </w:rPr>
      </w:pPr>
      <w:r w:rsidRPr="00453D69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</w:t>
      </w:r>
      <w:r w:rsidRPr="006E66F2">
        <w:rPr>
          <w:sz w:val="24"/>
          <w:szCs w:val="24"/>
        </w:rPr>
        <w:t>.</w:t>
      </w:r>
    </w:p>
    <w:p w14:paraId="5DEF3A55" w14:textId="5AA7B7E4" w:rsidR="00453D69" w:rsidRPr="00453D69" w:rsidRDefault="00453D69" w:rsidP="00453D69">
      <w:pPr>
        <w:pStyle w:val="Akapitzlist"/>
        <w:shd w:val="clear" w:color="auto" w:fill="FFFFFF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bookmarkEnd w:id="41"/>
    <w:p w14:paraId="3246F404" w14:textId="4AADD2FC" w:rsidR="006D63C7" w:rsidRPr="00670E31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5" w:name="_Toc264373044"/>
      <w:bookmarkStart w:id="46" w:name="_Toc440969219"/>
      <w:bookmarkEnd w:id="39"/>
      <w:bookmarkEnd w:id="40"/>
    </w:p>
    <w:bookmarkEnd w:id="45"/>
    <w:bookmarkEnd w:id="46"/>
    <w:p w14:paraId="5DF9B810" w14:textId="77777777" w:rsidR="009E5B79" w:rsidRPr="009E5B79" w:rsidRDefault="009E5B79" w:rsidP="003A0E60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720" w:hanging="862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50172058" w14:textId="77777777" w:rsidR="009E5B79" w:rsidRPr="009E5B79" w:rsidRDefault="009E5B79" w:rsidP="003A0E60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Cena oferty brutto ( C)</w:t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</w:r>
      <w:r w:rsidRPr="009E5B79">
        <w:rPr>
          <w:rFonts w:ascii="Times New Roman" w:hAnsi="Times New Roman"/>
          <w:b/>
          <w:sz w:val="24"/>
          <w:szCs w:val="24"/>
        </w:rPr>
        <w:tab/>
        <w:t>60 %</w:t>
      </w:r>
    </w:p>
    <w:p w14:paraId="6E7AC73B" w14:textId="6935B5DB" w:rsidR="002A6E16" w:rsidRDefault="009E5B79" w:rsidP="003A0E60">
      <w:pPr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Doświadczenie zawodowe kierownika robót</w:t>
      </w:r>
      <w:r w:rsidR="002A6E16">
        <w:rPr>
          <w:rFonts w:ascii="Times New Roman" w:hAnsi="Times New Roman"/>
          <w:b/>
          <w:sz w:val="24"/>
          <w:szCs w:val="24"/>
        </w:rPr>
        <w:t xml:space="preserve"> w specjalności </w:t>
      </w:r>
    </w:p>
    <w:p w14:paraId="42548162" w14:textId="272CEB64" w:rsidR="009E5B79" w:rsidRPr="009E5B79" w:rsidRDefault="002A6E16" w:rsidP="002A6E16">
      <w:pPr>
        <w:autoSpaceDE w:val="0"/>
        <w:autoSpaceDN w:val="0"/>
        <w:adjustRightInd w:val="0"/>
        <w:spacing w:after="0" w:line="240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elektrycznej</w:t>
      </w:r>
      <w:r w:rsidR="009E5B79" w:rsidRPr="009E5B79">
        <w:rPr>
          <w:rFonts w:ascii="Times New Roman" w:hAnsi="Times New Roman"/>
          <w:b/>
          <w:sz w:val="24"/>
          <w:szCs w:val="24"/>
        </w:rPr>
        <w:t xml:space="preserve"> (D)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5B79" w:rsidRPr="009E5B79">
        <w:rPr>
          <w:rFonts w:ascii="Times New Roman" w:hAnsi="Times New Roman"/>
          <w:b/>
          <w:sz w:val="24"/>
          <w:szCs w:val="24"/>
        </w:rPr>
        <w:tab/>
      </w:r>
      <w:r w:rsidR="00A9313A">
        <w:rPr>
          <w:rFonts w:ascii="Times New Roman" w:hAnsi="Times New Roman"/>
          <w:b/>
          <w:sz w:val="24"/>
          <w:szCs w:val="24"/>
        </w:rPr>
        <w:t>4</w:t>
      </w:r>
      <w:r w:rsidR="009E5B79" w:rsidRPr="009E5B79">
        <w:rPr>
          <w:rFonts w:ascii="Times New Roman" w:hAnsi="Times New Roman"/>
          <w:b/>
          <w:sz w:val="24"/>
          <w:szCs w:val="24"/>
        </w:rPr>
        <w:t>0%</w:t>
      </w:r>
    </w:p>
    <w:p w14:paraId="3EF465D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</w:p>
    <w:p w14:paraId="40F3CFC2" w14:textId="77777777" w:rsidR="009E5B79" w:rsidRPr="009E5B79" w:rsidRDefault="009E5B79" w:rsidP="003A0E60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567" w:hanging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64761978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sz w:val="24"/>
          <w:szCs w:val="24"/>
        </w:rPr>
      </w:pPr>
    </w:p>
    <w:p w14:paraId="21BC0230" w14:textId="77777777" w:rsidR="009E5B79" w:rsidRPr="009E5B79" w:rsidRDefault="009E5B79" w:rsidP="005C30AC">
      <w:pPr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ind w:left="1134" w:hanging="992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Cena oferty (C)</w:t>
      </w:r>
    </w:p>
    <w:p w14:paraId="44ACAD00" w14:textId="77777777" w:rsidR="009E5B79" w:rsidRPr="009E5B79" w:rsidRDefault="009E5B79" w:rsidP="009E5B79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9E5B79">
        <w:rPr>
          <w:rFonts w:ascii="Times New Roman" w:hAnsi="Times New Roman"/>
          <w:b/>
          <w:sz w:val="28"/>
          <w:szCs w:val="28"/>
        </w:rPr>
        <w:t>C = 0,6 x (</w:t>
      </w:r>
      <w:proofErr w:type="spellStart"/>
      <w:r w:rsidRPr="009E5B79">
        <w:rPr>
          <w:rFonts w:ascii="Times New Roman" w:hAnsi="Times New Roman"/>
          <w:b/>
          <w:sz w:val="28"/>
          <w:szCs w:val="28"/>
        </w:rPr>
        <w:t>C</w:t>
      </w:r>
      <w:r w:rsidRPr="009E5B79">
        <w:rPr>
          <w:rFonts w:ascii="Times New Roman" w:hAnsi="Times New Roman"/>
          <w:b/>
          <w:sz w:val="28"/>
          <w:szCs w:val="28"/>
          <w:vertAlign w:val="subscript"/>
        </w:rPr>
        <w:t>min</w:t>
      </w:r>
      <w:proofErr w:type="spellEnd"/>
      <w:r w:rsidRPr="009E5B79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9E5B79">
        <w:rPr>
          <w:rFonts w:ascii="Times New Roman" w:hAnsi="Times New Roman"/>
          <w:b/>
          <w:sz w:val="28"/>
          <w:szCs w:val="28"/>
        </w:rPr>
        <w:t>C</w:t>
      </w:r>
      <w:r w:rsidRPr="009E5B79">
        <w:rPr>
          <w:rFonts w:ascii="Times New Roman" w:hAnsi="Times New Roman"/>
          <w:b/>
          <w:sz w:val="28"/>
          <w:szCs w:val="28"/>
          <w:vertAlign w:val="subscript"/>
        </w:rPr>
        <w:t>ob</w:t>
      </w:r>
      <w:proofErr w:type="spellEnd"/>
      <w:r w:rsidRPr="009E5B79">
        <w:rPr>
          <w:rFonts w:ascii="Times New Roman" w:hAnsi="Times New Roman"/>
          <w:b/>
          <w:sz w:val="28"/>
          <w:szCs w:val="28"/>
        </w:rPr>
        <w:t>) x 100 pkt</w:t>
      </w:r>
    </w:p>
    <w:p w14:paraId="2F75B05E" w14:textId="77777777" w:rsidR="009E5B79" w:rsidRPr="009E5B79" w:rsidRDefault="009E5B79" w:rsidP="009E5B79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>gdzie:</w:t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</w:p>
    <w:p w14:paraId="50FBD80B" w14:textId="77777777" w:rsidR="009E5B79" w:rsidRPr="009E5B79" w:rsidRDefault="009E5B79" w:rsidP="009E5B79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proofErr w:type="spellStart"/>
      <w:r w:rsidRPr="009E5B79">
        <w:rPr>
          <w:rFonts w:ascii="Times New Roman" w:hAnsi="Times New Roman"/>
          <w:sz w:val="20"/>
          <w:szCs w:val="20"/>
        </w:rPr>
        <w:t>C</w:t>
      </w:r>
      <w:r w:rsidRPr="009E5B79">
        <w:rPr>
          <w:rFonts w:ascii="Times New Roman" w:hAnsi="Times New Roman"/>
          <w:sz w:val="20"/>
          <w:szCs w:val="20"/>
          <w:vertAlign w:val="subscript"/>
        </w:rPr>
        <w:t>min</w:t>
      </w:r>
      <w:proofErr w:type="spellEnd"/>
      <w:r w:rsidRPr="009E5B79">
        <w:rPr>
          <w:rFonts w:ascii="Times New Roman" w:hAnsi="Times New Roman"/>
          <w:sz w:val="20"/>
          <w:szCs w:val="20"/>
        </w:rPr>
        <w:tab/>
        <w:t xml:space="preserve">- cena brutto najniższa, </w:t>
      </w:r>
    </w:p>
    <w:p w14:paraId="689C0C4A" w14:textId="77777777" w:rsidR="009E5B79" w:rsidRPr="009E5B79" w:rsidRDefault="009E5B79" w:rsidP="009E5B79">
      <w:pPr>
        <w:spacing w:after="0" w:line="240" w:lineRule="auto"/>
        <w:ind w:left="1854"/>
        <w:outlineLvl w:val="1"/>
        <w:rPr>
          <w:rFonts w:ascii="Times New Roman" w:hAnsi="Times New Roman"/>
          <w:sz w:val="20"/>
          <w:szCs w:val="20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0"/>
          <w:szCs w:val="20"/>
        </w:rPr>
        <w:tab/>
      </w:r>
      <w:proofErr w:type="spellStart"/>
      <w:r w:rsidRPr="009E5B79">
        <w:rPr>
          <w:rFonts w:ascii="Times New Roman" w:hAnsi="Times New Roman"/>
          <w:b/>
          <w:sz w:val="20"/>
          <w:szCs w:val="20"/>
        </w:rPr>
        <w:t>C</w:t>
      </w:r>
      <w:r w:rsidRPr="009E5B79">
        <w:rPr>
          <w:rFonts w:ascii="Times New Roman" w:hAnsi="Times New Roman"/>
          <w:b/>
          <w:sz w:val="20"/>
          <w:szCs w:val="20"/>
          <w:vertAlign w:val="subscript"/>
        </w:rPr>
        <w:t>ob</w:t>
      </w:r>
      <w:proofErr w:type="spellEnd"/>
      <w:r w:rsidRPr="009E5B79">
        <w:rPr>
          <w:rFonts w:ascii="Times New Roman" w:hAnsi="Times New Roman"/>
          <w:sz w:val="20"/>
          <w:szCs w:val="20"/>
        </w:rPr>
        <w:tab/>
        <w:t>- cena brutto oferty badanej</w:t>
      </w:r>
    </w:p>
    <w:p w14:paraId="45905B1C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144D23C2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14:paraId="6E6192E7" w14:textId="165E1F52" w:rsidR="009E5B79" w:rsidRPr="009E5B79" w:rsidRDefault="009E5B79" w:rsidP="005C30AC">
      <w:pPr>
        <w:numPr>
          <w:ilvl w:val="1"/>
          <w:numId w:val="94"/>
        </w:numPr>
        <w:autoSpaceDE w:val="0"/>
        <w:autoSpaceDN w:val="0"/>
        <w:adjustRightInd w:val="0"/>
        <w:spacing w:after="0" w:line="240" w:lineRule="auto"/>
        <w:ind w:left="851" w:hanging="709"/>
        <w:jc w:val="left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 xml:space="preserve">Doświadczenie zawodowe kierownika robót </w:t>
      </w:r>
      <w:r w:rsidR="002A6E16">
        <w:rPr>
          <w:rFonts w:ascii="Times New Roman" w:hAnsi="Times New Roman"/>
          <w:b/>
          <w:sz w:val="24"/>
          <w:szCs w:val="24"/>
        </w:rPr>
        <w:t>w specjalno</w:t>
      </w:r>
      <w:r w:rsidR="00C161B1">
        <w:rPr>
          <w:rFonts w:ascii="Times New Roman" w:hAnsi="Times New Roman"/>
          <w:b/>
          <w:sz w:val="24"/>
          <w:szCs w:val="24"/>
        </w:rPr>
        <w:t>śc</w:t>
      </w:r>
      <w:r w:rsidR="002A6E16">
        <w:rPr>
          <w:rFonts w:ascii="Times New Roman" w:hAnsi="Times New Roman"/>
          <w:b/>
          <w:sz w:val="24"/>
          <w:szCs w:val="24"/>
        </w:rPr>
        <w:t xml:space="preserve">i </w:t>
      </w:r>
      <w:r w:rsidRPr="009E5B79">
        <w:rPr>
          <w:rFonts w:ascii="Times New Roman" w:hAnsi="Times New Roman"/>
          <w:b/>
          <w:sz w:val="24"/>
          <w:szCs w:val="24"/>
        </w:rPr>
        <w:t>elektryczn</w:t>
      </w:r>
      <w:r w:rsidR="002A6E16">
        <w:rPr>
          <w:rFonts w:ascii="Times New Roman" w:hAnsi="Times New Roman"/>
          <w:b/>
          <w:sz w:val="24"/>
          <w:szCs w:val="24"/>
        </w:rPr>
        <w:t>ej</w:t>
      </w:r>
      <w:r w:rsidRPr="009E5B79">
        <w:rPr>
          <w:rFonts w:ascii="Times New Roman" w:hAnsi="Times New Roman"/>
          <w:b/>
          <w:sz w:val="24"/>
          <w:szCs w:val="24"/>
        </w:rPr>
        <w:t xml:space="preserve"> (D )</w:t>
      </w:r>
    </w:p>
    <w:p w14:paraId="304DA86C" w14:textId="53F76AB1" w:rsidR="009E5B79" w:rsidRPr="009E5B79" w:rsidRDefault="009E5B79" w:rsidP="009E5B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 robót</w:t>
      </w:r>
      <w:r w:rsidR="00A9313A">
        <w:rPr>
          <w:rFonts w:ascii="Times New Roman" w:hAnsi="Times New Roman"/>
          <w:sz w:val="24"/>
          <w:szCs w:val="24"/>
        </w:rPr>
        <w:t xml:space="preserve"> </w:t>
      </w:r>
      <w:r w:rsidR="002A6E16">
        <w:rPr>
          <w:rFonts w:ascii="Times New Roman" w:hAnsi="Times New Roman"/>
          <w:sz w:val="24"/>
          <w:szCs w:val="24"/>
        </w:rPr>
        <w:t xml:space="preserve">w </w:t>
      </w:r>
      <w:r w:rsidR="00A9313A">
        <w:rPr>
          <w:rFonts w:ascii="Times New Roman" w:hAnsi="Times New Roman"/>
          <w:sz w:val="24"/>
          <w:szCs w:val="24"/>
        </w:rPr>
        <w:t>specjalności elektrycznej</w:t>
      </w:r>
      <w:r w:rsidRPr="009E5B79">
        <w:rPr>
          <w:rFonts w:ascii="Times New Roman" w:hAnsi="Times New Roman"/>
          <w:sz w:val="24"/>
          <w:szCs w:val="24"/>
        </w:rPr>
        <w:t xml:space="preserve">. Za każdą realizację spełniającą poniższe warunki, na której w/w osoba pełniła funkcję kierownika robót elektrycznych oferta otrzyma </w:t>
      </w:r>
      <w:r w:rsidR="00A9313A">
        <w:rPr>
          <w:rFonts w:ascii="Times New Roman" w:hAnsi="Times New Roman"/>
          <w:sz w:val="24"/>
          <w:szCs w:val="24"/>
        </w:rPr>
        <w:t>10</w:t>
      </w:r>
      <w:r w:rsidRPr="009E5B79">
        <w:rPr>
          <w:rFonts w:ascii="Times New Roman" w:hAnsi="Times New Roman"/>
          <w:sz w:val="24"/>
          <w:szCs w:val="24"/>
        </w:rPr>
        <w:t xml:space="preserve"> punktów (maksymalnie </w:t>
      </w:r>
      <w:r w:rsidR="00A9313A">
        <w:rPr>
          <w:rFonts w:ascii="Times New Roman" w:hAnsi="Times New Roman"/>
          <w:sz w:val="24"/>
          <w:szCs w:val="24"/>
        </w:rPr>
        <w:t>4</w:t>
      </w:r>
      <w:r w:rsidRPr="009E5B79">
        <w:rPr>
          <w:rFonts w:ascii="Times New Roman" w:hAnsi="Times New Roman"/>
          <w:sz w:val="24"/>
          <w:szCs w:val="24"/>
        </w:rPr>
        <w:t>0 punktów w kryterium).</w:t>
      </w:r>
    </w:p>
    <w:p w14:paraId="2E42FE7E" w14:textId="5A9B732B" w:rsidR="009E5B79" w:rsidRPr="009E5B79" w:rsidRDefault="009E5B79" w:rsidP="005C30AC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9E5B79">
        <w:rPr>
          <w:rFonts w:ascii="Times New Roman" w:eastAsia="Calibri" w:hAnsi="Times New Roman"/>
          <w:sz w:val="24"/>
          <w:szCs w:val="24"/>
          <w:lang w:eastAsia="en-US"/>
        </w:rPr>
        <w:t>Zamawiający przyzna punkty wyłącznie za te realizacje, z których każda obejmowała swoim zakresem wykonanie robót elektrycznych obejmujących minimum wykonanie wewnętrznych instalacji elektrycznych w budynku mieszkalnym</w:t>
      </w:r>
      <w:r w:rsidR="00C161B1">
        <w:rPr>
          <w:rFonts w:ascii="Times New Roman" w:eastAsia="Calibri" w:hAnsi="Times New Roman"/>
          <w:sz w:val="24"/>
          <w:szCs w:val="24"/>
          <w:lang w:eastAsia="en-US"/>
        </w:rPr>
        <w:t xml:space="preserve"> lub</w:t>
      </w:r>
      <w:r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 budynku zamieszkania zbiorowego lub </w:t>
      </w:r>
      <w:r w:rsidR="00C161B1">
        <w:rPr>
          <w:rFonts w:ascii="Times New Roman" w:eastAsia="Calibri" w:hAnsi="Times New Roman"/>
          <w:sz w:val="24"/>
          <w:szCs w:val="24"/>
          <w:lang w:eastAsia="en-US"/>
        </w:rPr>
        <w:t>budynku</w:t>
      </w:r>
      <w:r w:rsidR="00C161B1" w:rsidRPr="009E5B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E5B79">
        <w:rPr>
          <w:rFonts w:ascii="Times New Roman" w:eastAsia="Calibri" w:hAnsi="Times New Roman"/>
          <w:sz w:val="24"/>
          <w:szCs w:val="24"/>
          <w:lang w:eastAsia="en-US"/>
        </w:rPr>
        <w:t>użyteczności publicznej, a okres pełnienia funkcji kierownika robót elektrycznych obejmował całość realizacji zadania.</w:t>
      </w:r>
    </w:p>
    <w:p w14:paraId="5B29F7A5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eastAsia="Calibri"/>
          <w:sz w:val="24"/>
          <w:szCs w:val="24"/>
          <w:lang w:eastAsia="en-US"/>
        </w:rPr>
      </w:pPr>
    </w:p>
    <w:p w14:paraId="740E66E8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3"/>
        <w:gridCol w:w="1417"/>
        <w:gridCol w:w="1417"/>
        <w:gridCol w:w="1417"/>
      </w:tblGrid>
      <w:tr w:rsidR="00A9313A" w:rsidRPr="009E5B79" w14:paraId="3DE41B1B" w14:textId="6E138942" w:rsidTr="004F0756">
        <w:tc>
          <w:tcPr>
            <w:tcW w:w="2754" w:type="dxa"/>
            <w:shd w:val="clear" w:color="auto" w:fill="auto"/>
          </w:tcPr>
          <w:p w14:paraId="678EB6AF" w14:textId="7777777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Ilość realizacji, na których</w:t>
            </w:r>
          </w:p>
          <w:p w14:paraId="690340B2" w14:textId="7777777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wskazana osoba pełniła funkcję </w:t>
            </w:r>
          </w:p>
          <w:p w14:paraId="3CD5E6CC" w14:textId="7777777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kierownika robót elektrycznych:  </w:t>
            </w:r>
          </w:p>
        </w:tc>
        <w:tc>
          <w:tcPr>
            <w:tcW w:w="1323" w:type="dxa"/>
            <w:shd w:val="clear" w:color="auto" w:fill="auto"/>
          </w:tcPr>
          <w:p w14:paraId="7503FCCB" w14:textId="7777777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14:paraId="3505EC09" w14:textId="7777777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00618CD4" w14:textId="77777777" w:rsidR="00A9313A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14:paraId="1F23DD0E" w14:textId="2AF0B176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417" w:type="dxa"/>
          </w:tcPr>
          <w:p w14:paraId="33D5F784" w14:textId="77777777" w:rsidR="00A9313A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  <w:p w14:paraId="3614CD6D" w14:textId="7665A0C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realizacje</w:t>
            </w:r>
          </w:p>
        </w:tc>
        <w:tc>
          <w:tcPr>
            <w:tcW w:w="1417" w:type="dxa"/>
          </w:tcPr>
          <w:p w14:paraId="449CEB3A" w14:textId="7F1D591C" w:rsidR="00A9313A" w:rsidRPr="009E5B79" w:rsidRDefault="00A9313A" w:rsidP="00A9313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9E5B79">
              <w:rPr>
                <w:rFonts w:ascii="Times New Roman" w:eastAsia="Calibri" w:hAnsi="Times New Roman"/>
                <w:sz w:val="20"/>
                <w:szCs w:val="20"/>
              </w:rPr>
              <w:t xml:space="preserve"> i więcej</w:t>
            </w:r>
          </w:p>
          <w:p w14:paraId="7E859F49" w14:textId="52F8F154" w:rsidR="00A9313A" w:rsidRPr="009E5B79" w:rsidRDefault="00A9313A" w:rsidP="00A9313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5B79">
              <w:rPr>
                <w:rFonts w:ascii="Times New Roman" w:eastAsia="Calibri" w:hAnsi="Times New Roman"/>
                <w:sz w:val="20"/>
                <w:szCs w:val="20"/>
              </w:rPr>
              <w:t>realizacji</w:t>
            </w:r>
          </w:p>
        </w:tc>
      </w:tr>
      <w:tr w:rsidR="00A9313A" w:rsidRPr="009E5B79" w14:paraId="50B7FA70" w14:textId="673CAC87" w:rsidTr="004F0756">
        <w:tc>
          <w:tcPr>
            <w:tcW w:w="2754" w:type="dxa"/>
            <w:shd w:val="clear" w:color="auto" w:fill="auto"/>
          </w:tcPr>
          <w:p w14:paraId="72F0BD69" w14:textId="534DEAC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9E5B79">
              <w:rPr>
                <w:rFonts w:ascii="Times New Roman" w:eastAsia="Calibri" w:hAnsi="Times New Roman"/>
                <w:b/>
              </w:rPr>
              <w:lastRenderedPageBreak/>
              <w:t>Przyznane punkty -D:</w:t>
            </w:r>
          </w:p>
        </w:tc>
        <w:tc>
          <w:tcPr>
            <w:tcW w:w="1323" w:type="dxa"/>
            <w:shd w:val="clear" w:color="auto" w:fill="auto"/>
          </w:tcPr>
          <w:p w14:paraId="189F66D9" w14:textId="5627E6A5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639567E" w14:textId="3DBBDA00" w:rsidR="00A9313A" w:rsidRPr="009E5B79" w:rsidRDefault="00A9313A" w:rsidP="00A9313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Pr="009E5B79"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1417" w:type="dxa"/>
          </w:tcPr>
          <w:p w14:paraId="0C9526F4" w14:textId="1BF943AC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1417" w:type="dxa"/>
          </w:tcPr>
          <w:p w14:paraId="1DB39E5F" w14:textId="0A9BBB37" w:rsidR="00A9313A" w:rsidRPr="009E5B79" w:rsidRDefault="00A9313A" w:rsidP="009E5B79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</w:tbl>
    <w:p w14:paraId="3D0F6C49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9FEF2" w14:textId="0DBB0E7C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9E5B79">
        <w:rPr>
          <w:rFonts w:ascii="Times New Roman" w:hAnsi="Times New Roman"/>
          <w:sz w:val="24"/>
          <w:szCs w:val="20"/>
        </w:rPr>
        <w:t>Zamawiający informuje, że należy bardzo szczegółowo wypełnić tabele w formularzu ofertowym dotyczące doświadczenia zawodowego osób ski</w:t>
      </w:r>
      <w:r w:rsidR="002A6E16">
        <w:rPr>
          <w:rFonts w:ascii="Times New Roman" w:hAnsi="Times New Roman"/>
          <w:sz w:val="24"/>
          <w:szCs w:val="20"/>
        </w:rPr>
        <w:t xml:space="preserve">erowanych do pełnienia funkcji </w:t>
      </w:r>
      <w:r w:rsidRPr="009E5B79">
        <w:rPr>
          <w:rFonts w:ascii="Times New Roman" w:hAnsi="Times New Roman"/>
          <w:sz w:val="24"/>
          <w:szCs w:val="20"/>
        </w:rPr>
        <w:t xml:space="preserve"> kierownika robót </w:t>
      </w:r>
      <w:r w:rsidR="002A6E16">
        <w:rPr>
          <w:rFonts w:ascii="Times New Roman" w:hAnsi="Times New Roman"/>
          <w:sz w:val="24"/>
          <w:szCs w:val="20"/>
        </w:rPr>
        <w:t xml:space="preserve">w specjalności </w:t>
      </w:r>
      <w:r w:rsidRPr="009E5B79">
        <w:rPr>
          <w:rFonts w:ascii="Times New Roman" w:hAnsi="Times New Roman"/>
          <w:sz w:val="24"/>
          <w:szCs w:val="20"/>
        </w:rPr>
        <w:t>elektryczn</w:t>
      </w:r>
      <w:r w:rsidR="002A6E16">
        <w:rPr>
          <w:rFonts w:ascii="Times New Roman" w:hAnsi="Times New Roman"/>
          <w:sz w:val="24"/>
          <w:szCs w:val="20"/>
        </w:rPr>
        <w:t>ej</w:t>
      </w:r>
      <w:r w:rsidRPr="009E5B79">
        <w:rPr>
          <w:rFonts w:ascii="Times New Roman" w:hAnsi="Times New Roman"/>
          <w:sz w:val="24"/>
          <w:szCs w:val="20"/>
        </w:rPr>
        <w:t xml:space="preserve"> wpisując nazwę inwestycji wraz z opisem robót pozwalającym stwierdzić, że wymienione realizacje potwierdzają posiadanie doświadczenia zawodowego wymaganego przez zamawiającego w powyższy</w:t>
      </w:r>
      <w:r w:rsidR="002A6E16">
        <w:rPr>
          <w:rFonts w:ascii="Times New Roman" w:hAnsi="Times New Roman"/>
          <w:sz w:val="24"/>
          <w:szCs w:val="20"/>
        </w:rPr>
        <w:t>m</w:t>
      </w:r>
      <w:r w:rsidRPr="009E5B79">
        <w:rPr>
          <w:rFonts w:ascii="Times New Roman" w:hAnsi="Times New Roman"/>
          <w:sz w:val="24"/>
          <w:szCs w:val="20"/>
        </w:rPr>
        <w:t xml:space="preserve"> punk</w:t>
      </w:r>
      <w:r w:rsidR="002A6E16">
        <w:rPr>
          <w:rFonts w:ascii="Times New Roman" w:hAnsi="Times New Roman"/>
          <w:sz w:val="24"/>
          <w:szCs w:val="20"/>
        </w:rPr>
        <w:t>cie</w:t>
      </w:r>
      <w:r w:rsidRPr="009E5B79">
        <w:rPr>
          <w:rFonts w:ascii="Times New Roman" w:hAnsi="Times New Roman"/>
          <w:sz w:val="24"/>
          <w:szCs w:val="20"/>
        </w:rPr>
        <w:t>, jak również okres realizacji zadania wraz z okresem pełnienia funkcji kierowniczych oraz nazwę i adres zamawiającego.</w:t>
      </w:r>
    </w:p>
    <w:p w14:paraId="617635E5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0EFE83F0" w14:textId="76E83365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W przypadku niewykazania ww. doświadczenia dla </w:t>
      </w:r>
      <w:r w:rsidR="00C161B1" w:rsidRPr="009E5B79">
        <w:rPr>
          <w:rFonts w:ascii="Times New Roman" w:hAnsi="Times New Roman"/>
          <w:sz w:val="24"/>
          <w:szCs w:val="24"/>
        </w:rPr>
        <w:t>os</w:t>
      </w:r>
      <w:r w:rsidR="00C161B1">
        <w:rPr>
          <w:rFonts w:ascii="Times New Roman" w:hAnsi="Times New Roman"/>
          <w:sz w:val="24"/>
          <w:szCs w:val="24"/>
        </w:rPr>
        <w:t>oby</w:t>
      </w:r>
      <w:r w:rsidR="00C161B1" w:rsidRPr="009E5B79">
        <w:rPr>
          <w:rFonts w:ascii="Times New Roman" w:hAnsi="Times New Roman"/>
          <w:sz w:val="24"/>
          <w:szCs w:val="24"/>
        </w:rPr>
        <w:t xml:space="preserve"> </w:t>
      </w:r>
      <w:r w:rsidRPr="009E5B79">
        <w:rPr>
          <w:rFonts w:ascii="Times New Roman" w:hAnsi="Times New Roman"/>
          <w:sz w:val="24"/>
          <w:szCs w:val="24"/>
        </w:rPr>
        <w:t>wskazan</w:t>
      </w:r>
      <w:r w:rsidR="002A6E16">
        <w:rPr>
          <w:rFonts w:ascii="Times New Roman" w:hAnsi="Times New Roman"/>
          <w:sz w:val="24"/>
          <w:szCs w:val="24"/>
        </w:rPr>
        <w:t>ej</w:t>
      </w:r>
      <w:r w:rsidRPr="009E5B79">
        <w:rPr>
          <w:rFonts w:ascii="Times New Roman" w:hAnsi="Times New Roman"/>
          <w:sz w:val="24"/>
          <w:szCs w:val="24"/>
        </w:rPr>
        <w:t xml:space="preserve"> w formularzu ofertowym lub jeżeli wykazane doświadczenie/uprawnienia będą niezgodne </w:t>
      </w:r>
      <w:r w:rsidRPr="009E5B79">
        <w:rPr>
          <w:rFonts w:ascii="Times New Roman" w:hAnsi="Times New Roman"/>
          <w:sz w:val="24"/>
          <w:szCs w:val="24"/>
        </w:rPr>
        <w:br/>
        <w:t xml:space="preserve">z wymaganiami </w:t>
      </w:r>
      <w:proofErr w:type="spellStart"/>
      <w:r w:rsidRPr="009E5B79">
        <w:rPr>
          <w:rFonts w:ascii="Times New Roman" w:hAnsi="Times New Roman"/>
          <w:sz w:val="24"/>
          <w:szCs w:val="24"/>
        </w:rPr>
        <w:t>swz</w:t>
      </w:r>
      <w:proofErr w:type="spellEnd"/>
      <w:r w:rsidRPr="009E5B79">
        <w:rPr>
          <w:rFonts w:ascii="Times New Roman" w:hAnsi="Times New Roman"/>
          <w:sz w:val="24"/>
          <w:szCs w:val="24"/>
        </w:rPr>
        <w:t xml:space="preserve">, Zamawiający uzna, że wykonawca na dane stanowisko oferuje osobę, która nie posiada doświadczenia na potrzeby kryteriów oceny ofert i przyzna 0 pkt. Przyznanie przez Zamawiającego 0 pkt w kryterium </w:t>
      </w:r>
      <w:r w:rsidRPr="009E5B79">
        <w:rPr>
          <w:rFonts w:ascii="Times New Roman" w:hAnsi="Times New Roman"/>
          <w:bCs/>
          <w:sz w:val="24"/>
          <w:szCs w:val="24"/>
        </w:rPr>
        <w:t xml:space="preserve">”Doświadczenie zawodowe kierownika robót </w:t>
      </w:r>
      <w:r w:rsidR="00C161B1" w:rsidRPr="00C161B1">
        <w:rPr>
          <w:rFonts w:ascii="Times New Roman" w:hAnsi="Times New Roman"/>
          <w:bCs/>
          <w:sz w:val="24"/>
          <w:szCs w:val="24"/>
        </w:rPr>
        <w:t>w specjalno</w:t>
      </w:r>
      <w:r w:rsidR="00C161B1">
        <w:rPr>
          <w:rFonts w:ascii="Times New Roman" w:hAnsi="Times New Roman"/>
          <w:bCs/>
          <w:sz w:val="24"/>
          <w:szCs w:val="24"/>
        </w:rPr>
        <w:t>śc</w:t>
      </w:r>
      <w:r w:rsidR="00C161B1" w:rsidRPr="00C161B1">
        <w:rPr>
          <w:rFonts w:ascii="Times New Roman" w:hAnsi="Times New Roman"/>
          <w:bCs/>
          <w:sz w:val="24"/>
          <w:szCs w:val="24"/>
        </w:rPr>
        <w:t>i elektrycznej</w:t>
      </w:r>
      <w:r w:rsidRPr="009E5B79">
        <w:rPr>
          <w:rFonts w:ascii="Times New Roman" w:hAnsi="Times New Roman"/>
          <w:bCs/>
          <w:sz w:val="24"/>
          <w:szCs w:val="24"/>
        </w:rPr>
        <w:t>”</w:t>
      </w:r>
      <w:r w:rsidRPr="009E5B79">
        <w:rPr>
          <w:rFonts w:ascii="Times New Roman" w:hAnsi="Times New Roman"/>
          <w:sz w:val="24"/>
          <w:szCs w:val="24"/>
        </w:rPr>
        <w:t xml:space="preserve"> nie powoduje odrzucenia oferty. Zamawiający zastrzega sobie prawo do weryfikacji złożonych przez wykonawcę oświadczeń, w każdy dostępny mu sposób.</w:t>
      </w:r>
    </w:p>
    <w:p w14:paraId="55183752" w14:textId="2E8DF594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 xml:space="preserve"> Zamawiający nie dopuszcza możliwości polegania na zasobach podmiotów trzecich </w:t>
      </w:r>
      <w:r w:rsidRPr="009E5B79">
        <w:rPr>
          <w:rFonts w:ascii="Times New Roman" w:hAnsi="Times New Roman"/>
          <w:sz w:val="24"/>
          <w:szCs w:val="24"/>
        </w:rPr>
        <w:br/>
        <w:t>w zakresie odnoszącym się do kryteriów oceny ofert</w:t>
      </w:r>
      <w:r w:rsidR="00C161B1">
        <w:rPr>
          <w:rFonts w:ascii="Times New Roman" w:hAnsi="Times New Roman"/>
          <w:sz w:val="24"/>
          <w:szCs w:val="24"/>
        </w:rPr>
        <w:t>.</w:t>
      </w:r>
    </w:p>
    <w:p w14:paraId="1D0F3A4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6C3B8870" w14:textId="77777777" w:rsidR="009E5B79" w:rsidRPr="009E5B79" w:rsidRDefault="009E5B79" w:rsidP="003A0E60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42EE17F0" w14:textId="561F834D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E5B79">
        <w:rPr>
          <w:rFonts w:ascii="Times New Roman" w:hAnsi="Times New Roman"/>
          <w:b/>
          <w:sz w:val="24"/>
          <w:szCs w:val="24"/>
        </w:rPr>
        <w:t>L = C + D</w:t>
      </w:r>
    </w:p>
    <w:p w14:paraId="431937B7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gdzie:</w:t>
      </w:r>
    </w:p>
    <w:p w14:paraId="397B460A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0"/>
          <w:szCs w:val="20"/>
        </w:rPr>
        <w:tab/>
      </w:r>
      <w:r w:rsidRPr="009E5B79">
        <w:rPr>
          <w:rFonts w:ascii="Times New Roman" w:hAnsi="Times New Roman"/>
          <w:sz w:val="24"/>
          <w:szCs w:val="24"/>
        </w:rPr>
        <w:t>L</w:t>
      </w:r>
      <w:r w:rsidRPr="009E5B79">
        <w:rPr>
          <w:rFonts w:ascii="Times New Roman" w:hAnsi="Times New Roman"/>
          <w:sz w:val="24"/>
          <w:szCs w:val="24"/>
        </w:rPr>
        <w:tab/>
        <w:t>- całkowita liczba punktów</w:t>
      </w:r>
    </w:p>
    <w:p w14:paraId="3EFB4EFA" w14:textId="0F70E46C" w:rsidR="009E5B79" w:rsidRPr="009E5B79" w:rsidRDefault="009E5B79" w:rsidP="002A6E16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C</w:t>
      </w:r>
      <w:r w:rsidRPr="009E5B79">
        <w:rPr>
          <w:rFonts w:ascii="Times New Roman" w:hAnsi="Times New Roman"/>
          <w:sz w:val="24"/>
          <w:szCs w:val="24"/>
        </w:rPr>
        <w:tab/>
        <w:t>- ilość punktów za cenę oferty</w:t>
      </w:r>
    </w:p>
    <w:p w14:paraId="5120409E" w14:textId="77777777" w:rsidR="002A6E16" w:rsidRDefault="009E5B79" w:rsidP="002A6E16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D</w:t>
      </w:r>
      <w:r w:rsidRPr="009E5B79">
        <w:rPr>
          <w:rFonts w:ascii="Times New Roman" w:hAnsi="Times New Roman"/>
          <w:sz w:val="24"/>
          <w:szCs w:val="24"/>
        </w:rPr>
        <w:tab/>
        <w:t>- ilość punktów za doświadczenie zawodowe kierownika robót</w:t>
      </w:r>
    </w:p>
    <w:p w14:paraId="2158FCE6" w14:textId="46E93472" w:rsidR="009E5B79" w:rsidRPr="009E5B79" w:rsidRDefault="002A6E16" w:rsidP="002A6E16">
      <w:pPr>
        <w:autoSpaceDE w:val="0"/>
        <w:autoSpaceDN w:val="0"/>
        <w:adjustRightInd w:val="0"/>
        <w:spacing w:after="0" w:line="240" w:lineRule="auto"/>
        <w:ind w:left="1418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21D6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specjalności </w:t>
      </w:r>
      <w:r w:rsidR="009E5B79" w:rsidRPr="009E5B79">
        <w:rPr>
          <w:rFonts w:ascii="Times New Roman" w:hAnsi="Times New Roman"/>
          <w:sz w:val="24"/>
          <w:szCs w:val="24"/>
        </w:rPr>
        <w:t>elektryczn</w:t>
      </w:r>
      <w:r>
        <w:rPr>
          <w:rFonts w:ascii="Times New Roman" w:hAnsi="Times New Roman"/>
          <w:sz w:val="24"/>
          <w:szCs w:val="24"/>
        </w:rPr>
        <w:t>ej</w:t>
      </w:r>
    </w:p>
    <w:p w14:paraId="6DEABCDF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</w:p>
    <w:p w14:paraId="615CB57D" w14:textId="77777777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</w:p>
    <w:p w14:paraId="347529B4" w14:textId="45E7CFF1" w:rsidR="009E5B79" w:rsidRPr="009E5B79" w:rsidRDefault="009E5B79" w:rsidP="009E5B7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E5B79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5D0AEB90" w14:textId="224E6493" w:rsidR="00822078" w:rsidRPr="00670E31" w:rsidRDefault="00822078" w:rsidP="003A0E60">
      <w:pPr>
        <w:pStyle w:val="Akapitzlist"/>
        <w:numPr>
          <w:ilvl w:val="0"/>
          <w:numId w:val="80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670E31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</w:t>
      </w:r>
      <w:r>
        <w:rPr>
          <w:rFonts w:ascii="Times New Roman" w:hAnsi="Times New Roman"/>
          <w:sz w:val="24"/>
          <w:szCs w:val="24"/>
        </w:rPr>
        <w:t>e</w:t>
      </w:r>
      <w:r w:rsidRPr="00670E31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06FBD28D" w14:textId="77777777" w:rsidR="00822078" w:rsidRPr="00D70178" w:rsidRDefault="00822078" w:rsidP="003A0E60">
      <w:pPr>
        <w:pStyle w:val="Akapitzlist"/>
        <w:numPr>
          <w:ilvl w:val="0"/>
          <w:numId w:val="78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77777777" w:rsidR="00822078" w:rsidRPr="00D70178" w:rsidRDefault="00822078" w:rsidP="003A0E60">
      <w:pPr>
        <w:pStyle w:val="Akapitzlist"/>
        <w:numPr>
          <w:ilvl w:val="0"/>
          <w:numId w:val="78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DD5FE0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877077E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Wybrany Wykonawca zostanie wezwany przez Zamawiającego do podpisania umowy zgodnej z</w:t>
      </w:r>
      <w:r w:rsidR="00C93A96">
        <w:rPr>
          <w:rFonts w:ascii="Times New Roman" w:hAnsi="Times New Roman"/>
          <w:sz w:val="24"/>
          <w:szCs w:val="24"/>
        </w:rPr>
        <w:t xml:space="preserve"> projektem</w:t>
      </w:r>
      <w:r w:rsidRPr="00F00549">
        <w:rPr>
          <w:rFonts w:ascii="Times New Roman" w:hAnsi="Times New Roman"/>
          <w:sz w:val="24"/>
          <w:szCs w:val="24"/>
        </w:rPr>
        <w:t xml:space="preserve">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7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7"/>
    </w:p>
    <w:p w14:paraId="3A599B0A" w14:textId="77777777" w:rsidR="006B29BE" w:rsidRPr="007D496C" w:rsidRDefault="006B29BE" w:rsidP="00DD5FE0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B20A38A" w:rsidR="00382776" w:rsidRPr="007D496C" w:rsidRDefault="00382776" w:rsidP="00382776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8" w:name="_Hlk61864614"/>
      <w:r w:rsidRPr="007D496C">
        <w:rPr>
          <w:rFonts w:ascii="Times New Roman" w:hAnsi="Times New Roman"/>
          <w:sz w:val="24"/>
          <w:szCs w:val="24"/>
        </w:rPr>
        <w:t xml:space="preserve">5% </w:t>
      </w:r>
      <w:bookmarkEnd w:id="48"/>
      <w:r w:rsidRPr="007D496C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7D496C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Pr="007D496C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7D496C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7D496C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7D496C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7D496C">
        <w:rPr>
          <w:b/>
        </w:rPr>
        <w:t>Gmina Miasto Świnoujście</w:t>
      </w:r>
    </w:p>
    <w:p w14:paraId="1F5750EA" w14:textId="77777777" w:rsidR="00382776" w:rsidRPr="007D496C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7D496C">
        <w:rPr>
          <w:b/>
        </w:rPr>
        <w:t>27 1240 3914 1111 0010 0965 11 87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4B9301B7" w14:textId="77777777" w:rsidR="002A715D" w:rsidRPr="002A715D" w:rsidRDefault="00382776" w:rsidP="002A715D">
      <w:pPr>
        <w:spacing w:before="60" w:line="240" w:lineRule="auto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2A715D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2A715D" w:rsidRPr="002A715D">
        <w:rPr>
          <w:rFonts w:ascii="Times New Roman" w:hAnsi="Times New Roman"/>
          <w:b/>
          <w:bCs/>
          <w:sz w:val="24"/>
          <w:szCs w:val="24"/>
        </w:rPr>
        <w:t>22</w:t>
      </w:r>
      <w:r w:rsidRPr="002A715D">
        <w:rPr>
          <w:rFonts w:ascii="Times New Roman" w:hAnsi="Times New Roman"/>
          <w:b/>
          <w:bCs/>
          <w:sz w:val="24"/>
          <w:szCs w:val="24"/>
        </w:rPr>
        <w:t>.2021</w:t>
      </w:r>
      <w:r w:rsidRPr="002A715D">
        <w:rPr>
          <w:rFonts w:ascii="Times New Roman" w:hAnsi="Times New Roman"/>
          <w:b/>
          <w:sz w:val="24"/>
          <w:szCs w:val="24"/>
        </w:rPr>
        <w:t xml:space="preserve"> pn. </w:t>
      </w:r>
      <w:r w:rsidR="002A715D" w:rsidRPr="002A715D">
        <w:rPr>
          <w:rFonts w:ascii="Times New Roman" w:hAnsi="Times New Roman"/>
          <w:b/>
          <w:sz w:val="24"/>
          <w:szCs w:val="24"/>
        </w:rPr>
        <w:t>„Przebudowa wewnętrznej instalacji elektrycznej w Przedszkolu Miejskim nr 3 przy ul. Batalionów Chłopskich 5 w Świnoujściu” w ramach zadania: „</w:t>
      </w:r>
      <w:r w:rsidR="002A715D" w:rsidRPr="002A715D">
        <w:rPr>
          <w:rFonts w:ascii="Times New Roman" w:hAnsi="Times New Roman"/>
          <w:b/>
          <w:bCs/>
          <w:sz w:val="24"/>
          <w:szCs w:val="24"/>
        </w:rPr>
        <w:t>Wykonanie przebudowy wewnętrznych instalacji elektrycznych w obiektach przedszkolnych na terenie miasta</w:t>
      </w:r>
      <w:r w:rsidR="002A715D" w:rsidRPr="002A715D">
        <w:rPr>
          <w:rFonts w:ascii="Times New Roman" w:hAnsi="Times New Roman"/>
          <w:b/>
          <w:sz w:val="24"/>
          <w:szCs w:val="24"/>
        </w:rPr>
        <w:t>”</w:t>
      </w:r>
    </w:p>
    <w:p w14:paraId="59610B79" w14:textId="70C4C5C8" w:rsidR="006B29BE" w:rsidRPr="00F00549" w:rsidRDefault="006B29BE" w:rsidP="00265238">
      <w:pPr>
        <w:pStyle w:val="Akapitzlist"/>
        <w:numPr>
          <w:ilvl w:val="1"/>
          <w:numId w:val="56"/>
        </w:numPr>
        <w:tabs>
          <w:tab w:val="left" w:pos="85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5ED81D32" w14:textId="77777777" w:rsidR="00675BC9" w:rsidRPr="00424373" w:rsidRDefault="00675BC9" w:rsidP="00675BC9">
      <w:pPr>
        <w:numPr>
          <w:ilvl w:val="0"/>
          <w:numId w:val="5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23E4F190" w14:textId="77777777" w:rsidR="00675BC9" w:rsidRPr="00424373" w:rsidRDefault="00675BC9" w:rsidP="00675BC9">
      <w:pPr>
        <w:numPr>
          <w:ilvl w:val="0"/>
          <w:numId w:val="5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2113F875" w14:textId="77777777" w:rsidR="00675BC9" w:rsidRPr="00714719" w:rsidRDefault="00675BC9" w:rsidP="00675BC9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 w:rsidRPr="00056729">
        <w:t xml:space="preserve">(stanowiącego załącznik nr 6 do SWZ) </w:t>
      </w:r>
      <w:r w:rsidRPr="00714719">
        <w:t>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B792D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9" w:name="_Toc440969221"/>
      <w:bookmarkStart w:id="50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37A86F40" w:rsidR="00FB792D" w:rsidRPr="00750EDC" w:rsidRDefault="00FB792D" w:rsidP="003A0E60">
      <w:pPr>
        <w:pStyle w:val="Akapitzlist"/>
        <w:numPr>
          <w:ilvl w:val="0"/>
          <w:numId w:val="81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C93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000,00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zł (słownie: </w:t>
      </w:r>
      <w:r w:rsidR="00C93A96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tysiąc</w:t>
      </w:r>
      <w:r w:rsidR="00C93A9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00/100). </w:t>
      </w:r>
    </w:p>
    <w:p w14:paraId="02D3D3BA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pieniądzu;</w:t>
      </w:r>
    </w:p>
    <w:p w14:paraId="05BE7B29" w14:textId="77777777" w:rsidR="00FB792D" w:rsidRPr="00F00549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3A0E60">
      <w:pPr>
        <w:numPr>
          <w:ilvl w:val="1"/>
          <w:numId w:val="8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3A0E60">
      <w:pPr>
        <w:pStyle w:val="Akapitzlist"/>
        <w:numPr>
          <w:ilvl w:val="0"/>
          <w:numId w:val="8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0B9B3B86" w14:textId="73D69174" w:rsidR="00FB792D" w:rsidRPr="00EF710F" w:rsidRDefault="00FB792D" w:rsidP="002A715D">
      <w:pPr>
        <w:spacing w:before="60" w:line="240" w:lineRule="auto"/>
        <w:rPr>
          <w:rFonts w:ascii="Times New Roman" w:hAnsi="Times New Roman"/>
          <w:sz w:val="32"/>
          <w:szCs w:val="32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2A715D">
        <w:rPr>
          <w:rFonts w:ascii="Times New Roman" w:hAnsi="Times New Roman"/>
          <w:b/>
          <w:bCs/>
          <w:sz w:val="24"/>
          <w:szCs w:val="24"/>
        </w:rPr>
        <w:t>22.</w:t>
      </w:r>
      <w:r w:rsidRPr="002A715D">
        <w:rPr>
          <w:rFonts w:ascii="Times New Roman" w:hAnsi="Times New Roman"/>
          <w:b/>
          <w:bCs/>
          <w:sz w:val="24"/>
          <w:szCs w:val="24"/>
        </w:rPr>
        <w:t>2021</w:t>
      </w:r>
      <w:r w:rsidRPr="002A715D">
        <w:rPr>
          <w:rFonts w:ascii="Times New Roman" w:hAnsi="Times New Roman"/>
          <w:b/>
          <w:sz w:val="24"/>
          <w:szCs w:val="24"/>
        </w:rPr>
        <w:t xml:space="preserve"> pn. </w:t>
      </w:r>
      <w:r w:rsidR="002A715D" w:rsidRPr="002A715D">
        <w:rPr>
          <w:rFonts w:ascii="Times New Roman" w:hAnsi="Times New Roman"/>
          <w:b/>
          <w:sz w:val="24"/>
          <w:szCs w:val="24"/>
        </w:rPr>
        <w:t>„Przebudowa wewnętrznej instalacji elektrycznej w Przedszkolu Miejskim nr 3 przy ul. Batalionów Chłopskich 5 w Świnoujściu” w ramach zadania: „</w:t>
      </w:r>
      <w:r w:rsidR="002A715D" w:rsidRPr="002A715D">
        <w:rPr>
          <w:rFonts w:ascii="Times New Roman" w:hAnsi="Times New Roman"/>
          <w:b/>
          <w:bCs/>
          <w:sz w:val="24"/>
          <w:szCs w:val="24"/>
        </w:rPr>
        <w:t>Wykonanie przebudowy wewnętrznych instalacji elektrycznych w obiektach przedszkolnych na terenie miasta</w:t>
      </w:r>
      <w:r w:rsidR="002A715D" w:rsidRPr="002A715D">
        <w:rPr>
          <w:rFonts w:ascii="Times New Roman" w:hAnsi="Times New Roman"/>
          <w:b/>
          <w:sz w:val="24"/>
          <w:szCs w:val="24"/>
        </w:rPr>
        <w:t>”</w:t>
      </w:r>
      <w:r w:rsidR="002A715D">
        <w:rPr>
          <w:rFonts w:ascii="Times New Roman" w:hAnsi="Times New Roman"/>
          <w:b/>
          <w:sz w:val="24"/>
          <w:szCs w:val="24"/>
        </w:rPr>
        <w:t>)</w:t>
      </w:r>
      <w:r w:rsidRPr="00EF710F">
        <w:rPr>
          <w:rFonts w:ascii="Times New Roman" w:hAnsi="Times New Roman"/>
          <w:b/>
          <w:spacing w:val="-4"/>
          <w:sz w:val="24"/>
          <w:szCs w:val="24"/>
        </w:rPr>
        <w:t xml:space="preserve">. </w:t>
      </w:r>
      <w:r w:rsidRPr="00EF710F">
        <w:rPr>
          <w:rFonts w:ascii="Times New Roman" w:hAnsi="Times New Roman"/>
          <w:sz w:val="24"/>
          <w:szCs w:val="24"/>
        </w:rPr>
        <w:t xml:space="preserve"> </w:t>
      </w:r>
      <w:r w:rsidRPr="00EF710F">
        <w:rPr>
          <w:rFonts w:ascii="Times New Roman" w:hAnsi="Times New Roman"/>
          <w:spacing w:val="-4"/>
          <w:sz w:val="32"/>
          <w:szCs w:val="32"/>
          <w:lang w:eastAsia="ar-SA"/>
        </w:rPr>
        <w:t xml:space="preserve"> </w:t>
      </w:r>
    </w:p>
    <w:p w14:paraId="5D47440B" w14:textId="77777777" w:rsidR="00FB792D" w:rsidRPr="00F00549" w:rsidRDefault="00FB792D" w:rsidP="003A0E60">
      <w:pPr>
        <w:numPr>
          <w:ilvl w:val="0"/>
          <w:numId w:val="8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3A0E60">
      <w:pPr>
        <w:pStyle w:val="Akapitzlist"/>
        <w:numPr>
          <w:ilvl w:val="0"/>
          <w:numId w:val="82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9"/>
      <w:bookmarkEnd w:id="50"/>
    </w:p>
    <w:p w14:paraId="27A9E7EC" w14:textId="64974550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1" w:name="_Toc264373046"/>
      <w:bookmarkStart w:id="52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1"/>
      <w:bookmarkEnd w:id="52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DD5FE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C540C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>Oświadczenie o braku podstaw do wykluczenia i o spełnianiu warunków udziału w postępowaniu,</w:t>
      </w:r>
    </w:p>
    <w:p w14:paraId="7D2B9D0B" w14:textId="33547D4D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3 - Wykaz </w:t>
      </w:r>
      <w:r w:rsidR="00E15B5A">
        <w:rPr>
          <w:rFonts w:ascii="Times New Roman" w:hAnsi="Times New Roman"/>
          <w:sz w:val="24"/>
          <w:szCs w:val="24"/>
        </w:rPr>
        <w:t>robót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F00549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6 </w:t>
      </w:r>
      <w:r w:rsidRPr="00750EDC">
        <w:rPr>
          <w:rFonts w:ascii="Times New Roman" w:hAnsi="Times New Roman"/>
          <w:sz w:val="24"/>
          <w:szCs w:val="24"/>
        </w:rPr>
        <w:t>- Wzór umowy</w:t>
      </w:r>
      <w:r>
        <w:rPr>
          <w:rFonts w:ascii="Times New Roman" w:hAnsi="Times New Roman"/>
          <w:sz w:val="24"/>
          <w:szCs w:val="24"/>
        </w:rPr>
        <w:t>,</w:t>
      </w:r>
    </w:p>
    <w:p w14:paraId="1799515A" w14:textId="653EB302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6.1 – </w:t>
      </w:r>
      <w:r w:rsidR="00807D80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>,</w:t>
      </w:r>
    </w:p>
    <w:p w14:paraId="6FD2960D" w14:textId="1706D6A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6.2 - Zakres rzeczowo- finansowy,</w:t>
      </w:r>
    </w:p>
    <w:p w14:paraId="7C658BB2" w14:textId="1A639324" w:rsidR="007B4C09" w:rsidRDefault="007B4C09" w:rsidP="007B4C09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B4C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łącznik nr </w:t>
      </w:r>
      <w:r w:rsidR="00AE4E84">
        <w:rPr>
          <w:rFonts w:ascii="Times New Roman" w:hAnsi="Times New Roman"/>
          <w:sz w:val="24"/>
          <w:szCs w:val="24"/>
        </w:rPr>
        <w:t xml:space="preserve">6.3 - </w:t>
      </w:r>
      <w:r w:rsidRPr="007B4C09">
        <w:rPr>
          <w:rFonts w:ascii="Times New Roman" w:hAnsi="Times New Roman"/>
          <w:sz w:val="24"/>
          <w:szCs w:val="24"/>
        </w:rPr>
        <w:t>karta gwarancyjna</w:t>
      </w:r>
      <w:r w:rsidR="00AE4E84">
        <w:rPr>
          <w:rFonts w:ascii="Times New Roman" w:hAnsi="Times New Roman"/>
          <w:sz w:val="24"/>
          <w:szCs w:val="24"/>
        </w:rPr>
        <w:t>,</w:t>
      </w:r>
    </w:p>
    <w:p w14:paraId="17DAADDC" w14:textId="0C5C6117" w:rsidR="00B14A04" w:rsidRDefault="00B14A04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7 - O</w:t>
      </w:r>
      <w:r w:rsidRPr="004C3D48">
        <w:rPr>
          <w:rFonts w:ascii="Times New Roman" w:hAnsi="Times New Roman"/>
          <w:sz w:val="24"/>
          <w:szCs w:val="24"/>
        </w:rPr>
        <w:t>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ów</w:t>
      </w:r>
      <w:r w:rsidR="00807D80">
        <w:rPr>
          <w:rFonts w:ascii="Times New Roman" w:hAnsi="Times New Roman"/>
          <w:sz w:val="24"/>
          <w:szCs w:val="24"/>
        </w:rPr>
        <w:t>,</w:t>
      </w:r>
    </w:p>
    <w:p w14:paraId="4F055EDC" w14:textId="52353B0A" w:rsidR="00807D80" w:rsidRDefault="00807D80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– dokumentacja projektowa.</w:t>
      </w:r>
    </w:p>
    <w:p w14:paraId="057AEFFB" w14:textId="282E3EB0" w:rsidR="002A171F" w:rsidRDefault="002A171F" w:rsidP="002A171F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</w:t>
      </w:r>
      <w:r>
        <w:rPr>
          <w:rFonts w:ascii="Times New Roman" w:hAnsi="Times New Roman"/>
          <w:sz w:val="24"/>
          <w:szCs w:val="24"/>
        </w:rPr>
        <w:tab/>
        <w:t>-  O</w:t>
      </w:r>
      <w:r w:rsidRPr="00FF61C6">
        <w:rPr>
          <w:rFonts w:ascii="Times New Roman" w:hAnsi="Times New Roman"/>
          <w:sz w:val="24"/>
          <w:szCs w:val="24"/>
        </w:rPr>
        <w:t>świadczenie o rocznym przychodzie wykonawcy</w:t>
      </w:r>
      <w:r>
        <w:rPr>
          <w:rFonts w:ascii="Times New Roman" w:hAnsi="Times New Roman"/>
          <w:sz w:val="24"/>
          <w:szCs w:val="24"/>
        </w:rPr>
        <w:t>.</w:t>
      </w: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  <w:bookmarkStart w:id="53" w:name="_GoBack"/>
      <w:bookmarkEnd w:id="53"/>
    </w:p>
    <w:sectPr w:rsidR="00291643" w:rsidRPr="00F00549" w:rsidSect="00116C8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560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B7091" w14:textId="77777777" w:rsidR="00753174" w:rsidRDefault="00753174">
      <w:pPr>
        <w:spacing w:after="0" w:line="240" w:lineRule="auto"/>
      </w:pPr>
      <w:r>
        <w:separator/>
      </w:r>
    </w:p>
  </w:endnote>
  <w:endnote w:type="continuationSeparator" w:id="0">
    <w:p w14:paraId="12CE6149" w14:textId="77777777" w:rsidR="00753174" w:rsidRDefault="0075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7134" w14:textId="77777777" w:rsidR="00122E8A" w:rsidRDefault="00122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0E1F1743" w:rsidR="00122E8A" w:rsidRPr="00455475" w:rsidRDefault="00122E8A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39346E">
      <w:rPr>
        <w:rFonts w:ascii="Times New Roman" w:hAnsi="Times New Roman"/>
        <w:b/>
        <w:noProof/>
        <w:sz w:val="18"/>
        <w:szCs w:val="18"/>
      </w:rPr>
      <w:t>23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122E8A" w:rsidRDefault="00122E8A" w:rsidP="00885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9FB" w14:textId="77777777" w:rsidR="00122E8A" w:rsidRDefault="00122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7039" w14:textId="77777777" w:rsidR="00753174" w:rsidRDefault="00753174">
      <w:pPr>
        <w:spacing w:after="0" w:line="240" w:lineRule="auto"/>
      </w:pPr>
      <w:r>
        <w:separator/>
      </w:r>
    </w:p>
  </w:footnote>
  <w:footnote w:type="continuationSeparator" w:id="0">
    <w:p w14:paraId="682D730B" w14:textId="77777777" w:rsidR="00753174" w:rsidRDefault="0075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BF33" w14:textId="77777777" w:rsidR="00122E8A" w:rsidRDefault="00122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4FD1" w14:textId="77777777" w:rsidR="00122E8A" w:rsidRDefault="00122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E28B" w14:textId="2D729BB9" w:rsidR="00122E8A" w:rsidRDefault="00122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FC78C6"/>
    <w:multiLevelType w:val="hybridMultilevel"/>
    <w:tmpl w:val="67C4407E"/>
    <w:lvl w:ilvl="0" w:tplc="70BC4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DE4431"/>
    <w:multiLevelType w:val="multilevel"/>
    <w:tmpl w:val="FB743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8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9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4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8" w15:restartNumberingAfterBreak="0">
    <w:nsid w:val="40802454"/>
    <w:multiLevelType w:val="hybridMultilevel"/>
    <w:tmpl w:val="F5E4C73E"/>
    <w:lvl w:ilvl="0" w:tplc="22662BF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1" w15:restartNumberingAfterBreak="0">
    <w:nsid w:val="41BF759F"/>
    <w:multiLevelType w:val="hybridMultilevel"/>
    <w:tmpl w:val="53ECD622"/>
    <w:lvl w:ilvl="0" w:tplc="BF1081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1E6CE4"/>
    <w:multiLevelType w:val="hybridMultilevel"/>
    <w:tmpl w:val="A6269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7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A097AF8"/>
    <w:multiLevelType w:val="multilevel"/>
    <w:tmpl w:val="F748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0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C531F2"/>
    <w:multiLevelType w:val="hybridMultilevel"/>
    <w:tmpl w:val="30241A2C"/>
    <w:lvl w:ilvl="0" w:tplc="8FFE9014">
      <w:start w:val="1"/>
      <w:numFmt w:val="lowerLetter"/>
      <w:lvlText w:val="%1)"/>
      <w:lvlJc w:val="left"/>
      <w:pPr>
        <w:ind w:left="1724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4" w15:restartNumberingAfterBreak="0">
    <w:nsid w:val="4E1306BC"/>
    <w:multiLevelType w:val="hybridMultilevel"/>
    <w:tmpl w:val="A6269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EFE1CD0"/>
    <w:multiLevelType w:val="hybridMultilevel"/>
    <w:tmpl w:val="110ECC92"/>
    <w:lvl w:ilvl="0" w:tplc="31E0B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30B09BE"/>
    <w:multiLevelType w:val="multilevel"/>
    <w:tmpl w:val="604A4D64"/>
    <w:numStyleLink w:val="Styl72"/>
  </w:abstractNum>
  <w:abstractNum w:abstractNumId="73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4" w15:restartNumberingAfterBreak="0">
    <w:nsid w:val="56BD4994"/>
    <w:multiLevelType w:val="hybridMultilevel"/>
    <w:tmpl w:val="04A445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6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C30621"/>
    <w:multiLevelType w:val="hybridMultilevel"/>
    <w:tmpl w:val="B96AB892"/>
    <w:lvl w:ilvl="0" w:tplc="59125B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3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7D94885"/>
    <w:multiLevelType w:val="hybridMultilevel"/>
    <w:tmpl w:val="6C101CA8"/>
    <w:lvl w:ilvl="0" w:tplc="8A323D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2" w15:restartNumberingAfterBreak="0">
    <w:nsid w:val="6C710B46"/>
    <w:multiLevelType w:val="hybridMultilevel"/>
    <w:tmpl w:val="EF26426E"/>
    <w:lvl w:ilvl="0" w:tplc="04150011">
      <w:start w:val="1"/>
      <w:numFmt w:val="decimal"/>
      <w:lvlText w:val="%1)"/>
      <w:lvlJc w:val="left"/>
      <w:pPr>
        <w:ind w:left="1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7" w:hanging="360"/>
      </w:pPr>
    </w:lvl>
    <w:lvl w:ilvl="2" w:tplc="0415001B" w:tentative="1">
      <w:start w:val="1"/>
      <w:numFmt w:val="lowerRoman"/>
      <w:lvlText w:val="%3."/>
      <w:lvlJc w:val="right"/>
      <w:pPr>
        <w:ind w:left="3417" w:hanging="180"/>
      </w:pPr>
    </w:lvl>
    <w:lvl w:ilvl="3" w:tplc="0415000F" w:tentative="1">
      <w:start w:val="1"/>
      <w:numFmt w:val="decimal"/>
      <w:lvlText w:val="%4."/>
      <w:lvlJc w:val="left"/>
      <w:pPr>
        <w:ind w:left="4137" w:hanging="360"/>
      </w:pPr>
    </w:lvl>
    <w:lvl w:ilvl="4" w:tplc="04150019" w:tentative="1">
      <w:start w:val="1"/>
      <w:numFmt w:val="lowerLetter"/>
      <w:lvlText w:val="%5."/>
      <w:lvlJc w:val="left"/>
      <w:pPr>
        <w:ind w:left="4857" w:hanging="360"/>
      </w:pPr>
    </w:lvl>
    <w:lvl w:ilvl="5" w:tplc="0415001B" w:tentative="1">
      <w:start w:val="1"/>
      <w:numFmt w:val="lowerRoman"/>
      <w:lvlText w:val="%6."/>
      <w:lvlJc w:val="right"/>
      <w:pPr>
        <w:ind w:left="5577" w:hanging="180"/>
      </w:pPr>
    </w:lvl>
    <w:lvl w:ilvl="6" w:tplc="0415000F" w:tentative="1">
      <w:start w:val="1"/>
      <w:numFmt w:val="decimal"/>
      <w:lvlText w:val="%7."/>
      <w:lvlJc w:val="left"/>
      <w:pPr>
        <w:ind w:left="6297" w:hanging="360"/>
      </w:pPr>
    </w:lvl>
    <w:lvl w:ilvl="7" w:tplc="04150019" w:tentative="1">
      <w:start w:val="1"/>
      <w:numFmt w:val="lowerLetter"/>
      <w:lvlText w:val="%8."/>
      <w:lvlJc w:val="left"/>
      <w:pPr>
        <w:ind w:left="7017" w:hanging="360"/>
      </w:pPr>
    </w:lvl>
    <w:lvl w:ilvl="8" w:tplc="0415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9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5D9675F"/>
    <w:multiLevelType w:val="hybridMultilevel"/>
    <w:tmpl w:val="03CE2D72"/>
    <w:lvl w:ilvl="0" w:tplc="FD3ECA8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3"/>
  </w:num>
  <w:num w:numId="2">
    <w:abstractNumId w:val="76"/>
  </w:num>
  <w:num w:numId="3">
    <w:abstractNumId w:val="2"/>
  </w:num>
  <w:num w:numId="4">
    <w:abstractNumId w:val="82"/>
  </w:num>
  <w:num w:numId="5">
    <w:abstractNumId w:val="40"/>
  </w:num>
  <w:num w:numId="6">
    <w:abstractNumId w:val="93"/>
  </w:num>
  <w:num w:numId="7">
    <w:abstractNumId w:val="86"/>
  </w:num>
  <w:num w:numId="8">
    <w:abstractNumId w:val="45"/>
  </w:num>
  <w:num w:numId="9">
    <w:abstractNumId w:val="60"/>
  </w:num>
  <w:num w:numId="10">
    <w:abstractNumId w:val="41"/>
  </w:num>
  <w:num w:numId="11">
    <w:abstractNumId w:val="37"/>
  </w:num>
  <w:num w:numId="12">
    <w:abstractNumId w:val="15"/>
  </w:num>
  <w:num w:numId="13">
    <w:abstractNumId w:val="58"/>
  </w:num>
  <w:num w:numId="14">
    <w:abstractNumId w:val="89"/>
  </w:num>
  <w:num w:numId="15">
    <w:abstractNumId w:val="102"/>
  </w:num>
  <w:num w:numId="16">
    <w:abstractNumId w:val="85"/>
  </w:num>
  <w:num w:numId="17">
    <w:abstractNumId w:val="17"/>
  </w:num>
  <w:num w:numId="18">
    <w:abstractNumId w:val="61"/>
  </w:num>
  <w:num w:numId="19">
    <w:abstractNumId w:val="8"/>
  </w:num>
  <w:num w:numId="20">
    <w:abstractNumId w:val="19"/>
  </w:num>
  <w:num w:numId="21">
    <w:abstractNumId w:val="99"/>
  </w:num>
  <w:num w:numId="22">
    <w:abstractNumId w:val="101"/>
  </w:num>
  <w:num w:numId="23">
    <w:abstractNumId w:val="32"/>
  </w:num>
  <w:num w:numId="24">
    <w:abstractNumId w:val="23"/>
  </w:num>
  <w:num w:numId="25">
    <w:abstractNumId w:val="30"/>
  </w:num>
  <w:num w:numId="26">
    <w:abstractNumId w:val="42"/>
  </w:num>
  <w:num w:numId="27">
    <w:abstractNumId w:val="35"/>
  </w:num>
  <w:num w:numId="28">
    <w:abstractNumId w:val="4"/>
  </w:num>
  <w:num w:numId="29">
    <w:abstractNumId w:val="12"/>
  </w:num>
  <w:num w:numId="30">
    <w:abstractNumId w:val="5"/>
  </w:num>
  <w:num w:numId="31">
    <w:abstractNumId w:val="20"/>
  </w:num>
  <w:num w:numId="32">
    <w:abstractNumId w:val="43"/>
  </w:num>
  <w:num w:numId="33">
    <w:abstractNumId w:val="34"/>
  </w:num>
  <w:num w:numId="34">
    <w:abstractNumId w:val="73"/>
  </w:num>
  <w:num w:numId="35">
    <w:abstractNumId w:val="62"/>
  </w:num>
  <w:num w:numId="36">
    <w:abstractNumId w:val="50"/>
  </w:num>
  <w:num w:numId="37">
    <w:abstractNumId w:val="21"/>
  </w:num>
  <w:num w:numId="38">
    <w:abstractNumId w:val="33"/>
  </w:num>
  <w:num w:numId="39">
    <w:abstractNumId w:val="57"/>
  </w:num>
  <w:num w:numId="40">
    <w:abstractNumId w:val="47"/>
  </w:num>
  <w:num w:numId="41">
    <w:abstractNumId w:val="25"/>
  </w:num>
  <w:num w:numId="42">
    <w:abstractNumId w:val="79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27"/>
  </w:num>
  <w:num w:numId="45">
    <w:abstractNumId w:val="7"/>
  </w:num>
  <w:num w:numId="46">
    <w:abstractNumId w:val="98"/>
  </w:num>
  <w:num w:numId="47">
    <w:abstractNumId w:val="71"/>
  </w:num>
  <w:num w:numId="48">
    <w:abstractNumId w:val="11"/>
  </w:num>
  <w:num w:numId="49">
    <w:abstractNumId w:val="59"/>
  </w:num>
  <w:num w:numId="50">
    <w:abstractNumId w:val="72"/>
  </w:num>
  <w:num w:numId="51">
    <w:abstractNumId w:val="14"/>
  </w:num>
  <w:num w:numId="52">
    <w:abstractNumId w:val="81"/>
  </w:num>
  <w:num w:numId="53">
    <w:abstractNumId w:val="29"/>
  </w:num>
  <w:num w:numId="54">
    <w:abstractNumId w:val="94"/>
  </w:num>
  <w:num w:numId="55">
    <w:abstractNumId w:val="3"/>
  </w:num>
  <w:num w:numId="56">
    <w:abstractNumId w:val="96"/>
  </w:num>
  <w:num w:numId="57">
    <w:abstractNumId w:val="44"/>
  </w:num>
  <w:num w:numId="58">
    <w:abstractNumId w:val="100"/>
  </w:num>
  <w:num w:numId="59">
    <w:abstractNumId w:val="77"/>
  </w:num>
  <w:num w:numId="60">
    <w:abstractNumId w:val="10"/>
  </w:num>
  <w:num w:numId="61">
    <w:abstractNumId w:val="22"/>
  </w:num>
  <w:num w:numId="62">
    <w:abstractNumId w:val="16"/>
  </w:num>
  <w:num w:numId="63">
    <w:abstractNumId w:val="18"/>
  </w:num>
  <w:num w:numId="64">
    <w:abstractNumId w:val="26"/>
  </w:num>
  <w:num w:numId="65">
    <w:abstractNumId w:val="70"/>
  </w:num>
  <w:num w:numId="66">
    <w:abstractNumId w:val="75"/>
  </w:num>
  <w:num w:numId="67">
    <w:abstractNumId w:val="67"/>
  </w:num>
  <w:num w:numId="68">
    <w:abstractNumId w:val="95"/>
  </w:num>
  <w:num w:numId="69">
    <w:abstractNumId w:val="49"/>
  </w:num>
  <w:num w:numId="70">
    <w:abstractNumId w:val="31"/>
  </w:num>
  <w:num w:numId="71">
    <w:abstractNumId w:val="13"/>
  </w:num>
  <w:num w:numId="72">
    <w:abstractNumId w:val="54"/>
  </w:num>
  <w:num w:numId="73">
    <w:abstractNumId w:val="87"/>
  </w:num>
  <w:num w:numId="74">
    <w:abstractNumId w:val="90"/>
  </w:num>
  <w:num w:numId="75">
    <w:abstractNumId w:val="53"/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9"/>
  </w:num>
  <w:num w:numId="78">
    <w:abstractNumId w:val="56"/>
  </w:num>
  <w:num w:numId="79">
    <w:abstractNumId w:val="80"/>
  </w:num>
  <w:num w:numId="80">
    <w:abstractNumId w:val="36"/>
  </w:num>
  <w:num w:numId="81">
    <w:abstractNumId w:val="24"/>
  </w:num>
  <w:num w:numId="82">
    <w:abstractNumId w:val="39"/>
  </w:num>
  <w:num w:numId="83">
    <w:abstractNumId w:val="28"/>
  </w:num>
  <w:num w:numId="84">
    <w:abstractNumId w:val="84"/>
  </w:num>
  <w:num w:numId="85">
    <w:abstractNumId w:val="46"/>
  </w:num>
  <w:num w:numId="86">
    <w:abstractNumId w:val="6"/>
  </w:num>
  <w:num w:numId="87">
    <w:abstractNumId w:val="88"/>
  </w:num>
  <w:num w:numId="88">
    <w:abstractNumId w:val="74"/>
  </w:num>
  <w:num w:numId="89">
    <w:abstractNumId w:val="63"/>
  </w:num>
  <w:num w:numId="90">
    <w:abstractNumId w:val="48"/>
  </w:num>
  <w:num w:numId="91">
    <w:abstractNumId w:val="38"/>
  </w:num>
  <w:num w:numId="92">
    <w:abstractNumId w:val="1"/>
  </w:num>
  <w:num w:numId="93">
    <w:abstractNumId w:val="91"/>
  </w:num>
  <w:num w:numId="94">
    <w:abstractNumId w:val="9"/>
  </w:num>
  <w:num w:numId="95">
    <w:abstractNumId w:val="78"/>
  </w:num>
  <w:num w:numId="96">
    <w:abstractNumId w:val="92"/>
  </w:num>
  <w:num w:numId="97">
    <w:abstractNumId w:val="55"/>
  </w:num>
  <w:num w:numId="98">
    <w:abstractNumId w:val="68"/>
  </w:num>
  <w:num w:numId="99">
    <w:abstractNumId w:val="66"/>
  </w:num>
  <w:num w:numId="100">
    <w:abstractNumId w:val="51"/>
  </w:num>
  <w:num w:numId="101">
    <w:abstractNumId w:val="97"/>
  </w:num>
  <w:num w:numId="102">
    <w:abstractNumId w:val="6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1215A"/>
    <w:rsid w:val="00016F8D"/>
    <w:rsid w:val="00021052"/>
    <w:rsid w:val="00024DF8"/>
    <w:rsid w:val="0003000B"/>
    <w:rsid w:val="000310DB"/>
    <w:rsid w:val="00032514"/>
    <w:rsid w:val="0003639E"/>
    <w:rsid w:val="00037308"/>
    <w:rsid w:val="00042ADD"/>
    <w:rsid w:val="0004302E"/>
    <w:rsid w:val="00043343"/>
    <w:rsid w:val="00050C89"/>
    <w:rsid w:val="000600DF"/>
    <w:rsid w:val="000639DD"/>
    <w:rsid w:val="00066D01"/>
    <w:rsid w:val="0007251A"/>
    <w:rsid w:val="00072E06"/>
    <w:rsid w:val="0007381F"/>
    <w:rsid w:val="00080C76"/>
    <w:rsid w:val="00082806"/>
    <w:rsid w:val="00084EAC"/>
    <w:rsid w:val="00085373"/>
    <w:rsid w:val="00085E80"/>
    <w:rsid w:val="00090BA8"/>
    <w:rsid w:val="000A3352"/>
    <w:rsid w:val="000B0C46"/>
    <w:rsid w:val="000B117A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4F37"/>
    <w:rsid w:val="001003CF"/>
    <w:rsid w:val="00102A50"/>
    <w:rsid w:val="0010343D"/>
    <w:rsid w:val="00104A5B"/>
    <w:rsid w:val="00111906"/>
    <w:rsid w:val="0011382C"/>
    <w:rsid w:val="00114979"/>
    <w:rsid w:val="00116C8F"/>
    <w:rsid w:val="0011750C"/>
    <w:rsid w:val="00120D33"/>
    <w:rsid w:val="00121E57"/>
    <w:rsid w:val="00122760"/>
    <w:rsid w:val="00122E8A"/>
    <w:rsid w:val="00126B9E"/>
    <w:rsid w:val="0013311D"/>
    <w:rsid w:val="00133B87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7389B"/>
    <w:rsid w:val="00182544"/>
    <w:rsid w:val="001932F9"/>
    <w:rsid w:val="00194B1F"/>
    <w:rsid w:val="001A4967"/>
    <w:rsid w:val="001A5FD1"/>
    <w:rsid w:val="001B0B5A"/>
    <w:rsid w:val="001B377A"/>
    <w:rsid w:val="001B7A05"/>
    <w:rsid w:val="001C267B"/>
    <w:rsid w:val="001C3D32"/>
    <w:rsid w:val="001C6177"/>
    <w:rsid w:val="001D48A7"/>
    <w:rsid w:val="001E4679"/>
    <w:rsid w:val="001F30BF"/>
    <w:rsid w:val="002002A6"/>
    <w:rsid w:val="00207D1B"/>
    <w:rsid w:val="0021281A"/>
    <w:rsid w:val="00214410"/>
    <w:rsid w:val="002148CB"/>
    <w:rsid w:val="002156B5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4B70"/>
    <w:rsid w:val="00265103"/>
    <w:rsid w:val="00265238"/>
    <w:rsid w:val="002718AB"/>
    <w:rsid w:val="00272A9E"/>
    <w:rsid w:val="00272AF3"/>
    <w:rsid w:val="00281208"/>
    <w:rsid w:val="00284ABF"/>
    <w:rsid w:val="002867DB"/>
    <w:rsid w:val="00286AEE"/>
    <w:rsid w:val="00291643"/>
    <w:rsid w:val="0029674B"/>
    <w:rsid w:val="002A0695"/>
    <w:rsid w:val="002A171F"/>
    <w:rsid w:val="002A238E"/>
    <w:rsid w:val="002A6E16"/>
    <w:rsid w:val="002A715D"/>
    <w:rsid w:val="002B1246"/>
    <w:rsid w:val="002B42CC"/>
    <w:rsid w:val="002C135F"/>
    <w:rsid w:val="002C13F0"/>
    <w:rsid w:val="002C16DF"/>
    <w:rsid w:val="002C3AE6"/>
    <w:rsid w:val="002C5178"/>
    <w:rsid w:val="002C5A03"/>
    <w:rsid w:val="002C7CAE"/>
    <w:rsid w:val="002D4404"/>
    <w:rsid w:val="002E275A"/>
    <w:rsid w:val="002E3146"/>
    <w:rsid w:val="002F1D1C"/>
    <w:rsid w:val="002F2D22"/>
    <w:rsid w:val="002F4902"/>
    <w:rsid w:val="002F5FBA"/>
    <w:rsid w:val="002F73FD"/>
    <w:rsid w:val="003047E8"/>
    <w:rsid w:val="00306459"/>
    <w:rsid w:val="00313D06"/>
    <w:rsid w:val="003146F8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346E"/>
    <w:rsid w:val="00394C2D"/>
    <w:rsid w:val="00397739"/>
    <w:rsid w:val="003A0E60"/>
    <w:rsid w:val="003B336A"/>
    <w:rsid w:val="003C25A2"/>
    <w:rsid w:val="003C33D2"/>
    <w:rsid w:val="003C5033"/>
    <w:rsid w:val="003D08E7"/>
    <w:rsid w:val="003E2626"/>
    <w:rsid w:val="003E6850"/>
    <w:rsid w:val="003E748B"/>
    <w:rsid w:val="0040445F"/>
    <w:rsid w:val="0040743C"/>
    <w:rsid w:val="004145ED"/>
    <w:rsid w:val="00426218"/>
    <w:rsid w:val="004346BD"/>
    <w:rsid w:val="00436031"/>
    <w:rsid w:val="00440310"/>
    <w:rsid w:val="004458C8"/>
    <w:rsid w:val="004464B9"/>
    <w:rsid w:val="004511A0"/>
    <w:rsid w:val="00451DDB"/>
    <w:rsid w:val="00453D69"/>
    <w:rsid w:val="00454BCF"/>
    <w:rsid w:val="004552DF"/>
    <w:rsid w:val="00460F37"/>
    <w:rsid w:val="004642F0"/>
    <w:rsid w:val="0047267C"/>
    <w:rsid w:val="004751FE"/>
    <w:rsid w:val="00480241"/>
    <w:rsid w:val="00480755"/>
    <w:rsid w:val="00486674"/>
    <w:rsid w:val="004870E2"/>
    <w:rsid w:val="00491848"/>
    <w:rsid w:val="004A02E3"/>
    <w:rsid w:val="004A0891"/>
    <w:rsid w:val="004A1722"/>
    <w:rsid w:val="004A2947"/>
    <w:rsid w:val="004A29D7"/>
    <w:rsid w:val="004A41C7"/>
    <w:rsid w:val="004A6315"/>
    <w:rsid w:val="004B2589"/>
    <w:rsid w:val="004C1A92"/>
    <w:rsid w:val="004C3749"/>
    <w:rsid w:val="004C3D48"/>
    <w:rsid w:val="004C674B"/>
    <w:rsid w:val="004D1D0B"/>
    <w:rsid w:val="004E7395"/>
    <w:rsid w:val="004F562C"/>
    <w:rsid w:val="005112CA"/>
    <w:rsid w:val="00512FC2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80CAE"/>
    <w:rsid w:val="0058233C"/>
    <w:rsid w:val="00583A1A"/>
    <w:rsid w:val="005905CB"/>
    <w:rsid w:val="00593160"/>
    <w:rsid w:val="005A2884"/>
    <w:rsid w:val="005A65C5"/>
    <w:rsid w:val="005B0A07"/>
    <w:rsid w:val="005B0D1B"/>
    <w:rsid w:val="005B4533"/>
    <w:rsid w:val="005B71AA"/>
    <w:rsid w:val="005C03AC"/>
    <w:rsid w:val="005C06A5"/>
    <w:rsid w:val="005C30AC"/>
    <w:rsid w:val="005C540C"/>
    <w:rsid w:val="005D0305"/>
    <w:rsid w:val="005D335B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381"/>
    <w:rsid w:val="006134A2"/>
    <w:rsid w:val="006144CF"/>
    <w:rsid w:val="00617046"/>
    <w:rsid w:val="00617BA4"/>
    <w:rsid w:val="00634158"/>
    <w:rsid w:val="006356A9"/>
    <w:rsid w:val="00637B7D"/>
    <w:rsid w:val="006414F0"/>
    <w:rsid w:val="006424CB"/>
    <w:rsid w:val="0064301D"/>
    <w:rsid w:val="00650503"/>
    <w:rsid w:val="00655DEE"/>
    <w:rsid w:val="006619B6"/>
    <w:rsid w:val="00662E98"/>
    <w:rsid w:val="0066444D"/>
    <w:rsid w:val="006649A6"/>
    <w:rsid w:val="00670E31"/>
    <w:rsid w:val="00675BC9"/>
    <w:rsid w:val="00680AEB"/>
    <w:rsid w:val="006812AF"/>
    <w:rsid w:val="00681E47"/>
    <w:rsid w:val="0068433A"/>
    <w:rsid w:val="00690572"/>
    <w:rsid w:val="0069508E"/>
    <w:rsid w:val="00697BC1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6141"/>
    <w:rsid w:val="006F7EAA"/>
    <w:rsid w:val="007035DD"/>
    <w:rsid w:val="00704175"/>
    <w:rsid w:val="00704DCA"/>
    <w:rsid w:val="0071008A"/>
    <w:rsid w:val="007109C5"/>
    <w:rsid w:val="00711411"/>
    <w:rsid w:val="00712978"/>
    <w:rsid w:val="00714719"/>
    <w:rsid w:val="007179E0"/>
    <w:rsid w:val="00724BDA"/>
    <w:rsid w:val="00735B6C"/>
    <w:rsid w:val="0073686B"/>
    <w:rsid w:val="00741C1D"/>
    <w:rsid w:val="0074407F"/>
    <w:rsid w:val="00745A94"/>
    <w:rsid w:val="00750EDC"/>
    <w:rsid w:val="007528F6"/>
    <w:rsid w:val="00753174"/>
    <w:rsid w:val="007532F7"/>
    <w:rsid w:val="00754113"/>
    <w:rsid w:val="007574C3"/>
    <w:rsid w:val="00761459"/>
    <w:rsid w:val="007627D7"/>
    <w:rsid w:val="007638B1"/>
    <w:rsid w:val="007639EA"/>
    <w:rsid w:val="00765E1C"/>
    <w:rsid w:val="007670F9"/>
    <w:rsid w:val="00771EFD"/>
    <w:rsid w:val="00772369"/>
    <w:rsid w:val="007748AA"/>
    <w:rsid w:val="00777439"/>
    <w:rsid w:val="0078278C"/>
    <w:rsid w:val="007919E3"/>
    <w:rsid w:val="00791CD6"/>
    <w:rsid w:val="00795D91"/>
    <w:rsid w:val="007A16A4"/>
    <w:rsid w:val="007A5A8E"/>
    <w:rsid w:val="007B4C09"/>
    <w:rsid w:val="007B6482"/>
    <w:rsid w:val="007C001A"/>
    <w:rsid w:val="007C0FA5"/>
    <w:rsid w:val="007C1BB7"/>
    <w:rsid w:val="007C35E4"/>
    <w:rsid w:val="007C55A8"/>
    <w:rsid w:val="007C72FD"/>
    <w:rsid w:val="007D22AB"/>
    <w:rsid w:val="007D443A"/>
    <w:rsid w:val="007D496C"/>
    <w:rsid w:val="007E2087"/>
    <w:rsid w:val="007F1411"/>
    <w:rsid w:val="007F1BDE"/>
    <w:rsid w:val="007F2293"/>
    <w:rsid w:val="007F2F93"/>
    <w:rsid w:val="007F4C9F"/>
    <w:rsid w:val="00807D80"/>
    <w:rsid w:val="00822078"/>
    <w:rsid w:val="008240DB"/>
    <w:rsid w:val="008249E1"/>
    <w:rsid w:val="008252DD"/>
    <w:rsid w:val="00827198"/>
    <w:rsid w:val="008334D7"/>
    <w:rsid w:val="008410F2"/>
    <w:rsid w:val="00844F1F"/>
    <w:rsid w:val="008451CD"/>
    <w:rsid w:val="00846F9F"/>
    <w:rsid w:val="00853196"/>
    <w:rsid w:val="00854A46"/>
    <w:rsid w:val="00856394"/>
    <w:rsid w:val="00863D6D"/>
    <w:rsid w:val="00874D28"/>
    <w:rsid w:val="00875BE0"/>
    <w:rsid w:val="0088360D"/>
    <w:rsid w:val="00885FCC"/>
    <w:rsid w:val="00891B6E"/>
    <w:rsid w:val="008938A7"/>
    <w:rsid w:val="00896719"/>
    <w:rsid w:val="00896E00"/>
    <w:rsid w:val="008A6750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E7AC7"/>
    <w:rsid w:val="008F1941"/>
    <w:rsid w:val="00900AD5"/>
    <w:rsid w:val="00904435"/>
    <w:rsid w:val="00904448"/>
    <w:rsid w:val="009107C1"/>
    <w:rsid w:val="0091119F"/>
    <w:rsid w:val="00912589"/>
    <w:rsid w:val="00912C0E"/>
    <w:rsid w:val="009158E5"/>
    <w:rsid w:val="00917A7B"/>
    <w:rsid w:val="00920412"/>
    <w:rsid w:val="00923ACA"/>
    <w:rsid w:val="009243D5"/>
    <w:rsid w:val="009315B4"/>
    <w:rsid w:val="0093247E"/>
    <w:rsid w:val="009349C6"/>
    <w:rsid w:val="00935C08"/>
    <w:rsid w:val="009364ED"/>
    <w:rsid w:val="00936603"/>
    <w:rsid w:val="009377A8"/>
    <w:rsid w:val="0095368E"/>
    <w:rsid w:val="009577D5"/>
    <w:rsid w:val="009614D7"/>
    <w:rsid w:val="00962225"/>
    <w:rsid w:val="00967FA6"/>
    <w:rsid w:val="00976615"/>
    <w:rsid w:val="00977EC9"/>
    <w:rsid w:val="00981259"/>
    <w:rsid w:val="0098185F"/>
    <w:rsid w:val="00984893"/>
    <w:rsid w:val="009906AA"/>
    <w:rsid w:val="009917DA"/>
    <w:rsid w:val="00996D11"/>
    <w:rsid w:val="00997610"/>
    <w:rsid w:val="009A0864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4164"/>
    <w:rsid w:val="009E4F26"/>
    <w:rsid w:val="009E5B79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830FA"/>
    <w:rsid w:val="00A87E6F"/>
    <w:rsid w:val="00A930F7"/>
    <w:rsid w:val="00A9313A"/>
    <w:rsid w:val="00A94F02"/>
    <w:rsid w:val="00A95571"/>
    <w:rsid w:val="00AA142D"/>
    <w:rsid w:val="00AA7BD8"/>
    <w:rsid w:val="00AB4D83"/>
    <w:rsid w:val="00AB6EBB"/>
    <w:rsid w:val="00AC0F08"/>
    <w:rsid w:val="00AC4571"/>
    <w:rsid w:val="00AC6841"/>
    <w:rsid w:val="00AC7D25"/>
    <w:rsid w:val="00AD4623"/>
    <w:rsid w:val="00AE0A1A"/>
    <w:rsid w:val="00AE26A2"/>
    <w:rsid w:val="00AE4E84"/>
    <w:rsid w:val="00AF22C4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40DFE"/>
    <w:rsid w:val="00B51E54"/>
    <w:rsid w:val="00B51EFC"/>
    <w:rsid w:val="00B520D8"/>
    <w:rsid w:val="00B60478"/>
    <w:rsid w:val="00B6337F"/>
    <w:rsid w:val="00B640AE"/>
    <w:rsid w:val="00B641EB"/>
    <w:rsid w:val="00B64411"/>
    <w:rsid w:val="00B74B9F"/>
    <w:rsid w:val="00B750B1"/>
    <w:rsid w:val="00B75F69"/>
    <w:rsid w:val="00B808DC"/>
    <w:rsid w:val="00B92B37"/>
    <w:rsid w:val="00B94618"/>
    <w:rsid w:val="00BA3A40"/>
    <w:rsid w:val="00BA6E90"/>
    <w:rsid w:val="00BB4D03"/>
    <w:rsid w:val="00BB72F4"/>
    <w:rsid w:val="00BC1E18"/>
    <w:rsid w:val="00BC2E9F"/>
    <w:rsid w:val="00BC6113"/>
    <w:rsid w:val="00BC6C1E"/>
    <w:rsid w:val="00BD7EAF"/>
    <w:rsid w:val="00BE1A61"/>
    <w:rsid w:val="00C02A85"/>
    <w:rsid w:val="00C04B93"/>
    <w:rsid w:val="00C065A5"/>
    <w:rsid w:val="00C12B0E"/>
    <w:rsid w:val="00C14E74"/>
    <w:rsid w:val="00C161B1"/>
    <w:rsid w:val="00C16562"/>
    <w:rsid w:val="00C204EE"/>
    <w:rsid w:val="00C249BD"/>
    <w:rsid w:val="00C268AB"/>
    <w:rsid w:val="00C304B3"/>
    <w:rsid w:val="00C350F5"/>
    <w:rsid w:val="00C374F2"/>
    <w:rsid w:val="00C416A4"/>
    <w:rsid w:val="00C43949"/>
    <w:rsid w:val="00C46868"/>
    <w:rsid w:val="00C46AD0"/>
    <w:rsid w:val="00C46B60"/>
    <w:rsid w:val="00C55EA3"/>
    <w:rsid w:val="00C6378B"/>
    <w:rsid w:val="00C73AB6"/>
    <w:rsid w:val="00C81BED"/>
    <w:rsid w:val="00C83196"/>
    <w:rsid w:val="00C844D2"/>
    <w:rsid w:val="00C90005"/>
    <w:rsid w:val="00C907A1"/>
    <w:rsid w:val="00C93A96"/>
    <w:rsid w:val="00C9431F"/>
    <w:rsid w:val="00C94FB3"/>
    <w:rsid w:val="00C95229"/>
    <w:rsid w:val="00CA1FEB"/>
    <w:rsid w:val="00CA3156"/>
    <w:rsid w:val="00CA6312"/>
    <w:rsid w:val="00CB201D"/>
    <w:rsid w:val="00CB3E35"/>
    <w:rsid w:val="00CB47BE"/>
    <w:rsid w:val="00CB5794"/>
    <w:rsid w:val="00CB73A3"/>
    <w:rsid w:val="00CC1D0B"/>
    <w:rsid w:val="00CD120D"/>
    <w:rsid w:val="00CD3263"/>
    <w:rsid w:val="00CD5C5E"/>
    <w:rsid w:val="00CE12A0"/>
    <w:rsid w:val="00CE4F37"/>
    <w:rsid w:val="00CF2DCF"/>
    <w:rsid w:val="00D043BC"/>
    <w:rsid w:val="00D21B2D"/>
    <w:rsid w:val="00D27B74"/>
    <w:rsid w:val="00D304FB"/>
    <w:rsid w:val="00D311C9"/>
    <w:rsid w:val="00D31F08"/>
    <w:rsid w:val="00D34654"/>
    <w:rsid w:val="00D44123"/>
    <w:rsid w:val="00D51F87"/>
    <w:rsid w:val="00D55EA4"/>
    <w:rsid w:val="00D56187"/>
    <w:rsid w:val="00D56A8B"/>
    <w:rsid w:val="00D65177"/>
    <w:rsid w:val="00D70178"/>
    <w:rsid w:val="00D727CD"/>
    <w:rsid w:val="00D73D6B"/>
    <w:rsid w:val="00D74812"/>
    <w:rsid w:val="00D753A6"/>
    <w:rsid w:val="00D82B58"/>
    <w:rsid w:val="00D84941"/>
    <w:rsid w:val="00D93C4F"/>
    <w:rsid w:val="00D93F91"/>
    <w:rsid w:val="00DA145D"/>
    <w:rsid w:val="00DA3681"/>
    <w:rsid w:val="00DA5B7E"/>
    <w:rsid w:val="00DB0742"/>
    <w:rsid w:val="00DB16C8"/>
    <w:rsid w:val="00DB23A7"/>
    <w:rsid w:val="00DC745F"/>
    <w:rsid w:val="00DD5D6D"/>
    <w:rsid w:val="00DD5FE0"/>
    <w:rsid w:val="00DE0EC4"/>
    <w:rsid w:val="00DE2B4C"/>
    <w:rsid w:val="00DE67AD"/>
    <w:rsid w:val="00DE7C1C"/>
    <w:rsid w:val="00DF158A"/>
    <w:rsid w:val="00DF28A6"/>
    <w:rsid w:val="00E14601"/>
    <w:rsid w:val="00E15B5A"/>
    <w:rsid w:val="00E17633"/>
    <w:rsid w:val="00E30339"/>
    <w:rsid w:val="00E462ED"/>
    <w:rsid w:val="00E51B30"/>
    <w:rsid w:val="00E52724"/>
    <w:rsid w:val="00E56275"/>
    <w:rsid w:val="00E60CA0"/>
    <w:rsid w:val="00E6136E"/>
    <w:rsid w:val="00E63895"/>
    <w:rsid w:val="00E645B6"/>
    <w:rsid w:val="00E66359"/>
    <w:rsid w:val="00E72393"/>
    <w:rsid w:val="00E776EF"/>
    <w:rsid w:val="00E777A1"/>
    <w:rsid w:val="00E8296C"/>
    <w:rsid w:val="00E8362B"/>
    <w:rsid w:val="00E8559E"/>
    <w:rsid w:val="00E8689A"/>
    <w:rsid w:val="00E91605"/>
    <w:rsid w:val="00EA1FD6"/>
    <w:rsid w:val="00EA3CF9"/>
    <w:rsid w:val="00EA7043"/>
    <w:rsid w:val="00EB1121"/>
    <w:rsid w:val="00EB11D7"/>
    <w:rsid w:val="00EB21D6"/>
    <w:rsid w:val="00EB28BF"/>
    <w:rsid w:val="00ED35D6"/>
    <w:rsid w:val="00ED4EBB"/>
    <w:rsid w:val="00EE3E0F"/>
    <w:rsid w:val="00EE5421"/>
    <w:rsid w:val="00EE71B0"/>
    <w:rsid w:val="00EE73A5"/>
    <w:rsid w:val="00EF4233"/>
    <w:rsid w:val="00F00549"/>
    <w:rsid w:val="00F01FBD"/>
    <w:rsid w:val="00F0359D"/>
    <w:rsid w:val="00F04A94"/>
    <w:rsid w:val="00F0770A"/>
    <w:rsid w:val="00F07CD8"/>
    <w:rsid w:val="00F11BB5"/>
    <w:rsid w:val="00F23077"/>
    <w:rsid w:val="00F23364"/>
    <w:rsid w:val="00F23AB7"/>
    <w:rsid w:val="00F2547C"/>
    <w:rsid w:val="00F32B80"/>
    <w:rsid w:val="00F404C0"/>
    <w:rsid w:val="00F4058D"/>
    <w:rsid w:val="00F40C83"/>
    <w:rsid w:val="00F41F9F"/>
    <w:rsid w:val="00F538D6"/>
    <w:rsid w:val="00F625DF"/>
    <w:rsid w:val="00F72C02"/>
    <w:rsid w:val="00F77BC1"/>
    <w:rsid w:val="00F82066"/>
    <w:rsid w:val="00FA0914"/>
    <w:rsid w:val="00FA1E6D"/>
    <w:rsid w:val="00FA4E85"/>
    <w:rsid w:val="00FB1A09"/>
    <w:rsid w:val="00FB26A2"/>
    <w:rsid w:val="00FB792D"/>
    <w:rsid w:val="00FC1B76"/>
    <w:rsid w:val="00FC23AE"/>
    <w:rsid w:val="00FC247C"/>
    <w:rsid w:val="00FC43AB"/>
    <w:rsid w:val="00FC52A8"/>
    <w:rsid w:val="00FC52AA"/>
    <w:rsid w:val="00FC54A5"/>
    <w:rsid w:val="00FD068A"/>
    <w:rsid w:val="00FD1D91"/>
    <w:rsid w:val="00FD493F"/>
    <w:rsid w:val="00FD4C56"/>
    <w:rsid w:val="00FE0270"/>
    <w:rsid w:val="00FE0E84"/>
    <w:rsid w:val="00FE4250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7CF01"/>
  <w14:defaultImageDpi w14:val="32767"/>
  <w15:docId w15:val="{78908207-0B63-4040-9C8C-72DAFD2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8E7AC7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ikniewel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asanocka@um.swinoujscie.p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mailto:bzp@um.swinoujscie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wim@um.swinoujscie.p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320D-4174-48A9-B121-37C010AF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8559</Words>
  <Characters>51356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Kniewel Irena</cp:lastModifiedBy>
  <cp:revision>28</cp:revision>
  <cp:lastPrinted>2021-05-19T06:08:00Z</cp:lastPrinted>
  <dcterms:created xsi:type="dcterms:W3CDTF">2021-05-17T10:50:00Z</dcterms:created>
  <dcterms:modified xsi:type="dcterms:W3CDTF">2021-05-19T12:40:00Z</dcterms:modified>
</cp:coreProperties>
</file>