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7BCC" w14:textId="1D2F68FD" w:rsidR="007276EA" w:rsidRPr="00EB010E" w:rsidRDefault="007276EA" w:rsidP="007276EA">
      <w:pPr>
        <w:keepNext/>
        <w:tabs>
          <w:tab w:val="left" w:pos="4820"/>
        </w:tabs>
        <w:suppressAutoHyphens/>
        <w:autoSpaceDN w:val="0"/>
        <w:spacing w:before="240" w:after="60" w:line="276" w:lineRule="auto"/>
        <w:ind w:hanging="2"/>
        <w:textAlignment w:val="baseline"/>
        <w:outlineLvl w:val="0"/>
        <w:rPr>
          <w:rFonts w:eastAsia="Calibri" w:cs="Times New Roman"/>
        </w:rPr>
      </w:pPr>
      <w:r w:rsidRPr="005000A7">
        <w:rPr>
          <w:rFonts w:cstheme="minorHAnsi"/>
          <w:szCs w:val="24"/>
        </w:rPr>
        <w:t xml:space="preserve">znak pisma: </w:t>
      </w:r>
      <w:r>
        <w:rPr>
          <w:rFonts w:cstheme="minorHAnsi"/>
          <w:szCs w:val="24"/>
        </w:rPr>
        <w:t>DiT.26.ZP.14.6.2023.MB</w:t>
      </w:r>
      <w:r w:rsidRPr="005000A7">
        <w:rPr>
          <w:rFonts w:cstheme="minorHAnsi"/>
          <w:szCs w:val="24"/>
        </w:rPr>
        <w:t xml:space="preserve">          </w:t>
      </w:r>
      <w:r w:rsidRPr="00EB010E">
        <w:rPr>
          <w:rFonts w:eastAsia="Times New Roman" w:cs="Times New Roman"/>
          <w:szCs w:val="24"/>
          <w:lang w:eastAsia="pl-PL"/>
        </w:rPr>
        <w:tab/>
        <w:t xml:space="preserve">             </w:t>
      </w:r>
      <w:r w:rsidRPr="00EB010E">
        <w:rPr>
          <w:rFonts w:eastAsia="Times New Roman" w:cs="Times New Roman"/>
          <w:szCs w:val="24"/>
          <w:lang w:eastAsia="pl-PL"/>
        </w:rPr>
        <w:tab/>
        <w:t xml:space="preserve">Warszawa, dnia </w:t>
      </w:r>
      <w:r w:rsidR="00A54605">
        <w:rPr>
          <w:rFonts w:eastAsia="Times New Roman" w:cs="Times New Roman"/>
          <w:szCs w:val="24"/>
          <w:lang w:eastAsia="pl-PL"/>
        </w:rPr>
        <w:t>04.</w:t>
      </w:r>
      <w:r w:rsidRPr="00EB010E">
        <w:rPr>
          <w:rFonts w:eastAsia="Times New Roman" w:cs="Times New Roman"/>
          <w:szCs w:val="24"/>
          <w:lang w:eastAsia="pl-PL"/>
        </w:rPr>
        <w:t>0</w:t>
      </w:r>
      <w:r>
        <w:rPr>
          <w:rFonts w:eastAsia="Times New Roman" w:cs="Times New Roman"/>
          <w:szCs w:val="24"/>
          <w:lang w:eastAsia="pl-PL"/>
        </w:rPr>
        <w:t>8</w:t>
      </w:r>
      <w:r w:rsidRPr="00EB010E">
        <w:rPr>
          <w:rFonts w:eastAsia="Times New Roman" w:cs="Times New Roman"/>
          <w:szCs w:val="24"/>
          <w:lang w:eastAsia="pl-PL"/>
        </w:rPr>
        <w:t>.2023 r</w:t>
      </w:r>
    </w:p>
    <w:p w14:paraId="4A062CD2" w14:textId="1ABF6AB7" w:rsidR="007276EA" w:rsidRPr="008C4F97" w:rsidRDefault="007276EA" w:rsidP="007276EA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ajorBidi"/>
          <w:b/>
          <w:color w:val="1F3864" w:themeColor="accent1" w:themeShade="80"/>
          <w:sz w:val="28"/>
          <w:szCs w:val="32"/>
        </w:rPr>
      </w:pPr>
      <w:r>
        <w:rPr>
          <w:rFonts w:eastAsiaTheme="majorEastAsia" w:cstheme="majorBidi"/>
          <w:b/>
          <w:color w:val="1F3864" w:themeColor="accent1" w:themeShade="80"/>
          <w:sz w:val="28"/>
          <w:szCs w:val="32"/>
        </w:rPr>
        <w:t xml:space="preserve">Zawiadomienie </w:t>
      </w:r>
      <w:r>
        <w:rPr>
          <w:rFonts w:eastAsiaTheme="majorEastAsia" w:cstheme="majorBidi"/>
          <w:b/>
          <w:color w:val="1F3864" w:themeColor="accent1" w:themeShade="80"/>
          <w:sz w:val="28"/>
          <w:szCs w:val="32"/>
        </w:rPr>
        <w:br/>
        <w:t>o unieważnieniu</w:t>
      </w:r>
      <w:r w:rsidR="00F810A8">
        <w:rPr>
          <w:rFonts w:eastAsiaTheme="majorEastAsia" w:cstheme="majorBidi"/>
          <w:b/>
          <w:color w:val="1F3864" w:themeColor="accent1" w:themeShade="80"/>
          <w:sz w:val="28"/>
          <w:szCs w:val="32"/>
        </w:rPr>
        <w:t xml:space="preserve"> postępowania w</w:t>
      </w:r>
      <w:r>
        <w:rPr>
          <w:rFonts w:eastAsiaTheme="majorEastAsia" w:cstheme="majorBidi"/>
          <w:b/>
          <w:color w:val="1F3864" w:themeColor="accent1" w:themeShade="80"/>
          <w:sz w:val="28"/>
          <w:szCs w:val="32"/>
        </w:rPr>
        <w:t xml:space="preserve"> Części 4 zamówienia</w:t>
      </w:r>
    </w:p>
    <w:p w14:paraId="69F24463" w14:textId="226B3B8E" w:rsidR="007276EA" w:rsidRDefault="007276EA" w:rsidP="007276EA">
      <w:pPr>
        <w:pStyle w:val="Nagwek2"/>
        <w:spacing w:before="240"/>
      </w:pPr>
      <w:r w:rsidRPr="00EB010E">
        <w:t>Dotyczy:</w:t>
      </w:r>
      <w:r w:rsidRPr="00042DC2">
        <w:t xml:space="preserve"> postępowania o udzielenie zamówienia publicznego prowadzonego w trybie przetargu nieograniczonego na dostawę sprzętu komputerowego i urządzeń peryferyjnych (nr postępowania ZP/14/23)</w:t>
      </w:r>
      <w:r>
        <w:t xml:space="preserve"> w Części 4 zamówienia -</w:t>
      </w:r>
      <w:r w:rsidRPr="003A0F96">
        <w:t xml:space="preserve"> </w:t>
      </w:r>
      <w:r w:rsidRPr="007276EA">
        <w:t>dostawa urządzeń wielofunkcyjnych</w:t>
      </w:r>
      <w:r w:rsidRPr="00042DC2">
        <w:t>.</w:t>
      </w:r>
      <w:r w:rsidRPr="00EB010E">
        <w:t xml:space="preserve"> </w:t>
      </w:r>
    </w:p>
    <w:p w14:paraId="06D87275" w14:textId="3216C844" w:rsidR="007276EA" w:rsidRDefault="007276EA" w:rsidP="007276EA">
      <w:r>
        <w:t xml:space="preserve">Działając na podstawie art. 260 ust. 2 ustawy z dnia 11 września 2019 r. Prawo zamówień publicznych (t.j. Dz.U. 2022 poz. 1710 z późn. zm.) dalej jako „ustawa Pzp”, Zamawiający zawiadamia o unieważnieniu postępowania </w:t>
      </w:r>
      <w:r w:rsidR="00BF2372">
        <w:t>w</w:t>
      </w:r>
      <w:r>
        <w:t xml:space="preserve"> Częś</w:t>
      </w:r>
      <w:r w:rsidR="00BF2372">
        <w:t>ci</w:t>
      </w:r>
      <w:r>
        <w:t xml:space="preserve"> 4 </w:t>
      </w:r>
      <w:bookmarkStart w:id="0" w:name="_Hlk142025940"/>
      <w:r w:rsidR="00BF2372">
        <w:t xml:space="preserve">zamówienia </w:t>
      </w:r>
      <w:r w:rsidR="00F810A8">
        <w:t>pn. „D</w:t>
      </w:r>
      <w:r w:rsidRPr="007276EA">
        <w:t>ostaw</w:t>
      </w:r>
      <w:r w:rsidR="00F810A8">
        <w:t>a</w:t>
      </w:r>
      <w:r w:rsidRPr="007276EA">
        <w:t xml:space="preserve"> urządzeń wielofunkcyjnych</w:t>
      </w:r>
      <w:r w:rsidR="00F810A8">
        <w:t>”</w:t>
      </w:r>
      <w:bookmarkEnd w:id="0"/>
      <w:r w:rsidRPr="007276EA">
        <w:t xml:space="preserve">. </w:t>
      </w:r>
    </w:p>
    <w:p w14:paraId="40E4E0AA" w14:textId="79038D1A" w:rsidR="007276EA" w:rsidRPr="007276EA" w:rsidRDefault="007276EA" w:rsidP="007276EA">
      <w:pPr>
        <w:pStyle w:val="Nagwek3"/>
      </w:pPr>
      <w:r>
        <w:t>Uzasadnienie prawne:</w:t>
      </w:r>
    </w:p>
    <w:p w14:paraId="660C0127" w14:textId="77777777" w:rsidR="007276EA" w:rsidRDefault="007276EA" w:rsidP="007276EA">
      <w:pPr>
        <w:rPr>
          <w:rFonts w:eastAsia="Calibri" w:cs="Times New Roman"/>
          <w:szCs w:val="24"/>
        </w:rPr>
      </w:pPr>
      <w:r>
        <w:t>Art. 255 pkt 1 ustawy Pzp</w:t>
      </w:r>
      <w:r>
        <w:rPr>
          <w:rFonts w:eastAsia="Calibri" w:cs="Times New Roman"/>
          <w:szCs w:val="24"/>
        </w:rPr>
        <w:t xml:space="preserve"> „</w:t>
      </w:r>
      <w:r w:rsidRPr="007276EA">
        <w:rPr>
          <w:rFonts w:eastAsia="Calibri" w:cs="Times New Roman"/>
          <w:szCs w:val="24"/>
        </w:rPr>
        <w:t>Zamawiający unieważnia postępowanie o udzielenie zamówienia, jeżeli nie złożono żadnego wniosku o dopuszczenie do udziału w postępowaniu albo żadnej oferty.”</w:t>
      </w:r>
    </w:p>
    <w:p w14:paraId="7D9F1430" w14:textId="1FEFC210" w:rsidR="00F810A8" w:rsidRDefault="00F810A8" w:rsidP="00F810A8">
      <w:pPr>
        <w:pStyle w:val="Nagwek3"/>
        <w:rPr>
          <w:rFonts w:eastAsia="Calibri"/>
        </w:rPr>
      </w:pPr>
      <w:r>
        <w:rPr>
          <w:rFonts w:eastAsia="Calibri"/>
        </w:rPr>
        <w:t>Uzasadnienie faktyczne:</w:t>
      </w:r>
    </w:p>
    <w:p w14:paraId="1BC6BF30" w14:textId="498A026D" w:rsidR="00F810A8" w:rsidRDefault="00F810A8" w:rsidP="00F810A8">
      <w:r>
        <w:t xml:space="preserve">Do upływu terminu składania ofert nie wpłynęła żadna oferta </w:t>
      </w:r>
      <w:r w:rsidR="00BF2372">
        <w:t>w</w:t>
      </w:r>
      <w:r>
        <w:t xml:space="preserve"> Częś</w:t>
      </w:r>
      <w:r w:rsidR="00BF2372">
        <w:t>ci</w:t>
      </w:r>
      <w:r>
        <w:t xml:space="preserve"> 4 zamówienia pn. </w:t>
      </w:r>
      <w:r w:rsidRPr="00F810A8">
        <w:t>„Dostawa urządzeń wielofunkcyjnych”</w:t>
      </w:r>
      <w:r>
        <w:t>. Mając na uwadze powyższe, Zamawiający unieważnił postępowanie w zakresie Części 4 zamówienia na ww. podstawie prawnej.</w:t>
      </w:r>
    </w:p>
    <w:p w14:paraId="0FEBA50B" w14:textId="6D63B906" w:rsidR="009D69EA" w:rsidRDefault="00F810A8" w:rsidP="00E343B3">
      <w:pPr>
        <w:spacing w:before="480"/>
        <w:ind w:left="4962"/>
      </w:pPr>
      <w:r>
        <w:t>W imieniu Zamawiającego</w:t>
      </w:r>
    </w:p>
    <w:p w14:paraId="2CF59C29" w14:textId="77777777" w:rsidR="00E343B3" w:rsidRPr="00E343B3" w:rsidRDefault="00E343B3" w:rsidP="00E343B3">
      <w:pPr>
        <w:spacing w:before="240" w:after="120"/>
        <w:ind w:left="4962"/>
        <w:rPr>
          <w:rFonts w:asciiTheme="minorHAnsi" w:eastAsia="Calibri" w:hAnsiTheme="minorHAnsi" w:cstheme="minorHAnsi"/>
          <w:szCs w:val="24"/>
          <w:lang w:eastAsia="ar-SA"/>
        </w:rPr>
      </w:pPr>
      <w:r w:rsidRPr="00E343B3">
        <w:rPr>
          <w:rFonts w:eastAsia="Calibri" w:cs="Times New Roman"/>
          <w:szCs w:val="24"/>
          <w:lang w:eastAsia="pl-PL"/>
        </w:rPr>
        <w:t xml:space="preserve">Elektronicznie podpisany przez </w:t>
      </w:r>
    </w:p>
    <w:p w14:paraId="65749DB2" w14:textId="77777777" w:rsidR="00E343B3" w:rsidRPr="00E343B3" w:rsidRDefault="00E343B3" w:rsidP="00E343B3">
      <w:pPr>
        <w:autoSpaceDN w:val="0"/>
        <w:spacing w:after="0" w:line="252" w:lineRule="auto"/>
        <w:ind w:left="4962"/>
        <w:rPr>
          <w:rFonts w:eastAsia="Calibri" w:cs="Times New Roman"/>
          <w:szCs w:val="24"/>
          <w:lang w:eastAsia="pl-PL"/>
        </w:rPr>
      </w:pPr>
      <w:r w:rsidRPr="00E343B3">
        <w:rPr>
          <w:rFonts w:eastAsia="Calibri" w:cs="Times New Roman"/>
          <w:szCs w:val="24"/>
          <w:lang w:eastAsia="pl-PL"/>
        </w:rPr>
        <w:t xml:space="preserve">Dyrektora Generalnego Funduszu </w:t>
      </w:r>
    </w:p>
    <w:p w14:paraId="45D29679" w14:textId="77777777" w:rsidR="00E343B3" w:rsidRPr="00E343B3" w:rsidRDefault="00E343B3" w:rsidP="00E343B3">
      <w:pPr>
        <w:autoSpaceDN w:val="0"/>
        <w:spacing w:after="0" w:line="252" w:lineRule="auto"/>
        <w:ind w:left="4962"/>
        <w:rPr>
          <w:rFonts w:eastAsia="Calibri" w:cs="Times New Roman"/>
          <w:szCs w:val="24"/>
          <w:lang w:eastAsia="pl-PL"/>
        </w:rPr>
      </w:pPr>
      <w:r w:rsidRPr="00E343B3">
        <w:rPr>
          <w:rFonts w:eastAsia="Calibri" w:cs="Times New Roman"/>
          <w:szCs w:val="24"/>
          <w:lang w:eastAsia="pl-PL"/>
        </w:rPr>
        <w:t>Sebastiana Maksymiliana Szymonika</w:t>
      </w:r>
    </w:p>
    <w:p w14:paraId="3AE36D82" w14:textId="78C7DE7F" w:rsidR="00E343B3" w:rsidRPr="00E343B3" w:rsidRDefault="00E343B3" w:rsidP="00E343B3">
      <w:pPr>
        <w:suppressAutoHyphens/>
        <w:spacing w:before="240" w:after="0" w:line="240" w:lineRule="auto"/>
        <w:ind w:left="4962"/>
        <w:rPr>
          <w:rFonts w:asciiTheme="minorHAnsi" w:eastAsia="Times New Roman" w:hAnsiTheme="minorHAnsi" w:cs="Times New Roman"/>
          <w:b/>
          <w:bCs/>
          <w:szCs w:val="24"/>
          <w:lang w:eastAsia="ar-SA"/>
        </w:rPr>
      </w:pPr>
      <w:r w:rsidRPr="00E343B3">
        <w:rPr>
          <w:rFonts w:eastAsia="Calibri" w:cs="Times New Roman"/>
          <w:szCs w:val="24"/>
          <w:lang w:eastAsia="pl-PL"/>
        </w:rPr>
        <w:t>Data: 2023.08.0</w:t>
      </w:r>
      <w:r>
        <w:rPr>
          <w:rFonts w:eastAsia="Calibri" w:cs="Times New Roman"/>
          <w:szCs w:val="24"/>
          <w:lang w:eastAsia="pl-PL"/>
        </w:rPr>
        <w:t>4</w:t>
      </w:r>
    </w:p>
    <w:p w14:paraId="25BE05BB" w14:textId="77777777" w:rsidR="00E343B3" w:rsidRPr="000A66DE" w:rsidRDefault="00E343B3" w:rsidP="00A54605">
      <w:pPr>
        <w:spacing w:before="480"/>
        <w:ind w:left="5245"/>
        <w:rPr>
          <w:rFonts w:ascii="Calibri-Bold" w:hAnsi="Calibri-Bold" w:cs="Calibri-Bold"/>
          <w:b/>
          <w:bCs/>
          <w:color w:val="000000"/>
          <w:szCs w:val="24"/>
        </w:rPr>
      </w:pPr>
    </w:p>
    <w:sectPr w:rsidR="00E343B3" w:rsidRPr="000A66DE" w:rsidSect="00C01C7C">
      <w:headerReference w:type="default" r:id="rId10"/>
      <w:footerReference w:type="default" r:id="rId11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2D7C83" w:rsidRDefault="002D7C83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2D7C83" w:rsidRDefault="002D7C83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2D7C83" w:rsidRDefault="002D7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2D7C83" w:rsidRDefault="002D7C83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2D7C83" w:rsidRPr="00CF2661" w:rsidRDefault="002D7C83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2D7C83" w:rsidRDefault="002D7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2D7C83" w:rsidRDefault="002D7C83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2D7C83" w:rsidRDefault="002D7C83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2D7C83" w:rsidRDefault="002D7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DAF" w14:textId="0BDF0E3F" w:rsidR="002D7C83" w:rsidRDefault="002D7C83">
    <w:pPr>
      <w:pStyle w:val="Nagwek"/>
    </w:pPr>
    <w:r>
      <w:rPr>
        <w:rFonts w:eastAsiaTheme="majorEastAsia" w:cstheme="minorHAns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2" name="Obraz 2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A6888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772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5076A8"/>
    <w:multiLevelType w:val="hybridMultilevel"/>
    <w:tmpl w:val="B9E65E3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0AB31F75"/>
    <w:multiLevelType w:val="hybridMultilevel"/>
    <w:tmpl w:val="F7865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802FE6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BEC"/>
    <w:multiLevelType w:val="hybridMultilevel"/>
    <w:tmpl w:val="FB7C45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9046F9"/>
    <w:multiLevelType w:val="hybridMultilevel"/>
    <w:tmpl w:val="F2A2D6E4"/>
    <w:lvl w:ilvl="0" w:tplc="24960F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CA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A2BFC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57FD"/>
    <w:multiLevelType w:val="hybridMultilevel"/>
    <w:tmpl w:val="9348A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D37657"/>
    <w:multiLevelType w:val="hybridMultilevel"/>
    <w:tmpl w:val="B248F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2330"/>
    <w:multiLevelType w:val="hybridMultilevel"/>
    <w:tmpl w:val="259A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0B83"/>
    <w:multiLevelType w:val="hybridMultilevel"/>
    <w:tmpl w:val="B6649266"/>
    <w:lvl w:ilvl="0" w:tplc="6E66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7" w15:restartNumberingAfterBreak="0">
    <w:nsid w:val="37835A9C"/>
    <w:multiLevelType w:val="hybridMultilevel"/>
    <w:tmpl w:val="D04A29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7268EA"/>
    <w:multiLevelType w:val="hybridMultilevel"/>
    <w:tmpl w:val="17AC79DE"/>
    <w:lvl w:ilvl="0" w:tplc="4A4842D2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977591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104B"/>
    <w:multiLevelType w:val="hybridMultilevel"/>
    <w:tmpl w:val="66DC94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A3DD9"/>
    <w:multiLevelType w:val="hybridMultilevel"/>
    <w:tmpl w:val="95B023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083B2D"/>
    <w:multiLevelType w:val="multilevel"/>
    <w:tmpl w:val="1D8A7E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4D3A0232"/>
    <w:multiLevelType w:val="hybridMultilevel"/>
    <w:tmpl w:val="F8A6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D546C"/>
    <w:multiLevelType w:val="hybridMultilevel"/>
    <w:tmpl w:val="86D62A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11D0F7B"/>
    <w:multiLevelType w:val="hybridMultilevel"/>
    <w:tmpl w:val="49A6B70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056314"/>
    <w:multiLevelType w:val="hybridMultilevel"/>
    <w:tmpl w:val="C51E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97428"/>
    <w:multiLevelType w:val="hybridMultilevel"/>
    <w:tmpl w:val="4302FA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99DC0006">
      <w:start w:val="1"/>
      <w:numFmt w:val="lowerRoman"/>
      <w:lvlText w:val="%2."/>
      <w:lvlJc w:val="left"/>
      <w:pPr>
        <w:ind w:left="25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0A45CE"/>
    <w:multiLevelType w:val="hybridMultilevel"/>
    <w:tmpl w:val="8580045C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E80F81"/>
    <w:multiLevelType w:val="hybridMultilevel"/>
    <w:tmpl w:val="CF0C8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F411C7"/>
    <w:multiLevelType w:val="hybridMultilevel"/>
    <w:tmpl w:val="4EF6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F676C1"/>
    <w:multiLevelType w:val="hybridMultilevel"/>
    <w:tmpl w:val="F8A6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130CA"/>
    <w:multiLevelType w:val="hybridMultilevel"/>
    <w:tmpl w:val="FD40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4793"/>
    <w:multiLevelType w:val="hybridMultilevel"/>
    <w:tmpl w:val="259A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D66CD"/>
    <w:multiLevelType w:val="hybridMultilevel"/>
    <w:tmpl w:val="C84C8742"/>
    <w:lvl w:ilvl="0" w:tplc="9AF8C99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DF6147"/>
    <w:multiLevelType w:val="hybridMultilevel"/>
    <w:tmpl w:val="BE96163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450552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FAD1304"/>
    <w:multiLevelType w:val="hybridMultilevel"/>
    <w:tmpl w:val="8BC2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43931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B3209"/>
    <w:multiLevelType w:val="hybridMultilevel"/>
    <w:tmpl w:val="07E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61C39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A11D8"/>
    <w:multiLevelType w:val="hybridMultilevel"/>
    <w:tmpl w:val="73365C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2D346AC"/>
    <w:multiLevelType w:val="hybridMultilevel"/>
    <w:tmpl w:val="EC8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3AA1F9E"/>
    <w:multiLevelType w:val="hybridMultilevel"/>
    <w:tmpl w:val="59BAC560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D445B63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8"/>
  </w:num>
  <w:num w:numId="5">
    <w:abstractNumId w:val="29"/>
  </w:num>
  <w:num w:numId="6">
    <w:abstractNumId w:val="15"/>
  </w:num>
  <w:num w:numId="7">
    <w:abstractNumId w:val="14"/>
  </w:num>
  <w:num w:numId="8">
    <w:abstractNumId w:val="51"/>
  </w:num>
  <w:num w:numId="9">
    <w:abstractNumId w:val="17"/>
  </w:num>
  <w:num w:numId="10">
    <w:abstractNumId w:val="6"/>
  </w:num>
  <w:num w:numId="11">
    <w:abstractNumId w:val="37"/>
  </w:num>
  <w:num w:numId="12">
    <w:abstractNumId w:val="7"/>
  </w:num>
  <w:num w:numId="13">
    <w:abstractNumId w:val="12"/>
  </w:num>
  <w:num w:numId="14">
    <w:abstractNumId w:val="3"/>
  </w:num>
  <w:num w:numId="15">
    <w:abstractNumId w:val="40"/>
  </w:num>
  <w:num w:numId="16">
    <w:abstractNumId w:val="10"/>
  </w:num>
  <w:num w:numId="17">
    <w:abstractNumId w:val="4"/>
  </w:num>
  <w:num w:numId="18">
    <w:abstractNumId w:val="49"/>
  </w:num>
  <w:num w:numId="19">
    <w:abstractNumId w:val="20"/>
  </w:num>
  <w:num w:numId="20">
    <w:abstractNumId w:val="48"/>
  </w:num>
  <w:num w:numId="21">
    <w:abstractNumId w:val="1"/>
  </w:num>
  <w:num w:numId="22">
    <w:abstractNumId w:val="36"/>
  </w:num>
  <w:num w:numId="23">
    <w:abstractNumId w:val="16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24"/>
  </w:num>
  <w:num w:numId="29">
    <w:abstractNumId w:val="30"/>
  </w:num>
  <w:num w:numId="30">
    <w:abstractNumId w:val="26"/>
  </w:num>
  <w:num w:numId="31">
    <w:abstractNumId w:val="8"/>
  </w:num>
  <w:num w:numId="32">
    <w:abstractNumId w:val="27"/>
  </w:num>
  <w:num w:numId="33">
    <w:abstractNumId w:val="23"/>
  </w:num>
  <w:num w:numId="34">
    <w:abstractNumId w:val="38"/>
  </w:num>
  <w:num w:numId="35">
    <w:abstractNumId w:val="28"/>
  </w:num>
  <w:num w:numId="36">
    <w:abstractNumId w:val="47"/>
  </w:num>
  <w:num w:numId="37">
    <w:abstractNumId w:val="5"/>
  </w:num>
  <w:num w:numId="38">
    <w:abstractNumId w:val="44"/>
  </w:num>
  <w:num w:numId="39">
    <w:abstractNumId w:val="25"/>
  </w:num>
  <w:num w:numId="40">
    <w:abstractNumId w:val="34"/>
  </w:num>
  <w:num w:numId="41">
    <w:abstractNumId w:val="31"/>
  </w:num>
  <w:num w:numId="42">
    <w:abstractNumId w:val="13"/>
  </w:num>
  <w:num w:numId="43">
    <w:abstractNumId w:val="21"/>
  </w:num>
  <w:num w:numId="44">
    <w:abstractNumId w:val="32"/>
  </w:num>
  <w:num w:numId="45">
    <w:abstractNumId w:val="11"/>
  </w:num>
  <w:num w:numId="46">
    <w:abstractNumId w:val="19"/>
  </w:num>
  <w:num w:numId="47">
    <w:abstractNumId w:val="9"/>
  </w:num>
  <w:num w:numId="48">
    <w:abstractNumId w:val="50"/>
  </w:num>
  <w:num w:numId="49">
    <w:abstractNumId w:val="46"/>
  </w:num>
  <w:num w:numId="50">
    <w:abstractNumId w:val="33"/>
  </w:num>
  <w:num w:numId="51">
    <w:abstractNumId w:val="45"/>
  </w:num>
  <w:num w:numId="52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3BD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1EFF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DC2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67FF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6DE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4BCA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D7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6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3C7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756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1B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D7C83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4EA7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4B9"/>
    <w:rsid w:val="00385571"/>
    <w:rsid w:val="00386E91"/>
    <w:rsid w:val="0038737C"/>
    <w:rsid w:val="00387B28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8F0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0F96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8D2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31F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6F44"/>
    <w:rsid w:val="00447288"/>
    <w:rsid w:val="0044752B"/>
    <w:rsid w:val="00447DB3"/>
    <w:rsid w:val="00450A47"/>
    <w:rsid w:val="00450AF8"/>
    <w:rsid w:val="00451194"/>
    <w:rsid w:val="004514D2"/>
    <w:rsid w:val="0045195A"/>
    <w:rsid w:val="00452647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466"/>
    <w:rsid w:val="005B518C"/>
    <w:rsid w:val="005B53C0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B1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6BAB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D780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6E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337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4BC4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4DC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160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04F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71C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CF5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90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9EA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6B6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D4D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605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42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529C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3F7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16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372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43F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6E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3B3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826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17EB3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D78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A8"/>
    <w:rsid w:val="00F810E4"/>
    <w:rsid w:val="00F8246A"/>
    <w:rsid w:val="00F82536"/>
    <w:rsid w:val="00F82919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5EF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A8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eastAsiaTheme="majorEastAsia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1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EF7826"/>
    <w:pPr>
      <w:numPr>
        <w:numId w:val="32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BE0D16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1">
    <w:name w:val="Tabela siatki 1 — jasna21"/>
    <w:basedOn w:val="Standardowy"/>
    <w:next w:val="Tabelasiatki1jasna"/>
    <w:uiPriority w:val="46"/>
    <w:rsid w:val="008F1CF5"/>
    <w:pPr>
      <w:spacing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B1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--</dc:creator>
  <cp:keywords/>
  <dc:description/>
  <cp:lastModifiedBy>Bartold Monika</cp:lastModifiedBy>
  <cp:revision>20</cp:revision>
  <cp:lastPrinted>2023-08-04T12:41:00Z</cp:lastPrinted>
  <dcterms:created xsi:type="dcterms:W3CDTF">2023-06-06T12:55:00Z</dcterms:created>
  <dcterms:modified xsi:type="dcterms:W3CDTF">2023-08-04T15:40:00Z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