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1300" w14:textId="77777777" w:rsidR="0099222A" w:rsidRPr="000D76A2" w:rsidRDefault="0099222A" w:rsidP="00992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ZP-271.28</w:t>
      </w:r>
      <w:r w:rsidRPr="00CB68D6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D76A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0F69F17D" w14:textId="2D059F2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52E84B6B" w14:textId="0C6E62CE" w:rsidR="0099222A" w:rsidRPr="0099222A" w:rsidRDefault="00B83F0C" w:rsidP="0099222A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99222A" w:rsidRPr="0099222A">
        <w:rPr>
          <w:rFonts w:ascii="Arial" w:eastAsiaTheme="majorEastAsia" w:hAnsi="Arial" w:cs="Arial"/>
          <w:b/>
          <w:bCs/>
        </w:rPr>
        <w:t>„</w:t>
      </w:r>
      <w:r w:rsidR="007D71A5" w:rsidRPr="007D71A5">
        <w:rPr>
          <w:rFonts w:ascii="Arial" w:eastAsiaTheme="majorEastAsia" w:hAnsi="Arial" w:cs="Arial"/>
          <w:b/>
          <w:bCs/>
        </w:rPr>
        <w:t>Budowa dwóch zbiorników wodnych służących małej retencji w miejscowości Łobozew Dolny na działce o nr ewid. 271</w:t>
      </w:r>
      <w:r w:rsidR="0099222A" w:rsidRPr="0099222A">
        <w:rPr>
          <w:rFonts w:ascii="Arial" w:eastAsiaTheme="majorEastAsia" w:hAnsi="Arial" w:cs="Arial"/>
          <w:b/>
          <w:bCs/>
        </w:rPr>
        <w:t>”</w:t>
      </w:r>
    </w:p>
    <w:bookmarkEnd w:id="0"/>
    <w:p w14:paraId="3B4F9C2C" w14:textId="20FADC75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07155807">
    <w:abstractNumId w:val="0"/>
  </w:num>
  <w:num w:numId="2" w16cid:durableId="170081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73EDC"/>
    <w:rsid w:val="002C7479"/>
    <w:rsid w:val="003D29E8"/>
    <w:rsid w:val="004B4F27"/>
    <w:rsid w:val="007C294C"/>
    <w:rsid w:val="007D71A5"/>
    <w:rsid w:val="008B3693"/>
    <w:rsid w:val="008F1264"/>
    <w:rsid w:val="0099222A"/>
    <w:rsid w:val="009F2DA3"/>
    <w:rsid w:val="00A40B5E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2022-09-08T12:31:00Z</cp:lastPrinted>
  <dcterms:created xsi:type="dcterms:W3CDTF">2020-12-11T10:42:00Z</dcterms:created>
  <dcterms:modified xsi:type="dcterms:W3CDTF">2022-09-08T12:31:00Z</dcterms:modified>
</cp:coreProperties>
</file>