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5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2"/>
        <w:gridCol w:w="5978"/>
        <w:gridCol w:w="1987"/>
        <w:gridCol w:w="1918"/>
      </w:tblGrid>
      <w:tr w:rsidR="00D0652A" w:rsidRPr="000165D7" w:rsidTr="00D706D8">
        <w:trPr>
          <w:jc w:val="center"/>
        </w:trPr>
        <w:tc>
          <w:tcPr>
            <w:tcW w:w="68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0652A" w:rsidRPr="000165D7" w:rsidRDefault="00D0652A" w:rsidP="00D706D8">
            <w:pPr>
              <w:pStyle w:val="Nagwek1"/>
              <w:tabs>
                <w:tab w:val="center" w:pos="249"/>
              </w:tabs>
              <w:ind w:left="-120"/>
              <w:rPr>
                <w:rFonts w:ascii="Bookman Old Style" w:hAnsi="Bookman Old Style"/>
                <w:sz w:val="22"/>
                <w:szCs w:val="22"/>
              </w:rPr>
            </w:pPr>
          </w:p>
          <w:p w:rsidR="00D0652A" w:rsidRPr="000165D7" w:rsidRDefault="00D0652A" w:rsidP="00D706D8">
            <w:pPr>
              <w:pStyle w:val="Nagwek1"/>
              <w:tabs>
                <w:tab w:val="center" w:pos="249"/>
              </w:tabs>
              <w:ind w:left="-120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L.p.</w:t>
            </w:r>
          </w:p>
        </w:tc>
        <w:tc>
          <w:tcPr>
            <w:tcW w:w="59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0652A" w:rsidRPr="000165D7" w:rsidRDefault="00D0652A" w:rsidP="00D706D8">
            <w:pPr>
              <w:pStyle w:val="Nagwek1"/>
              <w:rPr>
                <w:rFonts w:ascii="Bookman Old Style" w:hAnsi="Bookman Old Style"/>
                <w:sz w:val="22"/>
                <w:szCs w:val="22"/>
              </w:rPr>
            </w:pPr>
          </w:p>
          <w:p w:rsidR="00D0652A" w:rsidRPr="000165D7" w:rsidRDefault="00D0652A" w:rsidP="00D706D8">
            <w:pPr>
              <w:pStyle w:val="Nagwek1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Parametry techniczne</w:t>
            </w:r>
          </w:p>
        </w:tc>
        <w:tc>
          <w:tcPr>
            <w:tcW w:w="198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0652A" w:rsidRPr="000165D7" w:rsidRDefault="00D0652A" w:rsidP="00D706D8">
            <w:pPr>
              <w:pStyle w:val="Nagwek1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Parametry graniczne (wymagane)</w:t>
            </w:r>
          </w:p>
        </w:tc>
        <w:tc>
          <w:tcPr>
            <w:tcW w:w="19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5" w:color="auto" w:fill="FFFFFF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Parametry oferowane potwierdzić TAK oraz /opisać</w:t>
            </w:r>
          </w:p>
        </w:tc>
      </w:tr>
      <w:tr w:rsidR="00D0652A" w:rsidRPr="000165D7" w:rsidTr="00D706D8">
        <w:trPr>
          <w:jc w:val="center"/>
        </w:trPr>
        <w:tc>
          <w:tcPr>
            <w:tcW w:w="682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0652A" w:rsidRPr="000165D7" w:rsidRDefault="00D0652A" w:rsidP="00D706D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1</w:t>
            </w:r>
          </w:p>
        </w:tc>
        <w:tc>
          <w:tcPr>
            <w:tcW w:w="5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52A" w:rsidRPr="00D327D7" w:rsidRDefault="00D0652A" w:rsidP="00D706D8">
            <w:pPr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Czułość diagnostyczna &gt;93% dla ogółu próbek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  <w:vAlign w:val="center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bookmarkStart w:id="0" w:name="_GoBack"/>
            <w:r w:rsidRPr="00D327D7">
              <w:rPr>
                <w:rFonts w:ascii="Calibri" w:hAnsi="Calibri"/>
              </w:rPr>
              <w:t>2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pStyle w:val="Standard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327D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Czułość diagnostyczna dla próbek o </w:t>
            </w:r>
            <w:proofErr w:type="spellStart"/>
            <w:r w:rsidRPr="00D327D7">
              <w:rPr>
                <w:rFonts w:ascii="Calibri" w:hAnsi="Calibri" w:cs="Calibri"/>
                <w:sz w:val="20"/>
                <w:szCs w:val="20"/>
                <w:lang w:eastAsia="ar-SA"/>
              </w:rPr>
              <w:t>Ct</w:t>
            </w:r>
            <w:proofErr w:type="spellEnd"/>
            <w:r w:rsidRPr="00D327D7">
              <w:rPr>
                <w:rFonts w:ascii="Calibri" w:hAnsi="Calibri" w:cs="Calibri"/>
                <w:sz w:val="20"/>
                <w:szCs w:val="20"/>
                <w:lang w:eastAsia="ar-SA"/>
              </w:rPr>
              <w:t>&lt;=33 &gt;98%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 xml:space="preserve">TAK </w:t>
            </w:r>
          </w:p>
        </w:tc>
        <w:tc>
          <w:tcPr>
            <w:tcW w:w="1918" w:type="dxa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3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pStyle w:val="Standard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327D7">
              <w:rPr>
                <w:rFonts w:ascii="Calibri" w:hAnsi="Calibri" w:cs="Calibri"/>
                <w:sz w:val="20"/>
                <w:szCs w:val="20"/>
                <w:lang w:eastAsia="ar-SA"/>
              </w:rPr>
              <w:t>Swoistość diagnostyczna &gt;99% dla ogółu próbek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4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rPr>
                <w:rFonts w:ascii="Calibri" w:hAnsi="Calibri" w:cs="Calibri"/>
                <w:lang w:eastAsia="ar-SA"/>
              </w:rPr>
            </w:pPr>
            <w:r w:rsidRPr="00D327D7">
              <w:rPr>
                <w:rFonts w:ascii="Calibri" w:hAnsi="Calibri" w:cs="Calibri"/>
                <w:lang w:eastAsia="ar-SA"/>
              </w:rPr>
              <w:t xml:space="preserve">Wykrywany antygen to białko </w:t>
            </w:r>
            <w:proofErr w:type="spellStart"/>
            <w:r w:rsidRPr="00D327D7">
              <w:rPr>
                <w:rFonts w:ascii="Calibri" w:hAnsi="Calibri" w:cs="Calibri"/>
                <w:lang w:eastAsia="ar-SA"/>
              </w:rPr>
              <w:t>nukleokapsydu</w:t>
            </w:r>
            <w:proofErr w:type="spellEnd"/>
            <w:r w:rsidRPr="00D327D7">
              <w:rPr>
                <w:rFonts w:ascii="Calibri" w:hAnsi="Calibri" w:cs="Calibri"/>
                <w:lang w:eastAsia="ar-SA"/>
              </w:rPr>
              <w:t xml:space="preserve"> wewnątrz SARS-COV-2</w:t>
            </w:r>
          </w:p>
        </w:tc>
        <w:tc>
          <w:tcPr>
            <w:tcW w:w="1987" w:type="dxa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0652A" w:rsidRPr="000165D7" w:rsidRDefault="002427AC" w:rsidP="00E01A6E">
            <w:pPr>
              <w:tabs>
                <w:tab w:val="left" w:pos="1802"/>
              </w:tabs>
              <w:spacing w:after="58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TEST </w:t>
            </w:r>
            <w:r w:rsidR="00D0652A">
              <w:rPr>
                <w:rFonts w:ascii="Bookman Old Style" w:hAnsi="Bookman Old Style"/>
                <w:b/>
                <w:sz w:val="22"/>
                <w:szCs w:val="22"/>
              </w:rPr>
              <w:t>MUSI ZAWIERAĆ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0652A" w:rsidRPr="000165D7" w:rsidRDefault="00D0652A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1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jc w:val="both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Płytki testowe pakowane indywidualnie posiadające środek pochłaniający wilgoć</w:t>
            </w:r>
            <w:r w:rsidR="002427AC">
              <w:rPr>
                <w:rFonts w:ascii="Calibri" w:hAnsi="Calibri"/>
              </w:rPr>
              <w:t xml:space="preserve"> – 1 szt.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2</w:t>
            </w:r>
          </w:p>
        </w:tc>
        <w:tc>
          <w:tcPr>
            <w:tcW w:w="5978" w:type="dxa"/>
            <w:vAlign w:val="center"/>
          </w:tcPr>
          <w:p w:rsidR="00D0652A" w:rsidRPr="00D327D7" w:rsidRDefault="002427AC" w:rsidP="002427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0652A" w:rsidRPr="00D327D7">
              <w:rPr>
                <w:rFonts w:ascii="Calibri" w:hAnsi="Calibri"/>
              </w:rPr>
              <w:t xml:space="preserve"> probówk</w:t>
            </w:r>
            <w:r>
              <w:rPr>
                <w:rFonts w:ascii="Calibri" w:hAnsi="Calibri"/>
              </w:rPr>
              <w:t>a</w:t>
            </w:r>
            <w:r w:rsidR="00D0652A" w:rsidRPr="00D327D7">
              <w:rPr>
                <w:rFonts w:ascii="Calibri" w:hAnsi="Calibri"/>
              </w:rPr>
              <w:t xml:space="preserve"> ekstrakcyjn</w:t>
            </w:r>
            <w:r>
              <w:rPr>
                <w:rFonts w:ascii="Calibri" w:hAnsi="Calibri"/>
              </w:rPr>
              <w:t>a</w:t>
            </w:r>
            <w:r w:rsidR="00D0652A" w:rsidRPr="00D327D7">
              <w:rPr>
                <w:rFonts w:ascii="Calibri" w:hAnsi="Calibri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3</w:t>
            </w:r>
          </w:p>
        </w:tc>
        <w:tc>
          <w:tcPr>
            <w:tcW w:w="5978" w:type="dxa"/>
            <w:vAlign w:val="center"/>
          </w:tcPr>
          <w:p w:rsidR="00D0652A" w:rsidRPr="00D327D7" w:rsidRDefault="002427AC" w:rsidP="002427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0652A" w:rsidRPr="00D327D7">
              <w:rPr>
                <w:rFonts w:ascii="Calibri" w:hAnsi="Calibri"/>
              </w:rPr>
              <w:t xml:space="preserve"> zakręt</w:t>
            </w:r>
            <w:r>
              <w:rPr>
                <w:rFonts w:ascii="Calibri" w:hAnsi="Calibri"/>
              </w:rPr>
              <w:t>ka</w:t>
            </w:r>
            <w:r w:rsidR="00D0652A" w:rsidRPr="00D327D7">
              <w:rPr>
                <w:rFonts w:ascii="Calibri" w:hAnsi="Calibri"/>
              </w:rPr>
              <w:t xml:space="preserve"> do probów</w:t>
            </w:r>
            <w:r>
              <w:rPr>
                <w:rFonts w:ascii="Calibri" w:hAnsi="Calibri"/>
              </w:rPr>
              <w:t>ki</w:t>
            </w:r>
            <w:r w:rsidR="00D0652A" w:rsidRPr="00D327D7">
              <w:rPr>
                <w:rFonts w:ascii="Calibri" w:hAnsi="Calibri"/>
              </w:rPr>
              <w:t xml:space="preserve"> ekstrakcyjn</w:t>
            </w:r>
            <w:r>
              <w:rPr>
                <w:rFonts w:ascii="Calibri" w:hAnsi="Calibri"/>
              </w:rPr>
              <w:t>ej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4</w:t>
            </w:r>
          </w:p>
        </w:tc>
        <w:tc>
          <w:tcPr>
            <w:tcW w:w="5978" w:type="dxa"/>
            <w:vAlign w:val="center"/>
          </w:tcPr>
          <w:p w:rsidR="00D0652A" w:rsidRPr="00D327D7" w:rsidRDefault="002427AC" w:rsidP="002427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0652A" w:rsidRPr="00D327D7">
              <w:rPr>
                <w:rFonts w:ascii="Calibri" w:hAnsi="Calibri"/>
              </w:rPr>
              <w:t xml:space="preserve"> steryln</w:t>
            </w:r>
            <w:r>
              <w:rPr>
                <w:rFonts w:ascii="Calibri" w:hAnsi="Calibri"/>
              </w:rPr>
              <w:t>a</w:t>
            </w:r>
            <w:r w:rsidR="00D0652A" w:rsidRPr="00D327D7">
              <w:rPr>
                <w:rFonts w:ascii="Calibri" w:hAnsi="Calibri"/>
              </w:rPr>
              <w:t xml:space="preserve"> </w:t>
            </w:r>
            <w:proofErr w:type="spellStart"/>
            <w:r w:rsidR="00D0652A" w:rsidRPr="00D327D7">
              <w:rPr>
                <w:rFonts w:ascii="Calibri" w:hAnsi="Calibri"/>
              </w:rPr>
              <w:t>wymazówk</w:t>
            </w:r>
            <w:r>
              <w:rPr>
                <w:rFonts w:ascii="Calibri" w:hAnsi="Calibri"/>
              </w:rPr>
              <w:t>a</w:t>
            </w:r>
            <w:proofErr w:type="spellEnd"/>
            <w:r w:rsidR="00D0652A" w:rsidRPr="00D327D7">
              <w:rPr>
                <w:rFonts w:ascii="Calibri" w:hAnsi="Calibri"/>
              </w:rPr>
              <w:t xml:space="preserve"> do </w:t>
            </w:r>
            <w:proofErr w:type="spellStart"/>
            <w:r w:rsidR="00D0652A" w:rsidRPr="00D327D7">
              <w:rPr>
                <w:rFonts w:ascii="Calibri" w:hAnsi="Calibri"/>
              </w:rPr>
              <w:t>nosogardzieli</w:t>
            </w:r>
            <w:proofErr w:type="spellEnd"/>
            <w:r w:rsidR="00D0652A" w:rsidRPr="00D327D7">
              <w:rPr>
                <w:rFonts w:ascii="Calibri" w:hAnsi="Calibri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27AC" w:rsidRPr="000165D7" w:rsidTr="00E01A6E">
        <w:trPr>
          <w:jc w:val="center"/>
        </w:trPr>
        <w:tc>
          <w:tcPr>
            <w:tcW w:w="682" w:type="dxa"/>
            <w:shd w:val="clear" w:color="auto" w:fill="AEAAAA" w:themeFill="background2" w:themeFillShade="BF"/>
          </w:tcPr>
          <w:p w:rsidR="002427AC" w:rsidRPr="00E01A6E" w:rsidRDefault="002427AC" w:rsidP="00D706D8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  <w:highlight w:val="darkGray"/>
              </w:rPr>
            </w:pPr>
          </w:p>
        </w:tc>
        <w:tc>
          <w:tcPr>
            <w:tcW w:w="5978" w:type="dxa"/>
            <w:shd w:val="clear" w:color="auto" w:fill="AEAAAA" w:themeFill="background2" w:themeFillShade="BF"/>
            <w:vAlign w:val="center"/>
          </w:tcPr>
          <w:p w:rsidR="002427AC" w:rsidRPr="00E01A6E" w:rsidRDefault="002427AC" w:rsidP="00D706D8">
            <w:pPr>
              <w:jc w:val="both"/>
              <w:rPr>
                <w:rFonts w:ascii="Bookman Old Style" w:hAnsi="Bookman Old Style"/>
                <w:b/>
                <w:sz w:val="22"/>
                <w:szCs w:val="22"/>
                <w:highlight w:val="darkGray"/>
              </w:rPr>
            </w:pPr>
            <w:r w:rsidRPr="00E01A6E">
              <w:rPr>
                <w:rFonts w:ascii="Bookman Old Style" w:hAnsi="Bookman Old Style"/>
                <w:b/>
                <w:sz w:val="22"/>
                <w:szCs w:val="22"/>
                <w:highlight w:val="darkGray"/>
              </w:rPr>
              <w:t>ZESTAW (1 OPAKOWANIE) MUSI ZAWIERAĆ</w:t>
            </w:r>
          </w:p>
        </w:tc>
        <w:tc>
          <w:tcPr>
            <w:tcW w:w="1987" w:type="dxa"/>
            <w:shd w:val="clear" w:color="auto" w:fill="AEAAAA" w:themeFill="background2" w:themeFillShade="BF"/>
            <w:vAlign w:val="center"/>
          </w:tcPr>
          <w:p w:rsidR="002427AC" w:rsidRPr="00E01A6E" w:rsidRDefault="002427AC" w:rsidP="00D706D8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highlight w:val="darkGray"/>
              </w:rPr>
            </w:pPr>
          </w:p>
        </w:tc>
        <w:tc>
          <w:tcPr>
            <w:tcW w:w="1918" w:type="dxa"/>
            <w:shd w:val="clear" w:color="auto" w:fill="AEAAAA" w:themeFill="background2" w:themeFillShade="BF"/>
          </w:tcPr>
          <w:p w:rsidR="002427AC" w:rsidRPr="00E01A6E" w:rsidRDefault="002427AC" w:rsidP="00E01A6E">
            <w:pPr>
              <w:spacing w:after="58"/>
              <w:jc w:val="center"/>
              <w:rPr>
                <w:rFonts w:ascii="Bookman Old Style" w:hAnsi="Bookman Old Style"/>
                <w:b/>
                <w:sz w:val="22"/>
                <w:szCs w:val="22"/>
                <w:highlight w:val="darkGray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5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jc w:val="both"/>
              <w:rPr>
                <w:rFonts w:ascii="Calibri" w:hAnsi="Calibri"/>
              </w:rPr>
            </w:pPr>
            <w:proofErr w:type="spellStart"/>
            <w:r w:rsidRPr="00D327D7">
              <w:rPr>
                <w:rFonts w:ascii="Calibri" w:hAnsi="Calibri"/>
              </w:rPr>
              <w:t>Wymazówki</w:t>
            </w:r>
            <w:proofErr w:type="spellEnd"/>
            <w:r w:rsidRPr="00D327D7">
              <w:rPr>
                <w:rFonts w:ascii="Calibri" w:hAnsi="Calibri"/>
              </w:rPr>
              <w:t xml:space="preserve"> kontrolne: 1-dodatnia, 1-ujemna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6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jc w:val="both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Bufor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7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E01A6E">
            <w:pPr>
              <w:jc w:val="both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Statyw na probówki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8</w:t>
            </w:r>
          </w:p>
        </w:tc>
        <w:tc>
          <w:tcPr>
            <w:tcW w:w="5978" w:type="dxa"/>
            <w:vAlign w:val="center"/>
          </w:tcPr>
          <w:p w:rsidR="00D0652A" w:rsidRPr="003E6DD4" w:rsidRDefault="00D0652A" w:rsidP="00D706D8">
            <w:pPr>
              <w:jc w:val="both"/>
              <w:rPr>
                <w:rFonts w:ascii="Calibri" w:hAnsi="Calibri"/>
                <w:b/>
              </w:rPr>
            </w:pPr>
            <w:r w:rsidRPr="003E6DD4">
              <w:rPr>
                <w:rFonts w:ascii="Calibri" w:hAnsi="Calibri"/>
                <w:b/>
              </w:rPr>
              <w:t>Instrukcja</w:t>
            </w:r>
            <w:r w:rsidR="003E6DD4" w:rsidRPr="003E6DD4">
              <w:rPr>
                <w:rFonts w:ascii="Calibri" w:hAnsi="Calibri"/>
                <w:b/>
              </w:rPr>
              <w:t xml:space="preserve"> </w:t>
            </w:r>
            <w:r w:rsidR="003E6DD4" w:rsidRPr="00B56B68">
              <w:rPr>
                <w:rFonts w:ascii="Calibri" w:hAnsi="Calibri"/>
                <w:b/>
              </w:rPr>
              <w:t>w języku polskim</w:t>
            </w:r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spacing w:after="5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0652A" w:rsidRPr="000165D7" w:rsidTr="00D706D8">
        <w:trPr>
          <w:jc w:val="center"/>
        </w:trPr>
        <w:tc>
          <w:tcPr>
            <w:tcW w:w="682" w:type="dxa"/>
          </w:tcPr>
          <w:p w:rsidR="00D0652A" w:rsidRPr="00D327D7" w:rsidRDefault="00D0652A" w:rsidP="00D706D8">
            <w:pPr>
              <w:spacing w:after="58"/>
              <w:jc w:val="center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>9</w:t>
            </w:r>
          </w:p>
        </w:tc>
        <w:tc>
          <w:tcPr>
            <w:tcW w:w="5978" w:type="dxa"/>
            <w:vAlign w:val="center"/>
          </w:tcPr>
          <w:p w:rsidR="00D0652A" w:rsidRPr="00D327D7" w:rsidRDefault="00D0652A" w:rsidP="00D706D8">
            <w:pPr>
              <w:jc w:val="both"/>
              <w:rPr>
                <w:rFonts w:ascii="Calibri" w:hAnsi="Calibri"/>
              </w:rPr>
            </w:pPr>
            <w:r w:rsidRPr="00D327D7">
              <w:rPr>
                <w:rFonts w:ascii="Calibri" w:hAnsi="Calibri"/>
              </w:rPr>
              <w:t xml:space="preserve">Materiał do badań stanowi wymaz z </w:t>
            </w:r>
            <w:proofErr w:type="spellStart"/>
            <w:r w:rsidRPr="00D327D7">
              <w:rPr>
                <w:rFonts w:ascii="Calibri" w:hAnsi="Calibri"/>
              </w:rPr>
              <w:t>nosogardzieli</w:t>
            </w:r>
            <w:proofErr w:type="spellEnd"/>
          </w:p>
        </w:tc>
        <w:tc>
          <w:tcPr>
            <w:tcW w:w="1987" w:type="dxa"/>
            <w:vAlign w:val="center"/>
          </w:tcPr>
          <w:p w:rsidR="00D0652A" w:rsidRPr="000165D7" w:rsidRDefault="00D0652A" w:rsidP="00D706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165D7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1918" w:type="dxa"/>
          </w:tcPr>
          <w:p w:rsidR="00D0652A" w:rsidRPr="000165D7" w:rsidRDefault="00D0652A" w:rsidP="00E01A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01A6E" w:rsidRDefault="00E01A6E" w:rsidP="00D0652A">
      <w:pPr>
        <w:pStyle w:val="Standard"/>
        <w:rPr>
          <w:rFonts w:ascii="Bookman Old Style" w:hAnsi="Bookman Old Style" w:cs="Calibri"/>
          <w:b/>
          <w:sz w:val="22"/>
          <w:szCs w:val="22"/>
          <w:lang w:eastAsia="ar-SA"/>
        </w:rPr>
      </w:pPr>
    </w:p>
    <w:p w:rsidR="00D0652A" w:rsidRPr="000165D7" w:rsidRDefault="00E01A6E" w:rsidP="00D0652A">
      <w:pPr>
        <w:pStyle w:val="Standard"/>
        <w:rPr>
          <w:rFonts w:ascii="Bookman Old Style" w:hAnsi="Bookman Old Style" w:cs="Calibri"/>
          <w:b/>
          <w:sz w:val="22"/>
          <w:szCs w:val="22"/>
          <w:lang w:eastAsia="ar-SA"/>
        </w:rPr>
      </w:pPr>
      <w:r>
        <w:rPr>
          <w:rFonts w:ascii="Bookman Old Style" w:hAnsi="Bookman Old Style" w:cs="Calibri"/>
          <w:b/>
          <w:sz w:val="22"/>
          <w:szCs w:val="22"/>
          <w:lang w:eastAsia="ar-SA"/>
        </w:rPr>
        <w:t xml:space="preserve">Uwaga! Przy wypełnianiu powyższej tabeli </w:t>
      </w:r>
      <w:r w:rsidR="0070093E">
        <w:rPr>
          <w:rFonts w:ascii="Bookman Old Style" w:hAnsi="Bookman Old Style" w:cs="Calibri"/>
          <w:b/>
          <w:sz w:val="22"/>
          <w:szCs w:val="22"/>
          <w:lang w:eastAsia="ar-SA"/>
        </w:rPr>
        <w:t>p</w:t>
      </w:r>
      <w:r>
        <w:rPr>
          <w:rFonts w:ascii="Bookman Old Style" w:hAnsi="Bookman Old Style" w:cs="Calibri"/>
          <w:b/>
          <w:sz w:val="22"/>
          <w:szCs w:val="22"/>
          <w:lang w:eastAsia="ar-SA"/>
        </w:rPr>
        <w:t>roszę uwzględnić odpowiedzi Zamawiającego udzielone w wyjaśnieniach</w:t>
      </w:r>
    </w:p>
    <w:p w:rsidR="00991C07" w:rsidRDefault="00991C07"/>
    <w:sectPr w:rsidR="00991C07" w:rsidSect="0013073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797" w:right="1418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6" w:rsidRDefault="0070093E">
      <w:r>
        <w:separator/>
      </w:r>
    </w:p>
  </w:endnote>
  <w:endnote w:type="continuationSeparator" w:id="0">
    <w:p w:rsidR="00B90876" w:rsidRDefault="007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C3" w:rsidRDefault="008F7F79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EC3" w:rsidRDefault="00154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C3" w:rsidRDefault="00154CD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37EC3" w:rsidRDefault="008F7F79" w:rsidP="001151B7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4CD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4CD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6" w:rsidRDefault="0070093E">
      <w:r>
        <w:separator/>
      </w:r>
    </w:p>
  </w:footnote>
  <w:footnote w:type="continuationSeparator" w:id="0">
    <w:p w:rsidR="00B90876" w:rsidRDefault="0070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C3" w:rsidRDefault="008F7F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EC3" w:rsidRDefault="00154CD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C3" w:rsidRDefault="00154CD5">
    <w:pPr>
      <w:pStyle w:val="Nagwek"/>
      <w:framePr w:wrap="around" w:vAnchor="text" w:hAnchor="margin" w:xAlign="right" w:y="1"/>
      <w:rPr>
        <w:rStyle w:val="Numerstrony"/>
      </w:rPr>
    </w:pPr>
  </w:p>
  <w:p w:rsidR="00F252D9" w:rsidRPr="00F252D9" w:rsidRDefault="00D0652A" w:rsidP="00DB2A79">
    <w:pPr>
      <w:suppressAutoHyphens/>
      <w:rPr>
        <w:rFonts w:ascii="Bookman Old Style" w:hAnsi="Bookman Old Style" w:cs="Bookman Old Style"/>
        <w:i/>
        <w:lang w:eastAsia="ar-SA"/>
      </w:rPr>
    </w:pPr>
    <w:r w:rsidRPr="00DB2A79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44780"/>
              <wp:effectExtent l="6350" t="635" r="825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A79" w:rsidRDefault="00154CD5" w:rsidP="00DB2A7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25pt;margin-top:.05pt;width:1.1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" stroked="f">
              <v:fill opacity="0"/>
              <v:textbox inset="0,0,0,0">
                <w:txbxContent>
                  <w:p w:rsidR="00DB2A79" w:rsidRDefault="008F7F79" w:rsidP="00DB2A79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F7F79" w:rsidRPr="00DB2A79">
      <w:rPr>
        <w:rFonts w:ascii="Bookman Old Style" w:hAnsi="Bookman Old Style" w:cs="Bookman Old Style"/>
        <w:lang w:eastAsia="ar-SA"/>
      </w:rPr>
      <w:t xml:space="preserve">  </w:t>
    </w:r>
    <w:r w:rsidR="008F7F79">
      <w:rPr>
        <w:rFonts w:ascii="Bookman Old Style" w:hAnsi="Bookman Old Style" w:cs="Bookman Old Style"/>
        <w:lang w:eastAsia="ar-SA"/>
      </w:rPr>
      <w:t xml:space="preserve">            </w:t>
    </w:r>
    <w:r w:rsidR="008F7F79" w:rsidRPr="00F252D9">
      <w:rPr>
        <w:rFonts w:ascii="Bookman Old Style" w:hAnsi="Bookman Old Style" w:cs="Bookman Old Style"/>
        <w:i/>
        <w:lang w:eastAsia="ar-SA"/>
      </w:rPr>
      <w:t xml:space="preserve">Dostawa </w:t>
    </w:r>
    <w:r w:rsidR="008F7F79">
      <w:rPr>
        <w:rFonts w:ascii="Bookman Old Style" w:hAnsi="Bookman Old Style" w:cs="Bookman Old Style"/>
        <w:i/>
        <w:lang w:eastAsia="ar-SA"/>
      </w:rPr>
      <w:t>testów do wykrywania antygenu SARS-COV-2</w:t>
    </w:r>
    <w:r w:rsidR="008F7F79" w:rsidRPr="00F252D9">
      <w:rPr>
        <w:rFonts w:ascii="Bookman Old Style" w:hAnsi="Bookman Old Style" w:cs="Bookman Old Style"/>
        <w:i/>
        <w:lang w:eastAsia="ar-SA"/>
      </w:rPr>
      <w:t xml:space="preserve">    </w:t>
    </w:r>
  </w:p>
  <w:p w:rsidR="00F252D9" w:rsidRDefault="008F7F79" w:rsidP="00DB2A79">
    <w:pPr>
      <w:suppressAutoHyphens/>
      <w:rPr>
        <w:rFonts w:ascii="Bookman Old Style" w:hAnsi="Bookman Old Style" w:cs="Bookman Old Style"/>
        <w:lang w:eastAsia="ar-SA"/>
      </w:rPr>
    </w:pPr>
    <w:r w:rsidRPr="00DB2A79">
      <w:rPr>
        <w:rFonts w:ascii="Bookman Old Style" w:hAnsi="Bookman Old Style" w:cs="Bookman Old Style"/>
        <w:lang w:eastAsia="ar-SA"/>
      </w:rPr>
      <w:t xml:space="preserve"> </w:t>
    </w:r>
  </w:p>
  <w:p w:rsidR="00DB2A79" w:rsidRPr="00DB2A79" w:rsidRDefault="008F7F79" w:rsidP="00DB2A79">
    <w:pPr>
      <w:suppressAutoHyphens/>
      <w:rPr>
        <w:rFonts w:ascii="Bookman Old Style" w:hAnsi="Bookman Old Style" w:cs="Bookman Old Style"/>
        <w:lang w:eastAsia="ar-SA"/>
      </w:rPr>
    </w:pPr>
    <w:r w:rsidRPr="00DB2A79">
      <w:rPr>
        <w:rFonts w:ascii="Bookman Old Style" w:hAnsi="Bookman Old Style" w:cs="Bookman Old Style"/>
        <w:lang w:eastAsia="ar-SA"/>
      </w:rPr>
      <w:t>Załącznik nr1C do SWZ</w:t>
    </w:r>
    <w:r w:rsidR="00154CD5">
      <w:rPr>
        <w:rFonts w:ascii="Bookman Old Style" w:hAnsi="Bookman Old Style" w:cs="Bookman Old Style"/>
        <w:lang w:eastAsia="ar-SA"/>
      </w:rPr>
      <w:t xml:space="preserve"> 24/ZP/2021</w:t>
    </w:r>
  </w:p>
  <w:p w:rsidR="00337EC3" w:rsidRPr="00830C6C" w:rsidRDefault="00154CD5" w:rsidP="00DB2A79">
    <w:pPr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A"/>
    <w:rsid w:val="00154CD5"/>
    <w:rsid w:val="002427AC"/>
    <w:rsid w:val="003E6DD4"/>
    <w:rsid w:val="006E374B"/>
    <w:rsid w:val="0070093E"/>
    <w:rsid w:val="008F7F79"/>
    <w:rsid w:val="00991C07"/>
    <w:rsid w:val="00B56B68"/>
    <w:rsid w:val="00B90876"/>
    <w:rsid w:val="00C75249"/>
    <w:rsid w:val="00D0652A"/>
    <w:rsid w:val="00E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B2E8"/>
  <w15:chartTrackingRefBased/>
  <w15:docId w15:val="{0AC10E7D-F135-4904-B743-1DF3883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Paragraf w umowie"/>
    <w:basedOn w:val="Normalny"/>
    <w:next w:val="Normalny"/>
    <w:link w:val="Nagwek1Znak"/>
    <w:qFormat/>
    <w:rsid w:val="00D0652A"/>
    <w:pPr>
      <w:keepNext/>
      <w:jc w:val="center"/>
      <w:outlineLvl w:val="0"/>
    </w:pPr>
    <w:rPr>
      <w:rFonts w:ascii="Arial" w:hAnsi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aragraf w umowie Znak"/>
    <w:basedOn w:val="Domylnaczcionkaakapitu"/>
    <w:link w:val="Nagwek1"/>
    <w:rsid w:val="00D0652A"/>
    <w:rPr>
      <w:rFonts w:ascii="Arial" w:eastAsia="Times New Roman" w:hAnsi="Arial" w:cs="Times New Roman"/>
      <w:sz w:val="36"/>
      <w:szCs w:val="20"/>
      <w:lang w:eastAsia="pl-PL"/>
    </w:rPr>
  </w:style>
  <w:style w:type="paragraph" w:styleId="Stopka">
    <w:name w:val="footer"/>
    <w:basedOn w:val="Normalny"/>
    <w:link w:val="StopkaZnak"/>
    <w:rsid w:val="00D06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65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652A"/>
  </w:style>
  <w:style w:type="paragraph" w:styleId="Nagwek">
    <w:name w:val="header"/>
    <w:basedOn w:val="Normalny"/>
    <w:link w:val="NagwekZnak"/>
    <w:rsid w:val="00D06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06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4</cp:revision>
  <cp:lastPrinted>2021-07-23T06:48:00Z</cp:lastPrinted>
  <dcterms:created xsi:type="dcterms:W3CDTF">2021-07-22T07:56:00Z</dcterms:created>
  <dcterms:modified xsi:type="dcterms:W3CDTF">2021-07-23T06:50:00Z</dcterms:modified>
</cp:coreProperties>
</file>