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1CA9E82B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6E3AAB" w:rsidRPr="006E3AAB">
        <w:rPr>
          <w:rFonts w:ascii="Arial" w:hAnsi="Arial" w:cs="Arial"/>
          <w:b/>
          <w:bCs/>
          <w:sz w:val="18"/>
          <w:szCs w:val="18"/>
        </w:rPr>
        <w:t>Dostawa środków do dezynfekcji dla Milickiego Centrum Medycznego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42A8B97C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6E3AAB">
      <w:rPr>
        <w:rFonts w:ascii="Calibri Light" w:hAnsi="Calibri Light"/>
        <w:caps/>
        <w:color w:val="833C0B"/>
        <w:spacing w:val="20"/>
        <w:lang w:eastAsia="en-US"/>
      </w:rPr>
      <w:t>9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3AAB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2022-04-26T15:23:00Z</dcterms:modified>
</cp:coreProperties>
</file>