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00" w:rsidRDefault="00CA5700" w:rsidP="00CA5700">
      <w:pPr>
        <w:keepNext/>
        <w:spacing w:after="0" w:line="240" w:lineRule="auto"/>
        <w:outlineLvl w:val="7"/>
        <w:rPr>
          <w:rFonts w:ascii="Arial" w:eastAsia="Times New Roman" w:hAnsi="Arial" w:cs="Arial"/>
          <w:b/>
          <w:lang w:eastAsia="pl-PL"/>
        </w:rPr>
      </w:pPr>
    </w:p>
    <w:p w:rsidR="00AE0A5B" w:rsidRPr="00AE0A5B" w:rsidRDefault="00AE0A5B" w:rsidP="00AE0A5B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sz w:val="48"/>
          <w:szCs w:val="48"/>
          <w:lang w:eastAsia="pl-PL"/>
        </w:rPr>
      </w:pPr>
      <w:r w:rsidRPr="00AE0A5B">
        <w:rPr>
          <w:rFonts w:ascii="Arial" w:eastAsia="Times New Roman" w:hAnsi="Arial" w:cs="Arial"/>
          <w:b/>
          <w:sz w:val="48"/>
          <w:szCs w:val="48"/>
          <w:lang w:eastAsia="pl-PL"/>
        </w:rPr>
        <w:t>DANE TECHNICZNE</w:t>
      </w:r>
    </w:p>
    <w:p w:rsidR="00AE0A5B" w:rsidRPr="00AE0A5B" w:rsidRDefault="00AE0A5B" w:rsidP="00AE0A5B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sz w:val="48"/>
          <w:szCs w:val="48"/>
          <w:lang w:eastAsia="pl-PL"/>
        </w:rPr>
      </w:pPr>
    </w:p>
    <w:p w:rsidR="00AE0A5B" w:rsidRPr="00AE0A5B" w:rsidRDefault="00AE0A5B" w:rsidP="00CA5700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48"/>
          <w:szCs w:val="48"/>
          <w:lang w:eastAsia="pl-PL"/>
        </w:rPr>
      </w:pPr>
    </w:p>
    <w:p w:rsidR="00AE0A5B" w:rsidRDefault="00AE0A5B" w:rsidP="00CA5700">
      <w:pPr>
        <w:keepNext/>
        <w:spacing w:after="0" w:line="240" w:lineRule="auto"/>
        <w:outlineLvl w:val="7"/>
        <w:rPr>
          <w:rFonts w:ascii="Arial" w:eastAsia="Times New Roman" w:hAnsi="Arial" w:cs="Arial"/>
          <w:b/>
          <w:lang w:eastAsia="pl-PL"/>
        </w:rPr>
      </w:pPr>
    </w:p>
    <w:p w:rsidR="00AE0A5B" w:rsidRDefault="00AE0A5B" w:rsidP="00CA5700">
      <w:pPr>
        <w:keepNext/>
        <w:spacing w:after="0" w:line="240" w:lineRule="auto"/>
        <w:outlineLvl w:val="7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AE0A5B" w:rsidRDefault="00AE0A5B" w:rsidP="00CA5700">
      <w:pPr>
        <w:keepNext/>
        <w:spacing w:after="0" w:line="240" w:lineRule="auto"/>
        <w:outlineLvl w:val="7"/>
        <w:rPr>
          <w:rFonts w:ascii="Arial" w:eastAsia="Times New Roman" w:hAnsi="Arial" w:cs="Arial"/>
          <w:b/>
          <w:lang w:eastAsia="pl-PL"/>
        </w:rPr>
      </w:pPr>
    </w:p>
    <w:p w:rsidR="00AE0A5B" w:rsidRDefault="00AE0A5B" w:rsidP="00AE0A5B">
      <w:pPr>
        <w:pStyle w:val="NormalnyWeb"/>
        <w:spacing w:before="0" w:beforeAutospacing="0" w:after="0" w:afterAutospacing="0"/>
      </w:pPr>
      <w:r>
        <w:t>Zaprawa do trwałego ustabilizowania np. beton / żeliwo musi charakteryzować się następującymi parametrami:</w:t>
      </w:r>
    </w:p>
    <w:p w:rsidR="00AE0A5B" w:rsidRDefault="00AE0A5B" w:rsidP="00AE0A5B">
      <w:pPr>
        <w:pStyle w:val="NormalnyWeb"/>
        <w:spacing w:before="0" w:beforeAutospacing="0" w:after="0" w:afterAutospacing="0"/>
      </w:pP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</w:rPr>
        <w:t>zalewowa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</w:rPr>
        <w:t>samopoziomująca,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</w:rPr>
        <w:t>samozagęszczalna,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</w:rPr>
        <w:t>wodoodporna,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</w:rPr>
        <w:t>mrozoodporna,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</w:rPr>
        <w:t>stosowana w przedziale temperatur: od 0 stopni C do 30 stopni C.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Wytrzymałość na ściskanie minimalne wartości  to :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</w:rPr>
        <w:t>po 30 min: 8 MPa – umożliwiająca wznowienie ruchu pojazdów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</w:rPr>
        <w:t>po 1h: 15 MPa,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</w:rPr>
        <w:t>po 24h: 40 MPa,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</w:rPr>
        <w:t>po 28 dniach: 55 MPa.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Wytrzymałość na zginanie </w:t>
      </w: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minimalne wartości  to :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</w:rPr>
        <w:t>po 1h: 3 MPa,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000000"/>
        </w:rPr>
        <w:t>po 28 dniach: 10 MPa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AE0A5B" w:rsidRDefault="00AE0A5B" w:rsidP="00AE0A5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ED5C57"/>
          <w:u w:val="single"/>
          <w:bdr w:val="none" w:sz="0" w:space="0" w:color="auto" w:frame="1"/>
        </w:rPr>
        <w:t>Zaprawa musi posiadać deklarację właściwości użytkowej ze znakiem CE</w:t>
      </w:r>
      <w:r>
        <w:rPr>
          <w:rFonts w:ascii="Calibri" w:hAnsi="Calibri" w:cs="Calibri"/>
          <w:b/>
          <w:bCs/>
          <w:color w:val="000000"/>
          <w:u w:val="single"/>
        </w:rPr>
        <w:t> </w:t>
      </w:r>
      <w:r>
        <w:rPr>
          <w:rFonts w:ascii="Calibri" w:hAnsi="Calibri" w:cs="Calibri"/>
          <w:b/>
          <w:bCs/>
          <w:color w:val="ED5C57"/>
          <w:u w:val="single"/>
          <w:bdr w:val="none" w:sz="0" w:space="0" w:color="auto" w:frame="1"/>
        </w:rPr>
        <w:t>uzyskanym wg normy PN-EN 1504-3.</w:t>
      </w:r>
    </w:p>
    <w:p w:rsidR="00CA5700" w:rsidRDefault="00CA5700" w:rsidP="00CA5700">
      <w:pPr>
        <w:keepNext/>
        <w:spacing w:after="0" w:line="240" w:lineRule="auto"/>
        <w:outlineLvl w:val="7"/>
        <w:rPr>
          <w:rFonts w:ascii="Arial" w:eastAsia="Times New Roman" w:hAnsi="Arial" w:cs="Arial"/>
          <w:b/>
          <w:lang w:eastAsia="pl-PL"/>
        </w:rPr>
      </w:pPr>
    </w:p>
    <w:sectPr w:rsidR="00CA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59" w:rsidRDefault="00501C59" w:rsidP="00732D55">
      <w:pPr>
        <w:spacing w:after="0" w:line="240" w:lineRule="auto"/>
      </w:pPr>
      <w:r>
        <w:separator/>
      </w:r>
    </w:p>
  </w:endnote>
  <w:endnote w:type="continuationSeparator" w:id="0">
    <w:p w:rsidR="00501C59" w:rsidRDefault="00501C59" w:rsidP="007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59" w:rsidRDefault="00501C59" w:rsidP="00732D55">
      <w:pPr>
        <w:spacing w:after="0" w:line="240" w:lineRule="auto"/>
      </w:pPr>
      <w:r>
        <w:separator/>
      </w:r>
    </w:p>
  </w:footnote>
  <w:footnote w:type="continuationSeparator" w:id="0">
    <w:p w:rsidR="00501C59" w:rsidRDefault="00501C59" w:rsidP="0073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504"/>
    <w:multiLevelType w:val="hybridMultilevel"/>
    <w:tmpl w:val="781C397A"/>
    <w:lvl w:ilvl="0" w:tplc="BCBE5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E1F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3CB2003"/>
    <w:multiLevelType w:val="hybridMultilevel"/>
    <w:tmpl w:val="8AC2AA9E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0D2856FE"/>
    <w:multiLevelType w:val="singleLevel"/>
    <w:tmpl w:val="AEBAB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A51098"/>
    <w:multiLevelType w:val="hybridMultilevel"/>
    <w:tmpl w:val="9C4C89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A20"/>
    <w:multiLevelType w:val="hybridMultilevel"/>
    <w:tmpl w:val="DFFC8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22922"/>
    <w:multiLevelType w:val="hybridMultilevel"/>
    <w:tmpl w:val="945859F0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52B94F5B"/>
    <w:multiLevelType w:val="hybridMultilevel"/>
    <w:tmpl w:val="35A42D48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5CE75156"/>
    <w:multiLevelType w:val="hybridMultilevel"/>
    <w:tmpl w:val="605C21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FEE45DC"/>
    <w:multiLevelType w:val="hybridMultilevel"/>
    <w:tmpl w:val="B41E6D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FE"/>
    <w:rsid w:val="0007146B"/>
    <w:rsid w:val="001B04AC"/>
    <w:rsid w:val="00254182"/>
    <w:rsid w:val="002D191C"/>
    <w:rsid w:val="002F76FE"/>
    <w:rsid w:val="00501C59"/>
    <w:rsid w:val="00514B45"/>
    <w:rsid w:val="00675D71"/>
    <w:rsid w:val="00732D55"/>
    <w:rsid w:val="007C66D6"/>
    <w:rsid w:val="00901AD4"/>
    <w:rsid w:val="009401FE"/>
    <w:rsid w:val="00A82ECB"/>
    <w:rsid w:val="00AA1688"/>
    <w:rsid w:val="00AE0A5B"/>
    <w:rsid w:val="00B34CE4"/>
    <w:rsid w:val="00C24577"/>
    <w:rsid w:val="00C50CD7"/>
    <w:rsid w:val="00CA5700"/>
    <w:rsid w:val="00CE7379"/>
    <w:rsid w:val="00E34998"/>
    <w:rsid w:val="00ED0C73"/>
    <w:rsid w:val="00F20BC5"/>
    <w:rsid w:val="00F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0E9356-3067-4F60-91BC-AE11DDEA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76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76F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E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637</Characters>
  <Application>Microsoft Office Word</Application>
  <DocSecurity>0</DocSecurity>
  <Lines>5</Lines>
  <Paragraphs>1</Paragraphs>
  <ScaleCrop>false</ScaleCrop>
  <Company>Aquanet S.A.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marcin_nieznanski</dc:creator>
  <cp:lastModifiedBy>Piotr Kozera</cp:lastModifiedBy>
  <cp:revision>23</cp:revision>
  <dcterms:created xsi:type="dcterms:W3CDTF">2015-01-26T06:56:00Z</dcterms:created>
  <dcterms:modified xsi:type="dcterms:W3CDTF">2023-05-29T05:40:00Z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2023-05-29T05:38:31Z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b6c69ca7-6c6f-4089-8e0a-09d567c3db24</vt:lpwstr>
  </property>
  <property fmtid="{D5CDD505-2E9C-101B-9397-08002B2CF9AE}" pid="8" name="MSIP_Label_7831e2fe-3d9c-460f-a618-11b95c642f58_ContentBits">
    <vt:lpwstr>0</vt:lpwstr>
  </property>
</Properties>
</file>