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7E96F675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="00F40DF7" w:rsidRPr="006E7E41">
        <w:rPr>
          <w:rFonts w:eastAsia="Calibri"/>
          <w:bCs/>
        </w:rPr>
        <w:t xml:space="preserve">             </w:t>
      </w:r>
      <w:r w:rsidRPr="006E7E41">
        <w:rPr>
          <w:rFonts w:eastAsia="Calibri"/>
          <w:bCs/>
        </w:rPr>
        <w:t xml:space="preserve">Reda, </w:t>
      </w:r>
      <w:r w:rsidR="005C0BAB" w:rsidRPr="006E7E41">
        <w:rPr>
          <w:rFonts w:eastAsia="Calibri"/>
          <w:bCs/>
        </w:rPr>
        <w:t>2</w:t>
      </w:r>
      <w:r w:rsidR="00866F10" w:rsidRPr="006E7E41">
        <w:rPr>
          <w:rFonts w:eastAsia="Calibri"/>
          <w:bCs/>
        </w:rPr>
        <w:t>8</w:t>
      </w:r>
      <w:r w:rsidRPr="006E7E41">
        <w:rPr>
          <w:rFonts w:eastAsia="Calibri"/>
          <w:bCs/>
        </w:rPr>
        <w:t>.</w:t>
      </w:r>
      <w:r w:rsidR="005C0BAB" w:rsidRPr="006E7E41">
        <w:rPr>
          <w:rFonts w:eastAsia="Calibri"/>
          <w:bCs/>
        </w:rPr>
        <w:t>02</w:t>
      </w:r>
      <w:r w:rsidRPr="006E7E41">
        <w:rPr>
          <w:rFonts w:eastAsia="Calibri"/>
          <w:bCs/>
        </w:rPr>
        <w:t>.202</w:t>
      </w:r>
      <w:r w:rsidR="005C0BAB" w:rsidRPr="006E7E41">
        <w:rPr>
          <w:rFonts w:eastAsia="Calibri"/>
          <w:bCs/>
        </w:rPr>
        <w:t>4</w:t>
      </w:r>
      <w:r w:rsidRPr="006E7E41">
        <w:rPr>
          <w:rFonts w:eastAsia="Calibri"/>
          <w:bCs/>
        </w:rPr>
        <w:t xml:space="preserve"> r.</w:t>
      </w:r>
    </w:p>
    <w:p w14:paraId="2873F2EC" w14:textId="6E76DBBA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0D873CB" w14:textId="3A29B4C7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09B92AC1" w14:textId="4F4527DE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 xml:space="preserve">Dot. </w:t>
      </w:r>
      <w:r w:rsidR="005C0BAB" w:rsidRPr="006E7E41">
        <w:rPr>
          <w:rFonts w:eastAsia="Calibri"/>
          <w:bCs/>
        </w:rPr>
        <w:t>Postępowania nr 3.ZF.TP.BN.RB.2024 pn. Budowa ogólnodostępnego, integracyjnego placu zabaw przy ul. Trzcinowej w Redzie.</w:t>
      </w:r>
    </w:p>
    <w:p w14:paraId="32E3B7F4" w14:textId="77777777" w:rsidR="00410CBA" w:rsidRPr="006E7E41" w:rsidRDefault="00410CBA" w:rsidP="00171D78">
      <w:pPr>
        <w:adjustRightInd w:val="0"/>
        <w:ind w:right="45"/>
        <w:rPr>
          <w:rFonts w:eastAsia="Calibri"/>
          <w:bCs/>
        </w:rPr>
      </w:pPr>
    </w:p>
    <w:p w14:paraId="540F2637" w14:textId="54E040FB" w:rsidR="00E528F8" w:rsidRPr="006E7E41" w:rsidRDefault="00E528F8" w:rsidP="00171D78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6E7E41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2E125999" w14:textId="7D5D9D24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>Na podstawie art. 284 ust. 6 ustawy z dnia 11 września 2019 r. Prawo zamówień publicznych (Dz.U.</w:t>
      </w:r>
      <w:r w:rsidR="005C0BAB" w:rsidRPr="006E7E41">
        <w:rPr>
          <w:rFonts w:eastAsia="Calibri"/>
          <w:bCs/>
        </w:rPr>
        <w:t>2023.1605 ze zm.</w:t>
      </w:r>
      <w:r w:rsidR="00AD6092" w:rsidRPr="006E7E41">
        <w:rPr>
          <w:rFonts w:eastAsia="Calibri"/>
          <w:bCs/>
        </w:rPr>
        <w:t>)</w:t>
      </w:r>
      <w:r w:rsidRPr="006E7E41">
        <w:rPr>
          <w:rFonts w:eastAsia="Calibri"/>
          <w:bCs/>
        </w:rPr>
        <w:t xml:space="preserve"> Zamawiający udostępnia treść zapytań do treści SWZ, złożonych przez Wykonawc</w:t>
      </w:r>
      <w:r w:rsidR="005C0BAB" w:rsidRPr="006E7E41">
        <w:rPr>
          <w:rFonts w:eastAsia="Calibri"/>
          <w:bCs/>
        </w:rPr>
        <w:t xml:space="preserve">ę </w:t>
      </w:r>
      <w:r w:rsidRPr="006E7E41">
        <w:rPr>
          <w:rFonts w:eastAsia="Calibri"/>
          <w:bCs/>
        </w:rPr>
        <w:t>wraz z wyjaśnieniami Zamawiającego:</w:t>
      </w:r>
    </w:p>
    <w:p w14:paraId="310B49AE" w14:textId="77777777" w:rsidR="00AE5485" w:rsidRPr="006E7E41" w:rsidRDefault="00AE5485" w:rsidP="00171D78">
      <w:pPr>
        <w:jc w:val="both"/>
        <w:rPr>
          <w:b/>
          <w:bCs/>
        </w:rPr>
      </w:pPr>
    </w:p>
    <w:p w14:paraId="7E0C99B6" w14:textId="77777777" w:rsidR="009A1FA7" w:rsidRPr="006E7E41" w:rsidRDefault="009A1FA7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C386069" w14:textId="2750ABD6" w:rsidR="00A74DB0" w:rsidRPr="006E7E41" w:rsidRDefault="00A74DB0" w:rsidP="00171D7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>Pytanie</w:t>
      </w:r>
      <w:r w:rsidR="005C0BAB" w:rsidRPr="006E7E41">
        <w:rPr>
          <w:rFonts w:eastAsiaTheme="minorHAnsi"/>
          <w:b/>
          <w:bCs/>
          <w:color w:val="000000"/>
          <w:lang w:eastAsia="en-US"/>
        </w:rPr>
        <w:t xml:space="preserve"> </w:t>
      </w:r>
      <w:r w:rsidR="0026238D" w:rsidRPr="006E7E41">
        <w:rPr>
          <w:rFonts w:eastAsiaTheme="minorHAnsi"/>
          <w:b/>
          <w:bCs/>
          <w:color w:val="000000"/>
          <w:lang w:eastAsia="en-US"/>
        </w:rPr>
        <w:t xml:space="preserve">nr 1. </w:t>
      </w:r>
      <w:r w:rsidR="005C0BAB" w:rsidRPr="006E7E41">
        <w:rPr>
          <w:rFonts w:eastAsiaTheme="minorHAnsi"/>
          <w:b/>
          <w:bCs/>
          <w:color w:val="000000"/>
          <w:lang w:eastAsia="en-US"/>
        </w:rPr>
        <w:t>:</w:t>
      </w:r>
    </w:p>
    <w:p w14:paraId="6509FA8D" w14:textId="655931FC" w:rsidR="006E7E41" w:rsidRPr="006E7E41" w:rsidRDefault="00866F10" w:rsidP="00171D78">
      <w:pPr>
        <w:widowControl/>
        <w:adjustRightInd w:val="0"/>
        <w:jc w:val="both"/>
      </w:pPr>
      <w:r w:rsidRPr="006E7E41">
        <w:t>Czy Zamawiający zaakceptuje wykonanie statku integracyjnego z</w:t>
      </w:r>
      <w:r w:rsidR="00171D78">
        <w:t xml:space="preserve"> </w:t>
      </w:r>
      <w:r w:rsidRPr="006E7E41">
        <w:t xml:space="preserve">łączniki płyt poprzez skręcanie nierdzewnymi śrubami zabezpieczonymi nakładkami z tworzywa </w:t>
      </w:r>
      <w:r w:rsidR="006E7E41" w:rsidRPr="006E7E41">
        <w:t>?</w:t>
      </w:r>
    </w:p>
    <w:p w14:paraId="38B7CB0C" w14:textId="671C7CFD" w:rsidR="006E7E41" w:rsidRPr="006E7E41" w:rsidRDefault="006E7E41" w:rsidP="00171D78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>Odpowiedź na pytanie nr 1.</w:t>
      </w:r>
    </w:p>
    <w:p w14:paraId="3FA55036" w14:textId="5569037E" w:rsidR="006E7E41" w:rsidRPr="00171D78" w:rsidRDefault="006E7E41" w:rsidP="00171D78">
      <w:pPr>
        <w:widowControl/>
        <w:adjustRightInd w:val="0"/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>Zamawiający wyraża zgodę na zmianę TYLKO na płytach pionowych.</w:t>
      </w:r>
    </w:p>
    <w:p w14:paraId="1770FD9B" w14:textId="77777777" w:rsidR="006E7E41" w:rsidRPr="006E7E41" w:rsidRDefault="006E7E41" w:rsidP="00171D78">
      <w:pPr>
        <w:widowControl/>
        <w:adjustRightInd w:val="0"/>
        <w:jc w:val="both"/>
      </w:pPr>
    </w:p>
    <w:p w14:paraId="633E9F2C" w14:textId="5BE1DB65" w:rsidR="006E7E41" w:rsidRPr="006E7E41" w:rsidRDefault="006E7E41" w:rsidP="00171D78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>Pytanie nr 2.</w:t>
      </w:r>
    </w:p>
    <w:p w14:paraId="6378644E" w14:textId="100C12E5" w:rsidR="006E7E41" w:rsidRPr="006E7E41" w:rsidRDefault="006E7E41" w:rsidP="00171D78">
      <w:pPr>
        <w:widowControl/>
        <w:adjustRightInd w:val="0"/>
        <w:jc w:val="both"/>
      </w:pPr>
      <w:r w:rsidRPr="006E7E41">
        <w:t>Czy Zamawiający zaakceptuje wykonanie statku integracyjnego z</w:t>
      </w:r>
      <w:r w:rsidR="00171D78">
        <w:t xml:space="preserve"> </w:t>
      </w:r>
      <w:r w:rsidR="00866F10" w:rsidRPr="006E7E41">
        <w:t>zakończenia słupów z tworzywa odpornego na działanie warunków atmosferycznych ?</w:t>
      </w:r>
    </w:p>
    <w:p w14:paraId="6840FDD4" w14:textId="443F8F4B" w:rsidR="006E7E41" w:rsidRPr="006E7E41" w:rsidRDefault="006E7E41" w:rsidP="00171D78">
      <w:pPr>
        <w:jc w:val="both"/>
        <w:rPr>
          <w:b/>
          <w:bCs/>
        </w:rPr>
      </w:pPr>
      <w:r w:rsidRPr="006E7E41">
        <w:rPr>
          <w:b/>
          <w:bCs/>
        </w:rPr>
        <w:t>Odpowiedź na pytanie nr. 2.</w:t>
      </w:r>
    </w:p>
    <w:p w14:paraId="1CACE11A" w14:textId="02AAA9CE" w:rsidR="006E7E41" w:rsidRPr="00171D78" w:rsidRDefault="006E7E41" w:rsidP="00171D78">
      <w:pPr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>Zamawiający wyraża zgodę.</w:t>
      </w:r>
    </w:p>
    <w:p w14:paraId="22CFE00A" w14:textId="77777777" w:rsidR="006E7E41" w:rsidRPr="006E7E41" w:rsidRDefault="006E7E41" w:rsidP="00171D78">
      <w:pPr>
        <w:widowControl/>
        <w:adjustRightInd w:val="0"/>
        <w:jc w:val="both"/>
      </w:pPr>
    </w:p>
    <w:p w14:paraId="79709EAF" w14:textId="28CFA9A1" w:rsidR="006E7E41" w:rsidRPr="006E7E41" w:rsidRDefault="006E7E41" w:rsidP="00171D78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>Pytanie nr 3.</w:t>
      </w:r>
    </w:p>
    <w:p w14:paraId="06F15762" w14:textId="29DF7BEC" w:rsidR="006E7E41" w:rsidRPr="00171D78" w:rsidRDefault="00866F10" w:rsidP="00171D78">
      <w:pPr>
        <w:widowControl/>
        <w:adjustRightInd w:val="0"/>
        <w:jc w:val="both"/>
      </w:pPr>
      <w:r w:rsidRPr="006E7E41">
        <w:t>Czy Zamawiający zaakceptuje zmianę w urządzeniu LINAR – TOR PRZESZKÓD ZE</w:t>
      </w:r>
      <w:r w:rsidR="00171D78">
        <w:t xml:space="preserve"> </w:t>
      </w:r>
      <w:r w:rsidRPr="006E7E41">
        <w:t>ŚLIZGAWKĄ, W KSZTAŁCIE PAJĄKA - główne rury o średnicy 88,9 mm?</w:t>
      </w:r>
    </w:p>
    <w:p w14:paraId="61B2CCB3" w14:textId="0E78966C" w:rsidR="006E7E41" w:rsidRPr="006E7E41" w:rsidRDefault="006E7E41" w:rsidP="00171D78">
      <w:pPr>
        <w:jc w:val="both"/>
        <w:rPr>
          <w:b/>
          <w:bCs/>
        </w:rPr>
      </w:pPr>
      <w:r w:rsidRPr="006E7E41">
        <w:rPr>
          <w:b/>
          <w:bCs/>
        </w:rPr>
        <w:t xml:space="preserve">Odpowiedź na pytanie nr. </w:t>
      </w:r>
      <w:r>
        <w:rPr>
          <w:b/>
          <w:bCs/>
        </w:rPr>
        <w:t>3</w:t>
      </w:r>
      <w:r w:rsidRPr="006E7E41">
        <w:rPr>
          <w:b/>
          <w:bCs/>
        </w:rPr>
        <w:t>.</w:t>
      </w:r>
    </w:p>
    <w:p w14:paraId="78E627DB" w14:textId="427D7308" w:rsidR="006E7E41" w:rsidRPr="00171D78" w:rsidRDefault="006E7E41" w:rsidP="00171D78">
      <w:pPr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 xml:space="preserve">Zamawiający NIE wyraża zgody na zmianę średnicy głównych rur. </w:t>
      </w:r>
    </w:p>
    <w:p w14:paraId="5E5FC81B" w14:textId="77777777" w:rsidR="006E7E41" w:rsidRPr="006E7E41" w:rsidRDefault="006E7E41" w:rsidP="00171D78">
      <w:pPr>
        <w:widowControl/>
        <w:adjustRightInd w:val="0"/>
        <w:jc w:val="both"/>
      </w:pPr>
    </w:p>
    <w:p w14:paraId="5DBCE42C" w14:textId="009DC78F" w:rsidR="00866F10" w:rsidRPr="006E7E41" w:rsidRDefault="006E7E41" w:rsidP="00085927">
      <w:pPr>
        <w:widowControl/>
        <w:adjustRightInd w:val="0"/>
        <w:rPr>
          <w:b/>
          <w:bCs/>
        </w:rPr>
      </w:pPr>
      <w:r w:rsidRPr="006E7E41">
        <w:rPr>
          <w:b/>
          <w:bCs/>
        </w:rPr>
        <w:t xml:space="preserve">Pytanie nr </w:t>
      </w:r>
      <w:r>
        <w:rPr>
          <w:b/>
          <w:bCs/>
        </w:rPr>
        <w:t>4</w:t>
      </w:r>
      <w:r w:rsidRPr="006E7E41">
        <w:rPr>
          <w:b/>
          <w:bCs/>
        </w:rPr>
        <w:t>.</w:t>
      </w:r>
      <w:r w:rsidR="00866F10" w:rsidRPr="006E7E41">
        <w:br/>
        <w:t>Czy Zamawiający zaakceptuje w karuzeli zmianę systemu łączników i klamer wykonanych z aluminium na łączenie poprzez skręcanie oraz spawanie ?</w:t>
      </w:r>
    </w:p>
    <w:p w14:paraId="77350D56" w14:textId="77ED8680" w:rsidR="000368D1" w:rsidRPr="006E7E41" w:rsidRDefault="00D27071" w:rsidP="00171D78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E7E41">
        <w:rPr>
          <w:rFonts w:eastAsiaTheme="minorHAnsi"/>
          <w:b/>
          <w:color w:val="000000"/>
          <w:lang w:eastAsia="en-US"/>
        </w:rPr>
        <w:t>Odpowiedź</w:t>
      </w:r>
      <w:r w:rsidR="005C0BAB" w:rsidRPr="006E7E41">
        <w:rPr>
          <w:rFonts w:eastAsiaTheme="minorHAnsi"/>
          <w:b/>
          <w:color w:val="000000"/>
          <w:lang w:eastAsia="en-US"/>
        </w:rPr>
        <w:t xml:space="preserve"> </w:t>
      </w:r>
      <w:r w:rsidR="0026238D" w:rsidRPr="006E7E41">
        <w:rPr>
          <w:rFonts w:eastAsiaTheme="minorHAnsi"/>
          <w:b/>
          <w:color w:val="000000"/>
          <w:lang w:eastAsia="en-US"/>
        </w:rPr>
        <w:t xml:space="preserve">nr </w:t>
      </w:r>
      <w:r w:rsidR="006E7E41">
        <w:rPr>
          <w:rFonts w:eastAsiaTheme="minorHAnsi"/>
          <w:b/>
          <w:color w:val="000000"/>
          <w:lang w:eastAsia="en-US"/>
        </w:rPr>
        <w:t>4</w:t>
      </w:r>
      <w:r w:rsidR="0026238D" w:rsidRPr="006E7E41">
        <w:rPr>
          <w:rFonts w:eastAsiaTheme="minorHAnsi"/>
          <w:b/>
          <w:color w:val="000000"/>
          <w:lang w:eastAsia="en-US"/>
        </w:rPr>
        <w:t>.</w:t>
      </w:r>
      <w:r w:rsidR="005C0BAB" w:rsidRPr="006E7E41">
        <w:rPr>
          <w:rFonts w:eastAsiaTheme="minorHAnsi"/>
          <w:b/>
          <w:color w:val="000000"/>
          <w:lang w:eastAsia="en-US"/>
        </w:rPr>
        <w:t>:</w:t>
      </w:r>
    </w:p>
    <w:p w14:paraId="60A92CFB" w14:textId="7F0AAE37" w:rsidR="006E7E41" w:rsidRPr="00171D78" w:rsidRDefault="006E7E41" w:rsidP="00171D78">
      <w:pPr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>Zamawiający wyraża zgodę.</w:t>
      </w:r>
    </w:p>
    <w:p w14:paraId="0F871AC2" w14:textId="6A981209" w:rsidR="0026238D" w:rsidRPr="006E7E41" w:rsidRDefault="0026238D" w:rsidP="00171D78">
      <w:pPr>
        <w:jc w:val="both"/>
      </w:pPr>
    </w:p>
    <w:p w14:paraId="02AA9444" w14:textId="3BF078F3" w:rsidR="0026238D" w:rsidRPr="006E7E41" w:rsidRDefault="0026238D" w:rsidP="00171D7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E7E41">
        <w:rPr>
          <w:rFonts w:eastAsiaTheme="minorHAnsi"/>
          <w:b/>
          <w:bCs/>
          <w:color w:val="000000"/>
          <w:lang w:eastAsia="en-US"/>
        </w:rPr>
        <w:t>5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46E0043E" w14:textId="2CA3BD95" w:rsidR="0026238D" w:rsidRPr="006E7E41" w:rsidRDefault="0026238D" w:rsidP="00171D78">
      <w:pPr>
        <w:widowControl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6E7E41">
        <w:rPr>
          <w:rFonts w:eastAsiaTheme="minorHAnsi"/>
          <w:bCs/>
          <w:color w:val="000000"/>
          <w:lang w:eastAsia="en-US"/>
        </w:rPr>
        <w:t>Czy zakres zamówienia obejmuje także wycenę wykonania instalacji oświetleniowej, brak pozycji w przedmiarze oraz plików na podstawie których można obliczyć długość trasy oświetleniowej?</w:t>
      </w:r>
    </w:p>
    <w:p w14:paraId="4809B473" w14:textId="303DABA9" w:rsidR="006E7E41" w:rsidRPr="00171D78" w:rsidRDefault="0026238D" w:rsidP="00171D78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E7E41">
        <w:rPr>
          <w:rFonts w:eastAsiaTheme="minorHAnsi"/>
          <w:b/>
          <w:color w:val="000000"/>
          <w:lang w:eastAsia="en-US"/>
        </w:rPr>
        <w:t xml:space="preserve">Odpowiedź nr </w:t>
      </w:r>
      <w:r w:rsidR="006E7E41">
        <w:rPr>
          <w:rFonts w:eastAsiaTheme="minorHAnsi"/>
          <w:b/>
          <w:color w:val="000000"/>
          <w:lang w:eastAsia="en-US"/>
        </w:rPr>
        <w:t>5</w:t>
      </w:r>
      <w:r w:rsidRPr="006E7E41">
        <w:rPr>
          <w:rFonts w:eastAsiaTheme="minorHAnsi"/>
          <w:b/>
          <w:color w:val="000000"/>
          <w:lang w:eastAsia="en-US"/>
        </w:rPr>
        <w:t>.:</w:t>
      </w:r>
    </w:p>
    <w:p w14:paraId="724ACD37" w14:textId="34E1935D" w:rsidR="006E7E41" w:rsidRPr="00171D78" w:rsidRDefault="006E7E41" w:rsidP="00171D78">
      <w:pPr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 xml:space="preserve">Zakres zamówienia obejmuje wycenę wykonania instalacji oświetleniowej, należy to uwzględnić w pkt. 5.2 formularza ofertowego. Długość trasy należy obliczyć na podstawie przedstawionego projektu zagospodarowania terenu. </w:t>
      </w:r>
    </w:p>
    <w:p w14:paraId="50404D58" w14:textId="77777777" w:rsidR="0026238D" w:rsidRPr="006E7E41" w:rsidRDefault="0026238D" w:rsidP="00171D78">
      <w:pPr>
        <w:pStyle w:val="Akapitzlist"/>
        <w:widowControl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6B9F73DC" w14:textId="440E6262" w:rsidR="0026238D" w:rsidRPr="006E7E41" w:rsidRDefault="0026238D" w:rsidP="00171D7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E7E41">
        <w:rPr>
          <w:rFonts w:eastAsiaTheme="minorHAnsi"/>
          <w:b/>
          <w:bCs/>
          <w:color w:val="000000"/>
          <w:lang w:eastAsia="en-US"/>
        </w:rPr>
        <w:t>6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4860E190" w14:textId="77073C41" w:rsidR="0026238D" w:rsidRPr="006E7E41" w:rsidRDefault="0026238D" w:rsidP="00171D78">
      <w:pPr>
        <w:widowControl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6E7E41">
        <w:rPr>
          <w:rFonts w:eastAsiaTheme="minorHAnsi"/>
          <w:bCs/>
          <w:color w:val="000000"/>
          <w:lang w:eastAsia="en-US"/>
        </w:rPr>
        <w:t>W jaki sposób należy zasilić projektowane oświetlenie, projektowany ,,słupek z przyciskiem"?</w:t>
      </w:r>
    </w:p>
    <w:p w14:paraId="19D572D9" w14:textId="1F3C71E3" w:rsidR="0026238D" w:rsidRPr="006E7E41" w:rsidRDefault="0026238D" w:rsidP="00171D78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E7E41">
        <w:rPr>
          <w:rFonts w:eastAsiaTheme="minorHAnsi"/>
          <w:b/>
          <w:color w:val="000000"/>
          <w:lang w:eastAsia="en-US"/>
        </w:rPr>
        <w:t xml:space="preserve">Odpowiedź nr </w:t>
      </w:r>
      <w:r w:rsidR="006E7E41">
        <w:rPr>
          <w:rFonts w:eastAsiaTheme="minorHAnsi"/>
          <w:b/>
          <w:color w:val="000000"/>
          <w:lang w:eastAsia="en-US"/>
        </w:rPr>
        <w:t>6</w:t>
      </w:r>
      <w:r w:rsidRPr="006E7E41">
        <w:rPr>
          <w:rFonts w:eastAsiaTheme="minorHAnsi"/>
          <w:b/>
          <w:color w:val="000000"/>
          <w:lang w:eastAsia="en-US"/>
        </w:rPr>
        <w:t>.:</w:t>
      </w:r>
    </w:p>
    <w:p w14:paraId="41C32CFB" w14:textId="50A2BD58" w:rsidR="006E7E41" w:rsidRPr="00171D78" w:rsidRDefault="006E7E41" w:rsidP="00171D78">
      <w:pPr>
        <w:jc w:val="both"/>
        <w:rPr>
          <w:b/>
          <w:bCs/>
          <w:color w:val="44546A" w:themeColor="text2"/>
        </w:rPr>
      </w:pPr>
      <w:r w:rsidRPr="00171D78">
        <w:rPr>
          <w:b/>
          <w:bCs/>
          <w:color w:val="44546A" w:themeColor="text2"/>
        </w:rPr>
        <w:t>Oświetlenie przy placu zabaw z uwagi na brak w tej chwili możliwości zastosowania zasilania z sieci elektrycznej przewidziane jest jako oświetlenie lampami solarnymi. Ale w perspektywie kilku lat mamy budowę oświetlenia w ciągu ulicy Trzcinowej i podłączenie do oświetlenia placu do sieci energetycznej, dlatego zależy nam aby lampy były połączone kablem sieciowym od słupka z przyciskiem, który z jednej strony będzie stanowił punkt przyłączeniowy do sieci i „wyzwalacz” oświetlenia na np.1h, a do czasu gdy nie zostanie wybudowane przyłącze powinien umożliwić sterowanie lamp solarnych w postacie załączenia świecenia lamp solarnych ze 100% mocą na 1 godzinę po przyciśnięciu przycisku.  </w:t>
      </w:r>
    </w:p>
    <w:p w14:paraId="0C28B5F9" w14:textId="3FAAFFB4" w:rsidR="000C41D8" w:rsidRPr="006E7E41" w:rsidRDefault="000C41D8" w:rsidP="00171D78">
      <w:pPr>
        <w:jc w:val="both"/>
        <w:rPr>
          <w:u w:val="single"/>
        </w:rPr>
      </w:pPr>
      <w:r w:rsidRPr="006E7E41">
        <w:br/>
      </w:r>
    </w:p>
    <w:p w14:paraId="67888B09" w14:textId="77777777" w:rsidR="000C41D8" w:rsidRPr="006E7E41" w:rsidRDefault="000C41D8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0A35C9FC" w14:textId="77777777" w:rsidR="009973F6" w:rsidRPr="006E7E41" w:rsidRDefault="009973F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2132E01B" w14:textId="77777777" w:rsidR="0026238D" w:rsidRPr="006E7E41" w:rsidRDefault="0026238D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2E4BD482" w14:textId="1EA39F4C" w:rsidR="0026238D" w:rsidRDefault="008D3625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 up. BURMISTRZA MIASTA</w:t>
      </w:r>
      <w:r>
        <w:rPr>
          <w:rFonts w:eastAsiaTheme="minorHAnsi"/>
          <w:color w:val="000000"/>
          <w:lang w:eastAsia="en-US"/>
        </w:rPr>
        <w:tab/>
      </w:r>
    </w:p>
    <w:p w14:paraId="44CA9DB8" w14:textId="3BC38132" w:rsidR="008D3625" w:rsidRDefault="008D3625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mgr inż. Halina Grzeszczuk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14:paraId="055BC7FA" w14:textId="4F8A5FC1" w:rsidR="008D3625" w:rsidRPr="006E7E41" w:rsidRDefault="008D3625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Zastępca Burmistrza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14:paraId="18CCDC3B" w14:textId="2B8C420C" w:rsidR="00933550" w:rsidRDefault="009973F6" w:rsidP="008D3625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 w:rsidRPr="006E7E41">
        <w:rPr>
          <w:rFonts w:eastAsia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933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0" w:name="_Hlk133487575"/>
    <w:bookmarkStart w:id="1" w:name="_Hlk133487576"/>
    <w:bookmarkStart w:id="2" w:name="_Hlk143180621"/>
    <w:bookmarkStart w:id="3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4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4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5" w:name="_Hlk143179561"/>
    <w:bookmarkEnd w:id="0"/>
    <w:bookmarkEnd w:id="1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2"/>
    <w:bookmarkEnd w:id="5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3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746070"/>
    <w:multiLevelType w:val="hybridMultilevel"/>
    <w:tmpl w:val="94E2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6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  <w:num w:numId="47" w16cid:durableId="19091443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85927"/>
    <w:rsid w:val="000B011E"/>
    <w:rsid w:val="000C41D8"/>
    <w:rsid w:val="00100C90"/>
    <w:rsid w:val="00103275"/>
    <w:rsid w:val="00117FC2"/>
    <w:rsid w:val="00142999"/>
    <w:rsid w:val="00171D78"/>
    <w:rsid w:val="001A1683"/>
    <w:rsid w:val="001C215C"/>
    <w:rsid w:val="001C572F"/>
    <w:rsid w:val="001F5487"/>
    <w:rsid w:val="00201E39"/>
    <w:rsid w:val="00217B86"/>
    <w:rsid w:val="002340BF"/>
    <w:rsid w:val="0026238D"/>
    <w:rsid w:val="002928BC"/>
    <w:rsid w:val="002C6421"/>
    <w:rsid w:val="002D204A"/>
    <w:rsid w:val="002F1C05"/>
    <w:rsid w:val="003167D9"/>
    <w:rsid w:val="00327234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6E7E41"/>
    <w:rsid w:val="00705502"/>
    <w:rsid w:val="00735814"/>
    <w:rsid w:val="00756936"/>
    <w:rsid w:val="00767DCF"/>
    <w:rsid w:val="00794ED7"/>
    <w:rsid w:val="007B1AE2"/>
    <w:rsid w:val="007E7226"/>
    <w:rsid w:val="00816B15"/>
    <w:rsid w:val="00866F10"/>
    <w:rsid w:val="008B5530"/>
    <w:rsid w:val="008B6EA6"/>
    <w:rsid w:val="008D3625"/>
    <w:rsid w:val="00930708"/>
    <w:rsid w:val="00933550"/>
    <w:rsid w:val="009609E6"/>
    <w:rsid w:val="00966454"/>
    <w:rsid w:val="009973F6"/>
    <w:rsid w:val="009A1FA7"/>
    <w:rsid w:val="009A6F80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F6566"/>
    <w:rsid w:val="00D033C4"/>
    <w:rsid w:val="00D27071"/>
    <w:rsid w:val="00D51F11"/>
    <w:rsid w:val="00D52773"/>
    <w:rsid w:val="00D77D44"/>
    <w:rsid w:val="00DF288A"/>
    <w:rsid w:val="00E11204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35</cp:revision>
  <cp:lastPrinted>2024-02-28T08:02:00Z</cp:lastPrinted>
  <dcterms:created xsi:type="dcterms:W3CDTF">2023-02-23T15:26:00Z</dcterms:created>
  <dcterms:modified xsi:type="dcterms:W3CDTF">2024-02-28T11:19:00Z</dcterms:modified>
</cp:coreProperties>
</file>