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ZPA.271.7.2022.MJ</w:t>
      </w:r>
      <w:r>
        <w:rPr>
          <w:rFonts w:cs="Arial"/>
          <w:kern w:val="2"/>
        </w:rPr>
        <w:t xml:space="preserve">                                                 Włodawa  dnia 29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.04.2022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eastAsia="Tahoma" w:cs="Tahoma" w:ascii="Cambria" w:hAnsi="Cambria"/>
          <w:b/>
          <w:color w:val="auto"/>
          <w:kern w:val="2"/>
          <w:sz w:val="28"/>
          <w:szCs w:val="24"/>
          <w:lang w:val="pl-PL" w:eastAsia="zxx" w:bidi="zxx"/>
        </w:rPr>
        <w:t xml:space="preserve">I N F O R M A C J A    Z   O T W A R C I A   O F E R T 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17"/>
      <w:bookmarkStart w:id="1" w:name="OLE_LINK18"/>
      <w:bookmarkStart w:id="2" w:name="OLE_LINK19"/>
      <w:bookmarkStart w:id="3" w:name="OLE_LINK56"/>
      <w:bookmarkStart w:id="4" w:name="OLE_LINK90"/>
      <w:bookmarkStart w:id="5" w:name="OLE_LINK17"/>
      <w:bookmarkStart w:id="6" w:name="OLE_LINK18"/>
      <w:bookmarkStart w:id="7" w:name="OLE_LINK19"/>
      <w:bookmarkStart w:id="8" w:name="OLE_LINK56"/>
      <w:bookmarkStart w:id="9" w:name="OLE_LINK90"/>
      <w:bookmarkEnd w:id="5"/>
      <w:bookmarkEnd w:id="6"/>
      <w:bookmarkEnd w:id="7"/>
      <w:bookmarkEnd w:id="8"/>
      <w:bookmarkEnd w:id="9"/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525" w:leader="none"/>
          <w:tab w:val="left" w:pos="315" w:leader="none"/>
        </w:tabs>
        <w:bidi w:val="0"/>
        <w:spacing w:lineRule="auto" w:line="240"/>
        <w:ind w:left="735" w:right="0" w:hanging="0"/>
        <w:jc w:val="center"/>
        <w:rPr>
          <w:sz w:val="28"/>
          <w:szCs w:val="28"/>
        </w:rPr>
      </w:pPr>
      <w:r>
        <w:rPr>
          <w:rFonts w:cs="Times New Roman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8"/>
          <w:szCs w:val="28"/>
          <w:lang w:val="pl-PL"/>
        </w:rPr>
        <w:t>„</w:t>
      </w:r>
      <w:r>
        <w:rPr>
          <w:rFonts w:cs="Times New Roman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8"/>
          <w:szCs w:val="28"/>
          <w:lang w:val="pl-PL"/>
        </w:rPr>
        <w:t>Termomodernizacja Szkoły Podstawowej nr 3 we Włodawie”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ab/>
        <w:t xml:space="preserve">Działając na podstawie art. 222 ust. 5 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z dnia 11 września 2019 r. Prawo zamówień publicznych (Dz. U. 2021 poz. 1129 ze zm.)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Komisja Przetargowa Zamawiającego powołana Zarządzeniem Burmistrza Włodawy nr 46/2022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z dnia 26.04.2022 r.,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informuje, że w dniu 11.04.202 r. , zgodnie z art 222 ust 4  ustawy pzp przed otwarciem ofert udostępniono na stronie internetowej prowadzonego postępowania kwotę jaką Zamawiający zamierza przeznaczyć na sfinansowanie zamówienia wynoszącą: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6 000 000,00 zł brutto. W tym: w 2022 roku kwota: 3 300 000,00 zł i w roku 2023 kwota: 2 700 000,00 zł.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Zamawiający informuje, że w wyznaczonym terminie do Zamawiającego wpłynęły następujące oferty: </w:t>
      </w:r>
    </w:p>
    <w:p>
      <w:pPr>
        <w:pStyle w:val="Normal"/>
        <w:bidi w:val="0"/>
        <w:spacing w:lineRule="auto" w:line="36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uto" w:line="360" w:before="0" w:after="0"/>
        <w:jc w:val="both"/>
        <w:rPr>
          <w:color w:val="000000"/>
        </w:rPr>
      </w:pPr>
      <w:r>
        <w:rPr>
          <w:rFonts w:eastAsia="Tahoma" w:cs="Times New Roman" w:ascii="Times New Roman" w:hAnsi="Times New Roman"/>
          <w:b/>
          <w:bCs/>
          <w:color w:val="000000"/>
          <w:kern w:val="2"/>
          <w:sz w:val="24"/>
          <w:szCs w:val="24"/>
          <w:u w:val="single"/>
          <w:lang w:val="pl-PL" w:eastAsia="zxx" w:bidi="zxx"/>
        </w:rPr>
        <w:t>OFERTA 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color w:val="000000"/>
        </w:rPr>
      </w:pPr>
      <w:r>
        <w:rPr>
          <w:rFonts w:eastAsia="Tahoma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u w:val="none"/>
          <w:lang w:val="pl-PL" w:eastAsia="zxx" w:bidi="zxx"/>
        </w:rPr>
        <w:t>ZAW BUD Damian Zawisza, ul. Moniuszki 10, 28-100 Busko-Zdrój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kern w:val="2"/>
          <w:sz w:val="22"/>
          <w:szCs w:val="2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kern w:val="2"/>
          <w:sz w:val="22"/>
          <w:szCs w:val="2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color w:val="000000"/>
        </w:rPr>
      </w:pPr>
      <w:bookmarkStart w:id="10" w:name="__DdeLink__3309_211375837221"/>
      <w:bookmarkEnd w:id="10"/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color w:val="000000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cena oferty brutto – 5 670 000,00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 długość okresu gwarancji: 60 miesięcy.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color w:val="000000"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000000"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color w:val="000000"/>
        </w:rPr>
      </w:pPr>
      <w:r>
        <w:rPr>
          <w:rFonts w:eastAsia="Tahoma" w:cs="Times New Roman" w:ascii="Times New Roman" w:hAnsi="Times New Roman"/>
          <w:b/>
          <w:bCs/>
          <w:color w:val="000000"/>
          <w:kern w:val="2"/>
          <w:sz w:val="24"/>
          <w:szCs w:val="24"/>
          <w:u w:val="single"/>
          <w:lang w:val="pl-PL" w:eastAsia="zxx" w:bidi="zxx"/>
        </w:rPr>
        <w:t>OFERTA  NR 2 -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szCs w:val="24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zxx" w:bidi="zxx"/>
        </w:rPr>
        <w:t>Firma Handlowo Usługowa HANDBUD Wiesław Blicharski, ul. Czworobok 17, 22-200 Włodawa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color w:val="000000"/>
        </w:rPr>
      </w:pPr>
      <w:bookmarkStart w:id="11" w:name="__DdeLink__3309_211375837222"/>
      <w:bookmarkEnd w:id="11"/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/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6 634 282,80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 długość okresu gwarancji: 60 miesięcy.</w:t>
      </w:r>
    </w:p>
    <w:p>
      <w:pPr>
        <w:pStyle w:val="Normal"/>
        <w:bidi w:val="0"/>
        <w:spacing w:lineRule="atLeast" w:line="200" w:before="0" w:after="0"/>
        <w:jc w:val="both"/>
        <w:rPr>
          <w:rFonts w:ascii="Times New Roman" w:hAnsi="Times New Roman" w:eastAsia="Tahoma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360" w:before="0" w:after="0"/>
        <w:jc w:val="both"/>
        <w:rPr>
          <w:color w:val="000000"/>
        </w:rPr>
      </w:pPr>
      <w:r>
        <w:rPr>
          <w:rFonts w:eastAsia="Tahoma" w:cs="Times New Roman" w:ascii="Times New Roman" w:hAnsi="Times New Roman"/>
          <w:b/>
          <w:bCs/>
          <w:color w:val="000000"/>
          <w:kern w:val="2"/>
          <w:sz w:val="24"/>
          <w:szCs w:val="24"/>
          <w:u w:val="single"/>
          <w:lang w:val="pl-PL" w:eastAsia="zxx" w:bidi="zxx"/>
        </w:rPr>
        <w:t>OFERTA  NR 3 -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u w:val="none"/>
          <w:lang w:val="pl-PL" w:eastAsia="zxx" w:bidi="zxx"/>
        </w:rPr>
        <w:t>Feniks s. c. Krzysztof Michalec, ul. Usługowa 18,22-200 Włodawa;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u w:val="none"/>
          <w:lang w:val="pl-PL" w:eastAsia="zxx" w:bidi="zxx"/>
        </w:rPr>
        <w:t>Tomasz Michalec Feniks Usługi Budowlane, ul. Usługowa 18,22-200 Włodawa.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color w:val="000000"/>
        </w:rPr>
      </w:pPr>
      <w:bookmarkStart w:id="12" w:name="__DdeLink__3309_2113758372211"/>
      <w:bookmarkEnd w:id="12"/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color w:val="000000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cena oferty brutto – 7 397 184,47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 długość okresu gwarancji: 60 miesięcy.</w:t>
      </w:r>
    </w:p>
    <w:p>
      <w:pPr>
        <w:pStyle w:val="Normal"/>
        <w:bidi w:val="0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uto" w:line="360" w:before="0" w:after="0"/>
        <w:jc w:val="both"/>
        <w:rPr>
          <w:color w:val="000000"/>
        </w:rPr>
      </w:pPr>
      <w:r>
        <w:rPr>
          <w:rFonts w:eastAsia="Tahoma" w:cs="Times New Roman" w:ascii="Times New Roman" w:hAnsi="Times New Roman"/>
          <w:b/>
          <w:bCs/>
          <w:color w:val="000000"/>
          <w:kern w:val="2"/>
          <w:sz w:val="24"/>
          <w:szCs w:val="24"/>
          <w:u w:val="single"/>
          <w:lang w:val="pl-PL" w:eastAsia="zxx" w:bidi="zxx"/>
        </w:rPr>
        <w:t>OFERTA  NR 4 -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u w:val="none"/>
          <w:lang w:val="pl-PL" w:eastAsia="zxx" w:bidi="zxx"/>
        </w:rPr>
        <w:t>TOK BUD Tomasz Karaś, ul. Piłsudskiego 42, 21-040 Świdnik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color w:val="000000"/>
        </w:rPr>
      </w:pPr>
      <w:bookmarkStart w:id="13" w:name="__DdeLink__3309_2113758372212"/>
      <w:bookmarkEnd w:id="13"/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color w:val="000000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cena oferty brutto – 7 377 426,51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 długość okresu gwarancji: 60 miesięcy.</w:t>
      </w:r>
    </w:p>
    <w:p>
      <w:pPr>
        <w:pStyle w:val="Normal"/>
        <w:bidi w:val="0"/>
        <w:spacing w:lineRule="auto" w:line="360" w:before="0" w:after="0"/>
        <w:jc w:val="right"/>
        <w:rPr>
          <w:color w:val="000000"/>
        </w:rPr>
      </w:pPr>
      <w:r>
        <w:rPr/>
      </w:r>
    </w:p>
    <w:p>
      <w:pPr>
        <w:pStyle w:val="Normal"/>
        <w:bidi w:val="0"/>
        <w:spacing w:lineRule="auto" w:line="240" w:before="0" w:after="0"/>
        <w:jc w:val="right"/>
        <w:rPr>
          <w:color w:val="000000"/>
        </w:rPr>
      </w:pPr>
      <w:r>
        <w:rPr>
          <w:rFonts w:eastAsia="NSimSun" w:cs="Arial"/>
          <w:b/>
          <w:bCs/>
          <w:color w:val="000000"/>
          <w:kern w:val="2"/>
          <w:sz w:val="24"/>
          <w:szCs w:val="24"/>
          <w:lang w:val="pl-PL" w:eastAsia="zh-CN" w:bidi="hi-IN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0"/>
        <w:jc w:val="right"/>
        <w:rPr>
          <w:color w:val="000000"/>
        </w:rPr>
      </w:pPr>
      <w:r>
        <w:rPr>
          <w:rFonts w:eastAsia="NSimSun" w:cs="Arial"/>
          <w:b/>
          <w:bCs/>
          <w:color w:val="000000"/>
          <w:kern w:val="2"/>
          <w:sz w:val="24"/>
          <w:szCs w:val="24"/>
          <w:lang w:val="pl-PL" w:eastAsia="zh-CN" w:bidi="hi-IN"/>
        </w:rPr>
        <w:tab/>
        <w:t>Z up. Burmistrza</w:t>
      </w:r>
    </w:p>
    <w:p>
      <w:pPr>
        <w:pStyle w:val="Normal"/>
        <w:bidi w:val="0"/>
        <w:spacing w:lineRule="auto" w:line="240" w:before="0" w:after="0"/>
        <w:jc w:val="right"/>
        <w:rPr>
          <w:color w:val="000000"/>
        </w:rPr>
      </w:pPr>
      <w:r>
        <w:rPr/>
      </w:r>
    </w:p>
    <w:p>
      <w:pPr>
        <w:pStyle w:val="Normal"/>
        <w:bidi w:val="0"/>
        <w:spacing w:lineRule="auto" w:line="240" w:before="0" w:after="0"/>
        <w:jc w:val="right"/>
        <w:rPr>
          <w:color w:val="000000"/>
        </w:rPr>
      </w:pPr>
      <w:r>
        <w:rPr>
          <w:rFonts w:eastAsia="NSimSun" w:cs="Arial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eastAsia="NSimSun" w:cs="Arial"/>
          <w:b/>
          <w:bCs/>
          <w:color w:val="000000"/>
          <w:kern w:val="2"/>
          <w:sz w:val="24"/>
          <w:szCs w:val="24"/>
          <w:lang w:val="pl-PL" w:eastAsia="zh-CN" w:bidi="hi-IN"/>
        </w:rPr>
        <w:tab/>
        <w:tab/>
        <w:tab/>
        <w:tab/>
        <w:tab/>
        <w:tab/>
        <w:tab/>
      </w:r>
      <w:r>
        <w:rPr>
          <w:b/>
          <w:bCs/>
          <w:color w:val="000000"/>
        </w:rPr>
        <w:tab/>
        <w:tab/>
        <w:tab/>
      </w:r>
      <w:r>
        <w:rPr>
          <w:b/>
          <w:bCs/>
          <w:i/>
          <w:iCs/>
          <w:color w:val="000000"/>
        </w:rPr>
        <w:t>Wiesław Holaczuk</w:t>
      </w:r>
    </w:p>
    <w:p>
      <w:pPr>
        <w:pStyle w:val="Normal"/>
        <w:bidi w:val="0"/>
        <w:spacing w:lineRule="auto" w:line="240" w:before="0" w:after="0"/>
        <w:jc w:val="right"/>
        <w:rPr>
          <w:color w:val="000000"/>
        </w:rPr>
      </w:pPr>
      <w:r>
        <w:rPr>
          <w:b/>
          <w:bCs/>
          <w:color w:val="000000"/>
        </w:rPr>
        <w:t>Z</w:t>
      </w:r>
      <w:r>
        <w:rPr>
          <w:b/>
          <w:bCs/>
          <w:color w:val="000000"/>
        </w:rPr>
        <w:t>astępca Burmistrza</w:t>
      </w:r>
    </w:p>
    <w:p>
      <w:pPr>
        <w:pStyle w:val="Normal"/>
        <w:bidi w:val="0"/>
        <w:spacing w:lineRule="auto" w:line="360" w:before="0" w:after="0"/>
        <w:jc w:val="right"/>
        <w:rPr>
          <w:color w:val="000000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1134" w:top="3617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0" w:after="0"/>
      <w:jc w:val="right"/>
      <w:rPr/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</w:t>
    </w:r>
    <w:r>
      <w:rPr/>
      <w:drawing>
        <wp:inline distT="0" distB="0" distL="0" distR="0">
          <wp:extent cx="1413510" cy="791845"/>
          <wp:effectExtent l="0" t="0" r="0" b="0"/>
          <wp:docPr id="1" name="Obraz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2" name="Obraz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spacing w:lineRule="auto" w:line="276" w:before="0" w:after="0"/>
      <w:jc w:val="both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spacing w:lineRule="auto" w:line="276" w:before="0" w:after="0"/>
      <w:jc w:val="both"/>
      <w:rPr/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spacing w:lineRule="auto" w:line="276" w:before="0" w:after="0"/>
      <w:jc w:val="both"/>
      <w:rPr/>
    </w:pP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>„</w:t>
    </w:r>
    <w:r>
      <w:rPr>
        <w:rFonts w:eastAsia="Calibri" w:cs="Times New Roman" w:ascii="Cambria" w:hAnsi="Cambria"/>
        <w:b/>
        <w:bCs/>
        <w:i/>
        <w:iCs/>
        <w:color w:val="000000"/>
        <w:kern w:val="0"/>
        <w:sz w:val="17"/>
        <w:szCs w:val="17"/>
        <w:lang w:val="pl-PL" w:eastAsia="pl-PL" w:bidi="ar-SA"/>
      </w:rPr>
      <w:t>Termomodernizacja Szkoły Podstawowej Nr 3 we Włodawie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”, które jest 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 środków Rządowego Funduszu Polski Ład: Program Inwestycji Strategicznych.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0" w:after="0"/>
      <w:jc w:val="right"/>
      <w:rPr/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</w:t>
    </w:r>
    <w:r>
      <w:rPr/>
      <w:drawing>
        <wp:inline distT="0" distB="0" distL="0" distR="0">
          <wp:extent cx="1413510" cy="791845"/>
          <wp:effectExtent l="0" t="0" r="0" b="0"/>
          <wp:docPr id="3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4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spacing w:lineRule="auto" w:line="276" w:before="0" w:after="0"/>
      <w:jc w:val="both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spacing w:lineRule="auto" w:line="276" w:before="0" w:after="0"/>
      <w:jc w:val="both"/>
      <w:rPr/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spacing w:lineRule="auto" w:line="276" w:before="0" w:after="0"/>
      <w:jc w:val="both"/>
      <w:rPr/>
    </w:pP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>„</w:t>
    </w:r>
    <w:r>
      <w:rPr>
        <w:rFonts w:eastAsia="Calibri" w:cs="Times New Roman" w:ascii="Cambria" w:hAnsi="Cambria"/>
        <w:b/>
        <w:bCs/>
        <w:i/>
        <w:iCs/>
        <w:color w:val="000000"/>
        <w:kern w:val="0"/>
        <w:sz w:val="17"/>
        <w:szCs w:val="17"/>
        <w:lang w:val="pl-PL" w:eastAsia="pl-PL" w:bidi="ar-SA"/>
      </w:rPr>
      <w:t>Termomodernizacja Szkoły Podstawowej Nr 3 we Włodawie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”, które jest 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 środków Rządowego Funduszu Polski Ład: Program Inwestycji Strategicznych.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;宋体" w:cs="Calibri"/>
      <w:sz w:val="20"/>
      <w:szCs w:val="20"/>
      <w:lang w:val="pl-PL" w:eastAsia="zh-C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Gwkalewa">
    <w:name w:val="Główka lewa"/>
    <w:basedOn w:val="Gwka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266</TotalTime>
  <Application>LibreOffice/7.0.0.3$Windows_X86_64 LibreOffice_project/8061b3e9204bef6b321a21033174034a5e2ea88e</Application>
  <Pages>2</Pages>
  <Words>367</Words>
  <Characters>2044</Characters>
  <CharactersWithSpaces>2482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2021-05-28T11:11:29Z</dcterms:created>
  <dc:creator/>
  <dc:description/>
  <dc:language>pl-PL</dc:language>
  <cp:lastModifiedBy/>
  <cp:lastPrinted>2022-04-29T12:18:08Z</cp:lastPrinted>
  <dcterms:modified xsi:type="dcterms:W3CDTF">2022-04-29T13:03:53Z</dcterms:modified>
  <cp:revision>27</cp:revision>
  <dc:subject/>
  <dc:title/>
</cp:coreProperties>
</file>