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7FAA" w14:textId="77777777" w:rsidR="00270497" w:rsidRPr="002A1071" w:rsidRDefault="00270497" w:rsidP="00270497">
      <w:pPr>
        <w:shd w:val="clear" w:color="auto" w:fill="FFFFFF"/>
        <w:jc w:val="center"/>
        <w:rPr>
          <w:rFonts w:asciiTheme="majorHAnsi" w:eastAsia="Times New Roman" w:hAnsiTheme="majorHAnsi" w:cstheme="majorHAnsi"/>
          <w:b/>
          <w:bCs/>
          <w:color w:val="666666"/>
          <w:sz w:val="21"/>
          <w:szCs w:val="21"/>
          <w:lang w:eastAsia="pl-PL"/>
        </w:rPr>
      </w:pPr>
      <w:r w:rsidRPr="002A1071">
        <w:rPr>
          <w:rFonts w:asciiTheme="majorHAnsi" w:eastAsia="Times New Roman" w:hAnsiTheme="majorHAnsi" w:cstheme="majorHAnsi"/>
          <w:b/>
          <w:bCs/>
          <w:color w:val="666666"/>
          <w:sz w:val="21"/>
          <w:szCs w:val="21"/>
          <w:lang w:eastAsia="pl-PL"/>
        </w:rPr>
        <w:t>ZAPROSZENIE DO ZŁOŻENIA OFERTY</w:t>
      </w:r>
    </w:p>
    <w:p w14:paraId="24004E97" w14:textId="77777777" w:rsidR="00270497" w:rsidRPr="002A1071" w:rsidRDefault="00270497" w:rsidP="00270497">
      <w:pPr>
        <w:shd w:val="clear" w:color="auto" w:fill="FFFFFF"/>
        <w:rPr>
          <w:rFonts w:asciiTheme="majorHAnsi" w:eastAsia="Times New Roman" w:hAnsiTheme="majorHAnsi" w:cstheme="majorHAnsi"/>
          <w:b/>
          <w:bCs/>
          <w:color w:val="666666"/>
          <w:sz w:val="21"/>
          <w:szCs w:val="21"/>
          <w:lang w:eastAsia="pl-PL"/>
        </w:rPr>
      </w:pPr>
    </w:p>
    <w:p w14:paraId="3AD3B94F" w14:textId="77777777" w:rsidR="00270497" w:rsidRPr="002A1071" w:rsidRDefault="00270497" w:rsidP="00270497">
      <w:pPr>
        <w:numPr>
          <w:ilvl w:val="0"/>
          <w:numId w:val="3"/>
        </w:numPr>
        <w:spacing w:after="160" w:line="259" w:lineRule="auto"/>
        <w:contextualSpacing/>
        <w:jc w:val="both"/>
        <w:rPr>
          <w:rFonts w:asciiTheme="majorHAnsi" w:eastAsia="Calibri" w:hAnsiTheme="majorHAnsi" w:cstheme="majorHAnsi"/>
          <w:b/>
        </w:rPr>
      </w:pPr>
      <w:r w:rsidRPr="002A1071">
        <w:rPr>
          <w:rFonts w:asciiTheme="majorHAnsi" w:eastAsia="Calibri" w:hAnsiTheme="majorHAnsi" w:cstheme="majorHAnsi"/>
          <w:b/>
        </w:rPr>
        <w:t xml:space="preserve">ZAMAWIAJĄCY: </w:t>
      </w:r>
    </w:p>
    <w:p w14:paraId="6778DAB6" w14:textId="77777777" w:rsidR="00270497" w:rsidRPr="002A1071" w:rsidRDefault="00270497" w:rsidP="00270497">
      <w:pPr>
        <w:ind w:left="1080"/>
        <w:contextualSpacing/>
        <w:jc w:val="both"/>
        <w:rPr>
          <w:rFonts w:asciiTheme="majorHAnsi" w:eastAsia="Calibri" w:hAnsiTheme="majorHAnsi" w:cstheme="majorHAnsi"/>
        </w:rPr>
      </w:pPr>
      <w:r w:rsidRPr="002A1071">
        <w:rPr>
          <w:rFonts w:asciiTheme="majorHAnsi" w:eastAsia="Calibri" w:hAnsiTheme="majorHAnsi" w:cstheme="majorHAnsi"/>
        </w:rPr>
        <w:t>Krajowy Ośrodek Psychiatrii Sądowej dla Nieletnich w Garwolinie</w:t>
      </w:r>
    </w:p>
    <w:p w14:paraId="226B5388" w14:textId="77777777" w:rsidR="00270497" w:rsidRPr="002A1071" w:rsidRDefault="00270497" w:rsidP="00270497">
      <w:pPr>
        <w:ind w:left="1080"/>
        <w:contextualSpacing/>
        <w:jc w:val="both"/>
        <w:rPr>
          <w:rFonts w:asciiTheme="majorHAnsi" w:eastAsia="Calibri" w:hAnsiTheme="majorHAnsi" w:cstheme="majorHAnsi"/>
          <w:b/>
        </w:rPr>
      </w:pPr>
    </w:p>
    <w:p w14:paraId="0A7052F7" w14:textId="77777777" w:rsidR="00270497" w:rsidRPr="002A1071" w:rsidRDefault="00270497" w:rsidP="00270497">
      <w:pPr>
        <w:numPr>
          <w:ilvl w:val="0"/>
          <w:numId w:val="3"/>
        </w:numPr>
        <w:suppressAutoHyphens/>
        <w:spacing w:after="160" w:line="259" w:lineRule="auto"/>
        <w:jc w:val="both"/>
        <w:rPr>
          <w:rFonts w:asciiTheme="majorHAnsi" w:eastAsia="Times New Roman" w:hAnsiTheme="majorHAnsi" w:cstheme="majorHAnsi"/>
          <w:b/>
          <w:lang w:eastAsia="pl-PL"/>
        </w:rPr>
      </w:pPr>
      <w:r w:rsidRPr="002A1071">
        <w:rPr>
          <w:rFonts w:asciiTheme="majorHAnsi" w:eastAsia="Times New Roman" w:hAnsiTheme="majorHAnsi" w:cstheme="majorHAnsi"/>
          <w:b/>
          <w:lang w:eastAsia="pl-PL"/>
        </w:rPr>
        <w:t>Tryb udzielenia zamówienia</w:t>
      </w:r>
    </w:p>
    <w:p w14:paraId="7C8035C1" w14:textId="77777777" w:rsidR="009E395D" w:rsidRPr="00566E56" w:rsidRDefault="009E395D" w:rsidP="009E395D">
      <w:pPr>
        <w:suppressAutoHyphens/>
        <w:ind w:left="1080"/>
        <w:jc w:val="both"/>
        <w:rPr>
          <w:rFonts w:asciiTheme="majorHAnsi" w:hAnsiTheme="majorHAnsi" w:cstheme="majorHAnsi"/>
        </w:rPr>
      </w:pPr>
      <w:r w:rsidRPr="00566E56">
        <w:rPr>
          <w:rFonts w:asciiTheme="majorHAnsi" w:hAnsiTheme="majorHAnsi" w:cstheme="majorHAnsi"/>
        </w:rPr>
        <w:t>Zamówienie udzielane jest w trybie zapytania ofertowego przy wartości zamówienia nie przekraczającego kwoty  130000,00 zł netto i jest wyłączone ze stosowania ustawy PZP</w:t>
      </w:r>
      <w:r>
        <w:rPr>
          <w:rFonts w:asciiTheme="majorHAnsi" w:hAnsiTheme="majorHAnsi" w:cstheme="majorHAnsi"/>
        </w:rPr>
        <w:t xml:space="preserve">.         </w:t>
      </w:r>
      <w:r w:rsidRPr="00566E56">
        <w:rPr>
          <w:rFonts w:asciiTheme="majorHAnsi" w:hAnsiTheme="majorHAnsi" w:cstheme="majorHAnsi"/>
        </w:rPr>
        <w:t xml:space="preserve"> </w:t>
      </w:r>
    </w:p>
    <w:p w14:paraId="287ED1A5" w14:textId="77777777" w:rsidR="00270497" w:rsidRPr="002A1071" w:rsidRDefault="00270497" w:rsidP="00270497">
      <w:pPr>
        <w:suppressAutoHyphens/>
        <w:ind w:left="1080"/>
        <w:jc w:val="both"/>
        <w:rPr>
          <w:rFonts w:asciiTheme="majorHAnsi" w:eastAsia="Times New Roman" w:hAnsiTheme="majorHAnsi" w:cstheme="majorHAnsi"/>
          <w:lang w:eastAsia="pl-PL"/>
        </w:rPr>
      </w:pPr>
    </w:p>
    <w:p w14:paraId="243D7578" w14:textId="77777777" w:rsidR="00270497" w:rsidRPr="002A1071" w:rsidRDefault="00270497" w:rsidP="00270497">
      <w:pPr>
        <w:numPr>
          <w:ilvl w:val="0"/>
          <w:numId w:val="3"/>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b/>
        </w:rPr>
        <w:t>Przedmiot zamówienia:</w:t>
      </w:r>
      <w:r w:rsidRPr="002A1071">
        <w:rPr>
          <w:rFonts w:asciiTheme="majorHAnsi" w:eastAsia="Calibri" w:hAnsiTheme="majorHAnsi" w:cstheme="majorHAnsi"/>
        </w:rPr>
        <w:t xml:space="preserve"> </w:t>
      </w:r>
    </w:p>
    <w:p w14:paraId="64D03DDB" w14:textId="77777777" w:rsidR="00270497" w:rsidRPr="004062EC" w:rsidRDefault="00270497" w:rsidP="004062EC">
      <w:pPr>
        <w:rPr>
          <w:rFonts w:asciiTheme="majorHAnsi" w:hAnsiTheme="majorHAnsi" w:cstheme="majorHAnsi"/>
        </w:rPr>
      </w:pPr>
      <w:r w:rsidRPr="004062EC">
        <w:rPr>
          <w:rFonts w:asciiTheme="majorHAnsi" w:hAnsiTheme="majorHAnsi" w:cstheme="majorHAnsi"/>
          <w:b/>
          <w:bCs/>
        </w:rPr>
        <w:t>Opis zamówienia</w:t>
      </w:r>
      <w:r w:rsidRPr="004062EC">
        <w:rPr>
          <w:rFonts w:asciiTheme="majorHAnsi" w:hAnsiTheme="majorHAnsi" w:cstheme="majorHAnsi"/>
        </w:rPr>
        <w:t>:</w:t>
      </w:r>
    </w:p>
    <w:p w14:paraId="23E1DC6B" w14:textId="77777777" w:rsidR="00270497" w:rsidRPr="006A021E" w:rsidRDefault="00270497" w:rsidP="00270497">
      <w:pPr>
        <w:ind w:firstLine="708"/>
        <w:rPr>
          <w:rFonts w:asciiTheme="majorHAnsi" w:hAnsiTheme="majorHAnsi" w:cstheme="majorHAnsi"/>
        </w:rPr>
      </w:pPr>
    </w:p>
    <w:p w14:paraId="2AD1B0E4" w14:textId="77777777" w:rsidR="00270497" w:rsidRPr="006A021E" w:rsidRDefault="00270497" w:rsidP="00270497">
      <w:pPr>
        <w:ind w:firstLine="708"/>
        <w:rPr>
          <w:rFonts w:asciiTheme="majorHAnsi" w:hAnsiTheme="majorHAnsi" w:cstheme="majorHAnsi"/>
        </w:rPr>
      </w:pPr>
      <w:r w:rsidRPr="006A021E">
        <w:rPr>
          <w:rFonts w:asciiTheme="majorHAnsi" w:hAnsiTheme="majorHAnsi" w:cstheme="majorHAnsi"/>
        </w:rPr>
        <w:t xml:space="preserve">Przedmiotem zamówienia jest ubezpieczenie komunikacyjne pojazdu. </w:t>
      </w:r>
    </w:p>
    <w:p w14:paraId="497BE143" w14:textId="2576CA8E" w:rsidR="00270497" w:rsidRPr="006A021E" w:rsidRDefault="00270497" w:rsidP="00270497">
      <w:pPr>
        <w:ind w:firstLine="708"/>
        <w:rPr>
          <w:rFonts w:asciiTheme="majorHAnsi" w:hAnsiTheme="majorHAnsi" w:cstheme="majorHAnsi"/>
        </w:rPr>
      </w:pPr>
      <w:r w:rsidRPr="006A021E">
        <w:rPr>
          <w:rFonts w:asciiTheme="majorHAnsi" w:hAnsiTheme="majorHAnsi" w:cstheme="majorHAnsi"/>
        </w:rPr>
        <w:t>Zakres ubezpieczenia</w:t>
      </w:r>
      <w:r w:rsidR="009E395D">
        <w:rPr>
          <w:rFonts w:asciiTheme="majorHAnsi" w:hAnsiTheme="majorHAnsi" w:cstheme="majorHAnsi"/>
        </w:rPr>
        <w:t>:</w:t>
      </w:r>
    </w:p>
    <w:p w14:paraId="307D974A" w14:textId="77777777" w:rsidR="00270497" w:rsidRPr="006A021E" w:rsidRDefault="00270497" w:rsidP="00270497">
      <w:pPr>
        <w:pStyle w:val="Akapitzlist"/>
        <w:rPr>
          <w:rFonts w:asciiTheme="majorHAnsi" w:hAnsiTheme="majorHAnsi" w:cstheme="majorHAnsi"/>
          <w:b/>
          <w:bCs/>
        </w:rPr>
      </w:pPr>
    </w:p>
    <w:p w14:paraId="5D21C474" w14:textId="77777777" w:rsidR="00270497" w:rsidRPr="006A021E" w:rsidRDefault="00270497" w:rsidP="00270497">
      <w:pPr>
        <w:pStyle w:val="Akapitzlist"/>
        <w:numPr>
          <w:ilvl w:val="0"/>
          <w:numId w:val="2"/>
        </w:numPr>
        <w:rPr>
          <w:rFonts w:asciiTheme="majorHAnsi" w:hAnsiTheme="majorHAnsi" w:cstheme="majorHAnsi"/>
          <w:b/>
          <w:bCs/>
        </w:rPr>
      </w:pPr>
      <w:r w:rsidRPr="006A021E">
        <w:rPr>
          <w:rFonts w:asciiTheme="majorHAnsi" w:hAnsiTheme="majorHAnsi" w:cstheme="majorHAnsi"/>
          <w:b/>
          <w:bCs/>
        </w:rPr>
        <w:t xml:space="preserve">ubezpieczenie od odpowiedzialności cywilnej posiadaczy pojazdów OC, </w:t>
      </w:r>
    </w:p>
    <w:p w14:paraId="737A766C" w14:textId="77777777" w:rsidR="00270497" w:rsidRPr="006A021E" w:rsidRDefault="00270497" w:rsidP="00270497">
      <w:pPr>
        <w:pStyle w:val="Akapitzlist"/>
        <w:rPr>
          <w:rFonts w:asciiTheme="majorHAnsi" w:hAnsiTheme="majorHAnsi" w:cstheme="majorHAnsi"/>
        </w:rPr>
      </w:pPr>
      <w:r w:rsidRPr="006A021E">
        <w:rPr>
          <w:rFonts w:asciiTheme="majorHAnsi" w:hAnsiTheme="majorHAnsi" w:cstheme="majorHAnsi"/>
        </w:rPr>
        <w:t>Zakres ubezpieczenia zgodny z ustawą z dnia 22 maja 2003r. o ubezpieczeniach obowiązkowych, ubezpieczeniowym Funduszu Gwarancyjnym i Polskim Biurze Ubezpieczycieli Komunikacyjnych (</w:t>
      </w:r>
      <w:proofErr w:type="spellStart"/>
      <w:r w:rsidRPr="006A021E">
        <w:rPr>
          <w:rFonts w:asciiTheme="majorHAnsi" w:hAnsiTheme="majorHAnsi" w:cstheme="majorHAnsi"/>
        </w:rPr>
        <w:t>t.j</w:t>
      </w:r>
      <w:proofErr w:type="spellEnd"/>
      <w:r w:rsidRPr="006A021E">
        <w:rPr>
          <w:rFonts w:asciiTheme="majorHAnsi" w:hAnsiTheme="majorHAnsi" w:cstheme="majorHAnsi"/>
        </w:rPr>
        <w:t>. Dz.U. z 2003r., nr 124, poz. 1152),</w:t>
      </w:r>
    </w:p>
    <w:p w14:paraId="3C1DF6BC" w14:textId="77777777" w:rsidR="00270497" w:rsidRPr="006A021E" w:rsidRDefault="00270497" w:rsidP="00270497">
      <w:pPr>
        <w:pStyle w:val="Akapitzlist"/>
        <w:rPr>
          <w:rFonts w:asciiTheme="majorHAnsi" w:hAnsiTheme="majorHAnsi" w:cstheme="majorHAnsi"/>
        </w:rPr>
      </w:pPr>
    </w:p>
    <w:p w14:paraId="648F5A8B" w14:textId="77777777" w:rsidR="00270497" w:rsidRPr="006A021E" w:rsidRDefault="00270497" w:rsidP="00270497">
      <w:pPr>
        <w:pStyle w:val="Akapitzlist"/>
        <w:numPr>
          <w:ilvl w:val="0"/>
          <w:numId w:val="2"/>
        </w:numPr>
        <w:rPr>
          <w:rFonts w:asciiTheme="majorHAnsi" w:hAnsiTheme="majorHAnsi" w:cstheme="majorHAnsi"/>
          <w:b/>
          <w:bCs/>
        </w:rPr>
      </w:pPr>
      <w:r w:rsidRPr="006A021E">
        <w:rPr>
          <w:rFonts w:asciiTheme="majorHAnsi" w:hAnsiTheme="majorHAnsi" w:cstheme="majorHAnsi"/>
          <w:b/>
          <w:bCs/>
        </w:rPr>
        <w:t xml:space="preserve">ubezpieczenie pojazdów AC: </w:t>
      </w:r>
    </w:p>
    <w:p w14:paraId="6A9174F0" w14:textId="77777777" w:rsidR="00270497" w:rsidRPr="006A021E" w:rsidRDefault="00270497" w:rsidP="00270497">
      <w:pPr>
        <w:pStyle w:val="Akapitzlist"/>
        <w:numPr>
          <w:ilvl w:val="0"/>
          <w:numId w:val="1"/>
        </w:numPr>
        <w:rPr>
          <w:rFonts w:asciiTheme="majorHAnsi" w:hAnsiTheme="majorHAnsi" w:cstheme="majorHAnsi"/>
        </w:rPr>
      </w:pPr>
      <w:r w:rsidRPr="006A021E">
        <w:rPr>
          <w:rFonts w:asciiTheme="majorHAnsi" w:hAnsiTheme="majorHAnsi" w:cstheme="majorHAnsi"/>
        </w:rPr>
        <w:t xml:space="preserve">pełny wariant ubezpieczenia ze zniesionym udziałem własnym, </w:t>
      </w:r>
    </w:p>
    <w:p w14:paraId="69401159" w14:textId="77777777" w:rsidR="00270497" w:rsidRPr="006A021E" w:rsidRDefault="00270497" w:rsidP="00270497">
      <w:pPr>
        <w:pStyle w:val="Akapitzlist"/>
        <w:numPr>
          <w:ilvl w:val="0"/>
          <w:numId w:val="1"/>
        </w:numPr>
        <w:rPr>
          <w:rFonts w:asciiTheme="majorHAnsi" w:hAnsiTheme="majorHAnsi" w:cstheme="majorHAnsi"/>
        </w:rPr>
      </w:pPr>
      <w:r w:rsidRPr="006A021E">
        <w:rPr>
          <w:rFonts w:asciiTheme="majorHAnsi" w:hAnsiTheme="majorHAnsi" w:cstheme="majorHAnsi"/>
        </w:rPr>
        <w:t xml:space="preserve">obejmujące szkody związane z ruchem i postojem pojazdów rozszerzone o ryzyko kradzieży, uwzględniające pełną aktualną wartość rynkową pojazdów, </w:t>
      </w:r>
    </w:p>
    <w:p w14:paraId="59E66E54" w14:textId="77777777" w:rsidR="00270497" w:rsidRPr="006A021E" w:rsidRDefault="00270497" w:rsidP="00270497">
      <w:pPr>
        <w:pStyle w:val="Akapitzlist"/>
        <w:numPr>
          <w:ilvl w:val="0"/>
          <w:numId w:val="1"/>
        </w:numPr>
        <w:rPr>
          <w:rFonts w:asciiTheme="majorHAnsi" w:hAnsiTheme="majorHAnsi" w:cstheme="majorHAnsi"/>
        </w:rPr>
      </w:pPr>
      <w:r w:rsidRPr="006A021E">
        <w:rPr>
          <w:rFonts w:asciiTheme="majorHAnsi" w:hAnsiTheme="majorHAnsi" w:cstheme="majorHAnsi"/>
        </w:rPr>
        <w:t>bezgotówkowe rozliczenie szkody w wariancie serwisowym z użyciem części oryginalnych</w:t>
      </w:r>
      <w:r w:rsidRPr="006A021E">
        <w:rPr>
          <w:rFonts w:asciiTheme="majorHAnsi" w:eastAsia="Times New Roman" w:hAnsiTheme="majorHAnsi" w:cstheme="majorHAnsi"/>
          <w:color w:val="000000"/>
          <w:sz w:val="24"/>
          <w:szCs w:val="24"/>
          <w:lang w:eastAsia="pl-PL"/>
        </w:rPr>
        <w:t xml:space="preserve"> i bez amortyzacji części</w:t>
      </w:r>
      <w:r w:rsidRPr="006A021E">
        <w:rPr>
          <w:rFonts w:asciiTheme="majorHAnsi" w:hAnsiTheme="majorHAnsi" w:cstheme="majorHAnsi"/>
        </w:rPr>
        <w:t xml:space="preserve">, </w:t>
      </w:r>
    </w:p>
    <w:p w14:paraId="7823750A" w14:textId="77777777" w:rsidR="00270497" w:rsidRDefault="00270497" w:rsidP="00270497">
      <w:pPr>
        <w:pStyle w:val="Akapitzlist"/>
        <w:numPr>
          <w:ilvl w:val="0"/>
          <w:numId w:val="1"/>
        </w:numPr>
        <w:rPr>
          <w:rFonts w:asciiTheme="majorHAnsi" w:hAnsiTheme="majorHAnsi" w:cstheme="majorHAnsi"/>
        </w:rPr>
      </w:pPr>
      <w:r w:rsidRPr="006A021E">
        <w:rPr>
          <w:rFonts w:asciiTheme="majorHAnsi" w:hAnsiTheme="majorHAnsi" w:cstheme="majorHAnsi"/>
        </w:rPr>
        <w:t>naprawa uszkodzonego pojazdu w autoryzowanym serwisie danej marki lub w przypadku pojazdów po zakończonym okresie gwarancji na perforację nadwozia w warsztacie rekomendowanym przez Wykonawcę,</w:t>
      </w:r>
    </w:p>
    <w:p w14:paraId="034DE963" w14:textId="7B54BF9D" w:rsidR="00270497" w:rsidRPr="006A021E" w:rsidRDefault="00270497" w:rsidP="00270497">
      <w:pPr>
        <w:pStyle w:val="Akapitzlist"/>
        <w:numPr>
          <w:ilvl w:val="0"/>
          <w:numId w:val="1"/>
        </w:numPr>
        <w:rPr>
          <w:rFonts w:asciiTheme="majorHAnsi" w:hAnsiTheme="majorHAnsi" w:cstheme="majorHAnsi"/>
        </w:rPr>
      </w:pPr>
      <w:r w:rsidRPr="00DE42EC">
        <w:rPr>
          <w:rFonts w:asciiTheme="majorHAnsi" w:hAnsiTheme="majorHAnsi" w:cstheme="majorHAnsi"/>
        </w:rPr>
        <w:t xml:space="preserve">suma ubezpieczenia pojazdu nie mniejsza niż </w:t>
      </w:r>
      <w:r>
        <w:rPr>
          <w:rFonts w:asciiTheme="majorHAnsi" w:hAnsiTheme="majorHAnsi" w:cstheme="majorHAnsi"/>
        </w:rPr>
        <w:t xml:space="preserve"> 21600 PLN brutto</w:t>
      </w:r>
    </w:p>
    <w:p w14:paraId="5EFF2C0B" w14:textId="77777777" w:rsidR="00270497" w:rsidRPr="006A021E" w:rsidRDefault="00270497" w:rsidP="00270497">
      <w:pPr>
        <w:rPr>
          <w:rFonts w:asciiTheme="majorHAnsi" w:hAnsiTheme="majorHAnsi" w:cstheme="majorHAnsi"/>
        </w:rPr>
      </w:pPr>
    </w:p>
    <w:p w14:paraId="7E497ADC" w14:textId="77777777" w:rsidR="00270497" w:rsidRDefault="00270497" w:rsidP="00270497">
      <w:pPr>
        <w:pStyle w:val="Akapitzlist"/>
        <w:numPr>
          <w:ilvl w:val="0"/>
          <w:numId w:val="2"/>
        </w:numPr>
        <w:rPr>
          <w:rFonts w:asciiTheme="majorHAnsi" w:hAnsiTheme="majorHAnsi" w:cstheme="majorHAnsi"/>
        </w:rPr>
      </w:pPr>
      <w:r w:rsidRPr="006A021E">
        <w:rPr>
          <w:rFonts w:asciiTheme="majorHAnsi" w:hAnsiTheme="majorHAnsi" w:cstheme="majorHAnsi"/>
          <w:b/>
          <w:bCs/>
        </w:rPr>
        <w:t>ubezpieczenie od następstw nieszczęśliwych wypadków kierowcy i pasażerów NW</w:t>
      </w:r>
      <w:r w:rsidRPr="006A021E">
        <w:rPr>
          <w:rFonts w:asciiTheme="majorHAnsi" w:hAnsiTheme="majorHAnsi" w:cstheme="majorHAnsi"/>
        </w:rPr>
        <w:t>- suma ubezpieczenia minimum 10 tysięcy złotych.</w:t>
      </w:r>
    </w:p>
    <w:p w14:paraId="63FB4B19" w14:textId="77777777" w:rsidR="00270497" w:rsidRPr="006A021E" w:rsidRDefault="00270497" w:rsidP="00270497">
      <w:pPr>
        <w:pStyle w:val="Akapitzlist"/>
        <w:rPr>
          <w:rFonts w:asciiTheme="majorHAnsi" w:hAnsiTheme="majorHAnsi" w:cstheme="majorHAnsi"/>
        </w:rPr>
      </w:pPr>
    </w:p>
    <w:p w14:paraId="3A7CDD9E" w14:textId="77777777" w:rsidR="00270497" w:rsidRPr="006A021E" w:rsidRDefault="00270497" w:rsidP="00270497">
      <w:pPr>
        <w:pStyle w:val="Akapitzlist"/>
        <w:numPr>
          <w:ilvl w:val="0"/>
          <w:numId w:val="2"/>
        </w:numPr>
        <w:rPr>
          <w:rFonts w:asciiTheme="majorHAnsi" w:hAnsiTheme="majorHAnsi" w:cstheme="majorHAnsi"/>
        </w:rPr>
      </w:pPr>
      <w:r w:rsidRPr="006A021E">
        <w:rPr>
          <w:rFonts w:asciiTheme="majorHAnsi" w:hAnsiTheme="majorHAnsi" w:cstheme="majorHAnsi"/>
        </w:rPr>
        <w:t xml:space="preserve"> </w:t>
      </w:r>
      <w:r w:rsidRPr="006A021E">
        <w:rPr>
          <w:rFonts w:asciiTheme="majorHAnsi" w:hAnsiTheme="majorHAnsi" w:cstheme="majorHAnsi"/>
          <w:b/>
          <w:bCs/>
        </w:rPr>
        <w:t xml:space="preserve">ubezpieczenie </w:t>
      </w:r>
      <w:proofErr w:type="spellStart"/>
      <w:r w:rsidRPr="006A021E">
        <w:rPr>
          <w:rFonts w:asciiTheme="majorHAnsi" w:hAnsiTheme="majorHAnsi" w:cstheme="majorHAnsi"/>
          <w:b/>
          <w:bCs/>
        </w:rPr>
        <w:t>assistance</w:t>
      </w:r>
      <w:proofErr w:type="spellEnd"/>
      <w:r w:rsidRPr="006A021E">
        <w:rPr>
          <w:rFonts w:asciiTheme="majorHAnsi" w:hAnsiTheme="majorHAnsi" w:cstheme="majorHAnsi"/>
          <w:b/>
          <w:bCs/>
        </w:rPr>
        <w:t xml:space="preserve"> zapewniające natychmiastową pomoc przez całą dobę. </w:t>
      </w:r>
    </w:p>
    <w:p w14:paraId="634EC093" w14:textId="59456348" w:rsidR="00270497" w:rsidRDefault="00270497" w:rsidP="00270497">
      <w:pPr>
        <w:ind w:firstLine="708"/>
        <w:rPr>
          <w:rFonts w:asciiTheme="majorHAnsi" w:hAnsiTheme="majorHAnsi" w:cstheme="majorHAnsi"/>
        </w:rPr>
      </w:pPr>
      <w:r w:rsidRPr="006A021E">
        <w:rPr>
          <w:rFonts w:asciiTheme="majorHAnsi" w:hAnsiTheme="majorHAnsi" w:cstheme="majorHAnsi"/>
        </w:rPr>
        <w:t xml:space="preserve">Assistance obejmujący między innymi, wypadek, kradzież, awarię </w:t>
      </w:r>
      <w:r w:rsidR="00666016">
        <w:rPr>
          <w:rFonts w:asciiTheme="majorHAnsi" w:hAnsiTheme="majorHAnsi" w:cstheme="majorHAnsi"/>
        </w:rPr>
        <w:t>bez</w:t>
      </w:r>
      <w:r w:rsidRPr="006A021E">
        <w:rPr>
          <w:rFonts w:asciiTheme="majorHAnsi" w:hAnsiTheme="majorHAnsi" w:cstheme="majorHAnsi"/>
        </w:rPr>
        <w:t xml:space="preserve"> limitu w </w:t>
      </w:r>
      <w:r>
        <w:rPr>
          <w:rFonts w:asciiTheme="majorHAnsi" w:hAnsiTheme="majorHAnsi" w:cstheme="majorHAnsi"/>
        </w:rPr>
        <w:t>PL.</w:t>
      </w:r>
    </w:p>
    <w:p w14:paraId="55FE95C0" w14:textId="77777777" w:rsidR="009E395D" w:rsidRPr="006A021E" w:rsidRDefault="009E395D" w:rsidP="00270497">
      <w:pPr>
        <w:ind w:firstLine="708"/>
        <w:rPr>
          <w:rFonts w:asciiTheme="majorHAnsi" w:hAnsiTheme="majorHAnsi" w:cstheme="majorHAnsi"/>
        </w:rPr>
      </w:pPr>
    </w:p>
    <w:p w14:paraId="26607A6A" w14:textId="77777777" w:rsidR="00270497" w:rsidRPr="00670745" w:rsidRDefault="00270497" w:rsidP="00270497">
      <w:pPr>
        <w:numPr>
          <w:ilvl w:val="0"/>
          <w:numId w:val="3"/>
        </w:numPr>
        <w:spacing w:after="160" w:line="259" w:lineRule="auto"/>
        <w:jc w:val="both"/>
        <w:rPr>
          <w:rFonts w:asciiTheme="majorHAnsi" w:eastAsia="Times New Roman" w:hAnsiTheme="majorHAnsi" w:cstheme="majorHAnsi"/>
          <w:b/>
          <w:bCs/>
          <w:lang w:eastAsia="pl-PL"/>
        </w:rPr>
      </w:pPr>
      <w:r w:rsidRPr="00670745">
        <w:rPr>
          <w:b/>
          <w:bCs/>
        </w:rPr>
        <w:t>DANE POJAZDU PODLEGAJĄCEGO UBEZPIECZENIU</w:t>
      </w:r>
      <w:r w:rsidRPr="00670745">
        <w:rPr>
          <w:rFonts w:asciiTheme="majorHAnsi" w:eastAsia="Times New Roman" w:hAnsiTheme="majorHAnsi" w:cstheme="majorHAnsi"/>
          <w:b/>
          <w:bCs/>
          <w:lang w:eastAsia="pl-PL"/>
        </w:rPr>
        <w:t xml:space="preserve"> </w:t>
      </w:r>
    </w:p>
    <w:p w14:paraId="5E450761" w14:textId="35FEC1A3" w:rsidR="00270497" w:rsidRPr="00670745" w:rsidRDefault="00270497" w:rsidP="00270497">
      <w:pPr>
        <w:spacing w:after="160" w:line="259" w:lineRule="auto"/>
        <w:ind w:left="720"/>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marka i model </w:t>
      </w:r>
      <w:r w:rsidR="00F13DA4">
        <w:rPr>
          <w:rFonts w:asciiTheme="majorHAnsi" w:eastAsia="Times New Roman" w:hAnsiTheme="majorHAnsi" w:cstheme="majorHAnsi"/>
          <w:b/>
          <w:lang w:eastAsia="pl-PL"/>
        </w:rPr>
        <w:t>Volkswagen Transporter T5</w:t>
      </w:r>
    </w:p>
    <w:p w14:paraId="1938EA09" w14:textId="1D9CCA36"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rodzaj pojazdu: samochód </w:t>
      </w:r>
      <w:r>
        <w:rPr>
          <w:rFonts w:asciiTheme="majorHAnsi" w:eastAsia="Times New Roman" w:hAnsiTheme="majorHAnsi" w:cstheme="majorHAnsi"/>
          <w:bCs/>
          <w:lang w:eastAsia="pl-PL"/>
        </w:rPr>
        <w:t>osobowy</w:t>
      </w:r>
    </w:p>
    <w:p w14:paraId="37770DEC" w14:textId="7966D617"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data produkcji:</w:t>
      </w:r>
      <w:r w:rsidRPr="00066E4B">
        <w:rPr>
          <w:rFonts w:asciiTheme="majorHAnsi" w:eastAsia="Times New Roman" w:hAnsiTheme="majorHAnsi" w:cstheme="majorHAnsi"/>
          <w:bCs/>
          <w:lang w:eastAsia="pl-PL"/>
        </w:rPr>
        <w:t>.2</w:t>
      </w:r>
      <w:r>
        <w:rPr>
          <w:rFonts w:asciiTheme="majorHAnsi" w:eastAsia="Times New Roman" w:hAnsiTheme="majorHAnsi" w:cstheme="majorHAnsi"/>
          <w:bCs/>
          <w:lang w:eastAsia="pl-PL"/>
        </w:rPr>
        <w:t>00</w:t>
      </w:r>
      <w:r w:rsidR="00F13DA4">
        <w:rPr>
          <w:rFonts w:asciiTheme="majorHAnsi" w:eastAsia="Times New Roman" w:hAnsiTheme="majorHAnsi" w:cstheme="majorHAnsi"/>
          <w:bCs/>
          <w:lang w:eastAsia="pl-PL"/>
        </w:rPr>
        <w:t>6</w:t>
      </w:r>
    </w:p>
    <w:p w14:paraId="6D5DE87B" w14:textId="33084092"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data pierwszej rejestracji: </w:t>
      </w:r>
      <w:r>
        <w:rPr>
          <w:rFonts w:asciiTheme="majorHAnsi" w:eastAsia="Times New Roman" w:hAnsiTheme="majorHAnsi" w:cstheme="majorHAnsi"/>
          <w:bCs/>
          <w:lang w:eastAsia="pl-PL"/>
        </w:rPr>
        <w:t>1</w:t>
      </w:r>
      <w:r w:rsidR="00F13DA4">
        <w:rPr>
          <w:rFonts w:asciiTheme="majorHAnsi" w:eastAsia="Times New Roman" w:hAnsiTheme="majorHAnsi" w:cstheme="majorHAnsi"/>
          <w:bCs/>
          <w:lang w:eastAsia="pl-PL"/>
        </w:rPr>
        <w:t>8</w:t>
      </w:r>
      <w:r>
        <w:rPr>
          <w:rFonts w:asciiTheme="majorHAnsi" w:eastAsia="Times New Roman" w:hAnsiTheme="majorHAnsi" w:cstheme="majorHAnsi"/>
          <w:bCs/>
          <w:lang w:eastAsia="pl-PL"/>
        </w:rPr>
        <w:t>.12.200</w:t>
      </w:r>
      <w:r w:rsidR="00F13DA4">
        <w:rPr>
          <w:rFonts w:asciiTheme="majorHAnsi" w:eastAsia="Times New Roman" w:hAnsiTheme="majorHAnsi" w:cstheme="majorHAnsi"/>
          <w:bCs/>
          <w:lang w:eastAsia="pl-PL"/>
        </w:rPr>
        <w:t>6</w:t>
      </w:r>
    </w:p>
    <w:p w14:paraId="46AC970B" w14:textId="77777777"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rodzaj paliwa: diesel</w:t>
      </w:r>
    </w:p>
    <w:p w14:paraId="662B4B3F" w14:textId="72A27399"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numer rejestracyjny WG </w:t>
      </w:r>
      <w:r>
        <w:rPr>
          <w:rFonts w:asciiTheme="majorHAnsi" w:eastAsia="Times New Roman" w:hAnsiTheme="majorHAnsi" w:cstheme="majorHAnsi"/>
          <w:bCs/>
          <w:lang w:eastAsia="pl-PL"/>
        </w:rPr>
        <w:t>41266</w:t>
      </w:r>
    </w:p>
    <w:p w14:paraId="25F2B051" w14:textId="6627C902"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numer VIN: </w:t>
      </w:r>
      <w:r w:rsidRPr="00270497">
        <w:rPr>
          <w:rFonts w:asciiTheme="majorHAnsi" w:eastAsia="Times New Roman" w:hAnsiTheme="majorHAnsi" w:cstheme="majorHAnsi"/>
          <w:bCs/>
          <w:lang w:eastAsia="pl-PL"/>
        </w:rPr>
        <w:t>WV2ZZZ7HZ7X014819</w:t>
      </w:r>
    </w:p>
    <w:p w14:paraId="6A62D3A3" w14:textId="48C850D5" w:rsidR="00270497" w:rsidRPr="004A4F4F"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pojemność silnika: </w:t>
      </w:r>
      <w:r w:rsidRPr="004A4F4F">
        <w:rPr>
          <w:rFonts w:asciiTheme="majorHAnsi" w:eastAsia="Times New Roman" w:hAnsiTheme="majorHAnsi" w:cstheme="majorHAnsi"/>
          <w:bCs/>
          <w:lang w:eastAsia="pl-PL"/>
        </w:rPr>
        <w:t>18</w:t>
      </w:r>
      <w:r w:rsidR="00F13DA4">
        <w:rPr>
          <w:rFonts w:asciiTheme="majorHAnsi" w:eastAsia="Times New Roman" w:hAnsiTheme="majorHAnsi" w:cstheme="majorHAnsi"/>
          <w:bCs/>
          <w:lang w:eastAsia="pl-PL"/>
        </w:rPr>
        <w:t>96</w:t>
      </w:r>
      <w:r>
        <w:rPr>
          <w:rFonts w:asciiTheme="majorHAnsi" w:eastAsia="Times New Roman" w:hAnsiTheme="majorHAnsi" w:cstheme="majorHAnsi"/>
          <w:bCs/>
          <w:lang w:eastAsia="pl-PL"/>
        </w:rPr>
        <w:t xml:space="preserve"> </w:t>
      </w:r>
      <w:r w:rsidRPr="004A4F4F">
        <w:rPr>
          <w:rFonts w:asciiTheme="majorHAnsi" w:eastAsia="Times New Roman" w:hAnsiTheme="majorHAnsi" w:cstheme="majorHAnsi"/>
          <w:bCs/>
          <w:lang w:eastAsia="pl-PL"/>
        </w:rPr>
        <w:t xml:space="preserve"> cm 3</w:t>
      </w:r>
    </w:p>
    <w:p w14:paraId="6C5E079A" w14:textId="2EDDAE5E"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moc </w:t>
      </w:r>
      <w:r w:rsidR="00F13DA4">
        <w:rPr>
          <w:rFonts w:asciiTheme="majorHAnsi" w:eastAsia="Times New Roman" w:hAnsiTheme="majorHAnsi" w:cstheme="majorHAnsi"/>
          <w:bCs/>
          <w:lang w:eastAsia="pl-PL"/>
        </w:rPr>
        <w:t>77</w:t>
      </w:r>
      <w:r w:rsidRPr="00670745">
        <w:rPr>
          <w:rFonts w:asciiTheme="majorHAnsi" w:eastAsia="Times New Roman" w:hAnsiTheme="majorHAnsi" w:cstheme="majorHAnsi"/>
          <w:bCs/>
          <w:lang w:eastAsia="pl-PL"/>
        </w:rPr>
        <w:t xml:space="preserve"> kW</w:t>
      </w:r>
    </w:p>
    <w:p w14:paraId="6E5694A8" w14:textId="6437563B"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dopuszczalna masa całkowita  </w:t>
      </w:r>
      <w:r w:rsidR="00F13DA4">
        <w:rPr>
          <w:rFonts w:asciiTheme="majorHAnsi" w:eastAsia="Times New Roman" w:hAnsiTheme="majorHAnsi" w:cstheme="majorHAnsi"/>
          <w:bCs/>
          <w:lang w:eastAsia="pl-PL"/>
        </w:rPr>
        <w:t>3000</w:t>
      </w:r>
      <w:r w:rsidRPr="00670745">
        <w:rPr>
          <w:rFonts w:asciiTheme="majorHAnsi" w:eastAsia="Times New Roman" w:hAnsiTheme="majorHAnsi" w:cstheme="majorHAnsi"/>
          <w:bCs/>
          <w:lang w:eastAsia="pl-PL"/>
        </w:rPr>
        <w:t xml:space="preserve"> kg</w:t>
      </w:r>
    </w:p>
    <w:p w14:paraId="0A91D8A9" w14:textId="612E9F92"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ilość miejsc: </w:t>
      </w:r>
      <w:r w:rsidR="00F13DA4">
        <w:rPr>
          <w:rFonts w:asciiTheme="majorHAnsi" w:eastAsia="Times New Roman" w:hAnsiTheme="majorHAnsi" w:cstheme="majorHAnsi"/>
          <w:bCs/>
          <w:lang w:eastAsia="pl-PL"/>
        </w:rPr>
        <w:t>9</w:t>
      </w:r>
    </w:p>
    <w:p w14:paraId="183186F7" w14:textId="60AF9665"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lastRenderedPageBreak/>
        <w:t xml:space="preserve">ilość drzwi: </w:t>
      </w:r>
      <w:r w:rsidR="00F13DA4">
        <w:rPr>
          <w:rFonts w:asciiTheme="majorHAnsi" w:eastAsia="Times New Roman" w:hAnsiTheme="majorHAnsi" w:cstheme="majorHAnsi"/>
          <w:bCs/>
          <w:lang w:eastAsia="pl-PL"/>
        </w:rPr>
        <w:t>4</w:t>
      </w:r>
    </w:p>
    <w:p w14:paraId="3F1374B7" w14:textId="77777777"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dane właściciela z dowodu rejestracyjnego: KOPSN w Garwolinie</w:t>
      </w:r>
    </w:p>
    <w:p w14:paraId="68717927" w14:textId="057C4C96"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przebieg pojazdu w kilometrach:</w:t>
      </w:r>
      <w:r>
        <w:rPr>
          <w:rFonts w:asciiTheme="majorHAnsi" w:eastAsia="Times New Roman" w:hAnsiTheme="majorHAnsi" w:cstheme="majorHAnsi"/>
          <w:bCs/>
          <w:lang w:eastAsia="pl-PL"/>
        </w:rPr>
        <w:t xml:space="preserve"> </w:t>
      </w:r>
      <w:r w:rsidR="00F13DA4">
        <w:rPr>
          <w:rFonts w:asciiTheme="majorHAnsi" w:eastAsia="Times New Roman" w:hAnsiTheme="majorHAnsi" w:cstheme="majorHAnsi"/>
          <w:bCs/>
          <w:lang w:eastAsia="pl-PL"/>
        </w:rPr>
        <w:t xml:space="preserve">177730 </w:t>
      </w:r>
      <w:r>
        <w:rPr>
          <w:rFonts w:asciiTheme="majorHAnsi" w:eastAsia="Times New Roman" w:hAnsiTheme="majorHAnsi" w:cstheme="majorHAnsi"/>
          <w:bCs/>
          <w:lang w:eastAsia="pl-PL"/>
        </w:rPr>
        <w:t>na dzień 6.12.2021</w:t>
      </w:r>
    </w:p>
    <w:p w14:paraId="6441C3DA" w14:textId="77777777" w:rsidR="00270497" w:rsidRPr="00670745" w:rsidRDefault="00270497" w:rsidP="00270497">
      <w:pPr>
        <w:numPr>
          <w:ilvl w:val="0"/>
          <w:numId w:val="8"/>
        </w:numPr>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skrzynia biegów:  manualna</w:t>
      </w:r>
    </w:p>
    <w:p w14:paraId="4A03779C" w14:textId="77777777" w:rsidR="00270497" w:rsidRDefault="00270497" w:rsidP="00270497"/>
    <w:p w14:paraId="0210675B" w14:textId="77777777" w:rsidR="00270497" w:rsidRPr="00670745" w:rsidRDefault="00270497" w:rsidP="00270497">
      <w:pPr>
        <w:pStyle w:val="Akapitzlist"/>
        <w:widowControl w:val="0"/>
        <w:numPr>
          <w:ilvl w:val="0"/>
          <w:numId w:val="3"/>
        </w:numPr>
        <w:suppressLineNumbers/>
        <w:suppressAutoHyphens/>
        <w:spacing w:after="160" w:line="259" w:lineRule="auto"/>
        <w:jc w:val="both"/>
        <w:rPr>
          <w:rFonts w:asciiTheme="majorHAnsi" w:eastAsia="Times New Roman" w:hAnsiTheme="majorHAnsi" w:cstheme="majorHAnsi"/>
          <w:b/>
          <w:color w:val="000000"/>
        </w:rPr>
      </w:pPr>
      <w:r w:rsidRPr="00670745">
        <w:rPr>
          <w:rFonts w:asciiTheme="majorHAnsi" w:eastAsia="Times New Roman" w:hAnsiTheme="majorHAnsi" w:cstheme="majorHAnsi"/>
          <w:b/>
          <w:color w:val="000000"/>
        </w:rPr>
        <w:t>WYMAGANIA DOTYCZĄCE PRZEDMIOTU ZAMÓWIENIA</w:t>
      </w:r>
    </w:p>
    <w:p w14:paraId="4A59ACB4" w14:textId="77777777" w:rsidR="00270497" w:rsidRPr="002A1071" w:rsidRDefault="00270497" w:rsidP="00270497">
      <w:pPr>
        <w:numPr>
          <w:ilvl w:val="0"/>
          <w:numId w:val="7"/>
        </w:numPr>
        <w:spacing w:after="160" w:line="259" w:lineRule="auto"/>
        <w:contextualSpacing/>
        <w:rPr>
          <w:rFonts w:asciiTheme="majorHAnsi" w:hAnsiTheme="majorHAnsi" w:cstheme="majorHAnsi"/>
          <w:vanish/>
        </w:rPr>
      </w:pPr>
    </w:p>
    <w:p w14:paraId="6D435A65" w14:textId="77777777" w:rsidR="00270497" w:rsidRPr="002A1071" w:rsidRDefault="00270497" w:rsidP="00270497">
      <w:pPr>
        <w:numPr>
          <w:ilvl w:val="0"/>
          <w:numId w:val="7"/>
        </w:numPr>
        <w:spacing w:after="160" w:line="259" w:lineRule="auto"/>
        <w:contextualSpacing/>
        <w:rPr>
          <w:rFonts w:asciiTheme="majorHAnsi" w:hAnsiTheme="majorHAnsi" w:cstheme="majorHAnsi"/>
          <w:vanish/>
        </w:rPr>
      </w:pPr>
    </w:p>
    <w:p w14:paraId="4BEFBFD7" w14:textId="77777777" w:rsidR="00270497" w:rsidRPr="004062EC" w:rsidRDefault="00270497" w:rsidP="00270497">
      <w:pPr>
        <w:numPr>
          <w:ilvl w:val="1"/>
          <w:numId w:val="7"/>
        </w:numPr>
        <w:spacing w:after="160" w:line="259" w:lineRule="auto"/>
        <w:contextualSpacing/>
        <w:rPr>
          <w:rFonts w:asciiTheme="majorHAnsi" w:eastAsia="Times New Roman" w:hAnsiTheme="majorHAnsi" w:cstheme="majorHAnsi"/>
          <w:sz w:val="24"/>
          <w:szCs w:val="24"/>
          <w:lang w:eastAsia="pl-PL"/>
        </w:rPr>
      </w:pPr>
      <w:r w:rsidRPr="004062EC">
        <w:rPr>
          <w:rFonts w:asciiTheme="majorHAnsi" w:eastAsia="Times New Roman" w:hAnsiTheme="majorHAnsi" w:cstheme="majorHAnsi"/>
          <w:sz w:val="24"/>
          <w:szCs w:val="24"/>
          <w:lang w:eastAsia="pl-PL"/>
        </w:rPr>
        <w:t xml:space="preserve">O udzielenie zamówienia mogą się ubiegać Wykonawcy, którzy posiadaj a uprawnienia do wykonywania działalności ubezpieczeniowej, a w szczególności prowadzi działalność ubezpieczeniową zgodnie z ustawą z dnia 22 maja 2003 roku o działalności ubezpieczeniowej (tekst jednolity Dz. U. z 2010 r., Nr 11. poz. 66 z </w:t>
      </w:r>
      <w:proofErr w:type="spellStart"/>
      <w:r w:rsidRPr="004062EC">
        <w:rPr>
          <w:rFonts w:asciiTheme="majorHAnsi" w:eastAsia="Times New Roman" w:hAnsiTheme="majorHAnsi" w:cstheme="majorHAnsi"/>
          <w:sz w:val="24"/>
          <w:szCs w:val="24"/>
          <w:lang w:eastAsia="pl-PL"/>
        </w:rPr>
        <w:t>późn</w:t>
      </w:r>
      <w:proofErr w:type="spellEnd"/>
      <w:r w:rsidRPr="004062EC">
        <w:rPr>
          <w:rFonts w:asciiTheme="majorHAnsi" w:eastAsia="Times New Roman" w:hAnsiTheme="majorHAnsi" w:cstheme="majorHAnsi"/>
          <w:sz w:val="24"/>
          <w:szCs w:val="24"/>
          <w:lang w:eastAsia="pl-PL"/>
        </w:rPr>
        <w:t>. zm.</w:t>
      </w:r>
    </w:p>
    <w:p w14:paraId="479F6B5B" w14:textId="77777777" w:rsidR="00270497" w:rsidRPr="004062EC" w:rsidRDefault="00270497" w:rsidP="00270497">
      <w:pPr>
        <w:numPr>
          <w:ilvl w:val="1"/>
          <w:numId w:val="7"/>
        </w:numPr>
        <w:spacing w:after="160" w:line="259" w:lineRule="auto"/>
        <w:contextualSpacing/>
        <w:rPr>
          <w:rFonts w:asciiTheme="majorHAnsi" w:hAnsiTheme="majorHAnsi" w:cstheme="majorHAnsi"/>
        </w:rPr>
      </w:pPr>
      <w:r w:rsidRPr="004062EC">
        <w:rPr>
          <w:rFonts w:asciiTheme="majorHAnsi" w:eastAsia="Times New Roman" w:hAnsiTheme="majorHAnsi" w:cstheme="majorHAnsi"/>
          <w:sz w:val="24"/>
          <w:szCs w:val="24"/>
          <w:lang w:eastAsia="pl-PL"/>
        </w:rPr>
        <w:t>Wykonawca spełni warunek, jeżeli okaże na żądanie Zamawiającego, że posiada zezwolenie właściwego organu na prowadzenie działalności ubezpieczeniowej w zakresie tożsamym z przedmiotem zamówienia lub zaświadczenie właściwego organu nadzoru, że Wykonawca prowadzi działalność ubezpieczeniową w wymaganym zakresie.</w:t>
      </w:r>
    </w:p>
    <w:p w14:paraId="49E64A24" w14:textId="77777777" w:rsidR="00270497" w:rsidRPr="002A1071" w:rsidRDefault="00270497" w:rsidP="00270497">
      <w:pPr>
        <w:rPr>
          <w:rFonts w:asciiTheme="majorHAnsi" w:eastAsia="Times New Roman" w:hAnsiTheme="majorHAnsi" w:cstheme="majorHAnsi"/>
          <w:lang w:eastAsia="pl-PL"/>
        </w:rPr>
      </w:pPr>
    </w:p>
    <w:p w14:paraId="22B716E1" w14:textId="77777777" w:rsidR="00270497" w:rsidRDefault="00270497" w:rsidP="00270497">
      <w:pPr>
        <w:numPr>
          <w:ilvl w:val="0"/>
          <w:numId w:val="3"/>
        </w:numPr>
        <w:spacing w:after="160" w:line="259" w:lineRule="auto"/>
        <w:jc w:val="both"/>
        <w:rPr>
          <w:rFonts w:asciiTheme="majorHAnsi" w:eastAsia="Times New Roman" w:hAnsiTheme="majorHAnsi" w:cstheme="majorHAnsi"/>
          <w:b/>
          <w:lang w:eastAsia="pl-PL"/>
        </w:rPr>
      </w:pPr>
      <w:r w:rsidRPr="002A1071">
        <w:rPr>
          <w:rFonts w:asciiTheme="majorHAnsi" w:eastAsia="Times New Roman" w:hAnsiTheme="majorHAnsi" w:cstheme="majorHAnsi"/>
          <w:b/>
          <w:lang w:eastAsia="pl-PL"/>
        </w:rPr>
        <w:t xml:space="preserve">TERMIN </w:t>
      </w:r>
    </w:p>
    <w:p w14:paraId="64F57A5F" w14:textId="653BA033" w:rsidR="00270497" w:rsidRDefault="00270497" w:rsidP="00270497">
      <w:pPr>
        <w:spacing w:after="160" w:line="259" w:lineRule="auto"/>
        <w:ind w:left="720"/>
        <w:jc w:val="both"/>
        <w:rPr>
          <w:rFonts w:asciiTheme="majorHAnsi" w:eastAsia="Times New Roman" w:hAnsiTheme="majorHAnsi" w:cstheme="majorHAnsi"/>
          <w:bCs/>
          <w:lang w:eastAsia="pl-PL"/>
        </w:rPr>
      </w:pPr>
      <w:r w:rsidRPr="00670745">
        <w:rPr>
          <w:rFonts w:asciiTheme="majorHAnsi" w:eastAsia="Times New Roman" w:hAnsiTheme="majorHAnsi" w:cstheme="majorHAnsi"/>
          <w:bCs/>
          <w:lang w:eastAsia="pl-PL"/>
        </w:rPr>
        <w:t xml:space="preserve">OKRES UBEZPIECZENIA: </w:t>
      </w:r>
      <w:r>
        <w:rPr>
          <w:rFonts w:asciiTheme="majorHAnsi" w:eastAsia="Times New Roman" w:hAnsiTheme="majorHAnsi" w:cstheme="majorHAnsi"/>
          <w:bCs/>
          <w:lang w:eastAsia="pl-PL"/>
        </w:rPr>
        <w:t>2021-12-</w:t>
      </w:r>
      <w:r w:rsidR="00F13DA4">
        <w:rPr>
          <w:rFonts w:asciiTheme="majorHAnsi" w:eastAsia="Times New Roman" w:hAnsiTheme="majorHAnsi" w:cstheme="majorHAnsi"/>
          <w:bCs/>
          <w:lang w:eastAsia="pl-PL"/>
        </w:rPr>
        <w:t>18</w:t>
      </w:r>
      <w:r>
        <w:rPr>
          <w:rFonts w:asciiTheme="majorHAnsi" w:eastAsia="Times New Roman" w:hAnsiTheme="majorHAnsi" w:cstheme="majorHAnsi"/>
          <w:bCs/>
          <w:lang w:eastAsia="pl-PL"/>
        </w:rPr>
        <w:t xml:space="preserve"> – </w:t>
      </w:r>
      <w:r w:rsidRPr="00670745">
        <w:rPr>
          <w:rFonts w:asciiTheme="majorHAnsi" w:eastAsia="Times New Roman" w:hAnsiTheme="majorHAnsi" w:cstheme="majorHAnsi"/>
          <w:bCs/>
          <w:lang w:eastAsia="pl-PL"/>
        </w:rPr>
        <w:t>2022</w:t>
      </w:r>
      <w:r>
        <w:rPr>
          <w:rFonts w:asciiTheme="majorHAnsi" w:eastAsia="Times New Roman" w:hAnsiTheme="majorHAnsi" w:cstheme="majorHAnsi"/>
          <w:bCs/>
          <w:lang w:eastAsia="pl-PL"/>
        </w:rPr>
        <w:t>-12-1</w:t>
      </w:r>
      <w:r w:rsidR="00F13DA4">
        <w:rPr>
          <w:rFonts w:asciiTheme="majorHAnsi" w:eastAsia="Times New Roman" w:hAnsiTheme="majorHAnsi" w:cstheme="majorHAnsi"/>
          <w:bCs/>
          <w:lang w:eastAsia="pl-PL"/>
        </w:rPr>
        <w:t>7</w:t>
      </w:r>
    </w:p>
    <w:p w14:paraId="48C4001C" w14:textId="77777777" w:rsidR="00270497" w:rsidRPr="00670745" w:rsidRDefault="00270497" w:rsidP="00270497">
      <w:pPr>
        <w:pStyle w:val="Akapitzlist"/>
        <w:numPr>
          <w:ilvl w:val="0"/>
          <w:numId w:val="3"/>
        </w:numPr>
        <w:jc w:val="both"/>
        <w:rPr>
          <w:rFonts w:asciiTheme="majorHAnsi" w:eastAsia="Calibri" w:hAnsiTheme="majorHAnsi" w:cstheme="majorHAnsi"/>
          <w:b/>
        </w:rPr>
      </w:pPr>
      <w:r w:rsidRPr="00670745">
        <w:rPr>
          <w:rFonts w:asciiTheme="majorHAnsi" w:eastAsia="Calibri" w:hAnsiTheme="majorHAnsi" w:cstheme="majorHAnsi"/>
          <w:b/>
        </w:rPr>
        <w:t>KRYTERIA OCENY OFERT</w:t>
      </w:r>
    </w:p>
    <w:p w14:paraId="2244FD1A" w14:textId="77777777" w:rsidR="00270497" w:rsidRPr="002A1071" w:rsidRDefault="00270497" w:rsidP="00270497">
      <w:pPr>
        <w:rPr>
          <w:rFonts w:asciiTheme="majorHAnsi" w:hAnsiTheme="majorHAnsi" w:cstheme="majorHAnsi"/>
        </w:rPr>
      </w:pPr>
      <w:r w:rsidRPr="002A1071">
        <w:rPr>
          <w:rFonts w:asciiTheme="majorHAnsi" w:hAnsiTheme="majorHAnsi" w:cstheme="majorHAnsi"/>
        </w:rPr>
        <w:t>W postępowaniu ocena ofert dokonana będzie wyłącznie w oparciu o poprawnie złożone oferty  poprzez platformę zakupową.</w:t>
      </w:r>
    </w:p>
    <w:p w14:paraId="4BAEA5F6" w14:textId="77777777" w:rsidR="00270497" w:rsidRPr="002A1071" w:rsidRDefault="00270497" w:rsidP="00270497">
      <w:pPr>
        <w:rPr>
          <w:rFonts w:asciiTheme="majorHAnsi" w:hAnsiTheme="majorHAnsi" w:cstheme="majorHAnsi"/>
        </w:rPr>
      </w:pPr>
    </w:p>
    <w:p w14:paraId="0621AE34" w14:textId="77777777" w:rsidR="00270497" w:rsidRPr="002A1071" w:rsidRDefault="00270497" w:rsidP="00270497">
      <w:pPr>
        <w:tabs>
          <w:tab w:val="left" w:pos="709"/>
          <w:tab w:val="left" w:pos="5954"/>
        </w:tabs>
        <w:autoSpaceDE w:val="0"/>
        <w:autoSpaceDN w:val="0"/>
        <w:ind w:left="567"/>
        <w:jc w:val="both"/>
        <w:rPr>
          <w:rFonts w:asciiTheme="majorHAnsi" w:eastAsia="Times New Roman" w:hAnsiTheme="majorHAnsi" w:cstheme="majorHAnsi"/>
          <w:b/>
          <w:bCs/>
          <w:i/>
          <w:iCs/>
          <w:sz w:val="24"/>
          <w:szCs w:val="24"/>
          <w:lang w:eastAsia="pl-PL"/>
        </w:rPr>
      </w:pPr>
      <w:r w:rsidRPr="002A1071">
        <w:rPr>
          <w:rFonts w:asciiTheme="majorHAnsi" w:eastAsia="Times New Roman" w:hAnsiTheme="majorHAnsi" w:cstheme="majorHAnsi"/>
          <w:b/>
          <w:bCs/>
          <w:i/>
          <w:iCs/>
          <w:sz w:val="24"/>
          <w:szCs w:val="24"/>
          <w:lang w:eastAsia="pl-PL"/>
        </w:rPr>
        <w:t>Jedynym kryterium oceny ofert jest cena:</w:t>
      </w:r>
    </w:p>
    <w:p w14:paraId="5524C094" w14:textId="77777777" w:rsidR="00270497" w:rsidRPr="002A1071" w:rsidRDefault="00270497" w:rsidP="00270497">
      <w:pPr>
        <w:autoSpaceDE w:val="0"/>
        <w:autoSpaceDN w:val="0"/>
        <w:jc w:val="both"/>
        <w:rPr>
          <w:rFonts w:asciiTheme="majorHAnsi" w:eastAsia="Times New Roman" w:hAnsiTheme="majorHAnsi" w:cstheme="majorHAnsi"/>
          <w:b/>
          <w:bCs/>
          <w:i/>
          <w:iCs/>
          <w:sz w:val="24"/>
          <w:szCs w:val="24"/>
          <w:lang w:eastAsia="pl-PL"/>
        </w:rPr>
      </w:pPr>
    </w:p>
    <w:p w14:paraId="7DFCD6BD" w14:textId="77777777" w:rsidR="00270497" w:rsidRPr="002A1071" w:rsidRDefault="00270497" w:rsidP="00270497">
      <w:pPr>
        <w:autoSpaceDE w:val="0"/>
        <w:autoSpaceDN w:val="0"/>
        <w:jc w:val="both"/>
        <w:rPr>
          <w:rFonts w:asciiTheme="majorHAnsi" w:eastAsia="Times New Roman" w:hAnsiTheme="majorHAnsi" w:cstheme="majorHAnsi"/>
          <w:i/>
          <w:iCs/>
          <w:sz w:val="24"/>
          <w:szCs w:val="24"/>
          <w:lang w:eastAsia="pl-PL"/>
        </w:rPr>
      </w:pPr>
      <w:r w:rsidRPr="002A1071">
        <w:rPr>
          <w:rFonts w:asciiTheme="majorHAnsi" w:eastAsia="Times New Roman" w:hAnsiTheme="majorHAnsi" w:cstheme="majorHAnsi"/>
          <w:i/>
          <w:iCs/>
          <w:sz w:val="24"/>
          <w:szCs w:val="24"/>
          <w:lang w:eastAsia="pl-PL"/>
        </w:rPr>
        <w:t xml:space="preserve">                     Cena najniższej oferty</w:t>
      </w:r>
    </w:p>
    <w:p w14:paraId="67C6FCDB" w14:textId="77777777" w:rsidR="00270497" w:rsidRPr="002A1071" w:rsidRDefault="00270497" w:rsidP="00270497">
      <w:pPr>
        <w:autoSpaceDE w:val="0"/>
        <w:autoSpaceDN w:val="0"/>
        <w:jc w:val="both"/>
        <w:rPr>
          <w:rFonts w:asciiTheme="majorHAnsi" w:eastAsia="Times New Roman" w:hAnsiTheme="majorHAnsi" w:cstheme="majorHAnsi"/>
          <w:i/>
          <w:iCs/>
          <w:sz w:val="24"/>
          <w:szCs w:val="24"/>
          <w:lang w:eastAsia="pl-PL"/>
        </w:rPr>
      </w:pPr>
      <w:r w:rsidRPr="002A1071">
        <w:rPr>
          <w:rFonts w:asciiTheme="majorHAnsi" w:eastAsia="Times New Roman" w:hAnsiTheme="majorHAnsi" w:cstheme="majorHAnsi"/>
          <w:i/>
          <w:iCs/>
          <w:sz w:val="24"/>
          <w:szCs w:val="24"/>
          <w:lang w:eastAsia="pl-PL"/>
        </w:rPr>
        <w:t xml:space="preserve">         A =   ----------------------------------   x  100 =    ………  punktów</w:t>
      </w:r>
    </w:p>
    <w:p w14:paraId="57DF427C" w14:textId="77777777" w:rsidR="00270497" w:rsidRPr="002A1071" w:rsidRDefault="00270497" w:rsidP="00270497">
      <w:pPr>
        <w:autoSpaceDE w:val="0"/>
        <w:autoSpaceDN w:val="0"/>
        <w:jc w:val="both"/>
        <w:rPr>
          <w:rFonts w:asciiTheme="majorHAnsi" w:eastAsia="Times New Roman" w:hAnsiTheme="majorHAnsi" w:cstheme="majorHAnsi"/>
          <w:i/>
          <w:iCs/>
          <w:sz w:val="24"/>
          <w:szCs w:val="24"/>
          <w:lang w:eastAsia="pl-PL"/>
        </w:rPr>
      </w:pPr>
      <w:r w:rsidRPr="002A1071">
        <w:rPr>
          <w:rFonts w:asciiTheme="majorHAnsi" w:eastAsia="Times New Roman" w:hAnsiTheme="majorHAnsi" w:cstheme="majorHAnsi"/>
          <w:i/>
          <w:iCs/>
          <w:sz w:val="24"/>
          <w:szCs w:val="24"/>
          <w:lang w:eastAsia="pl-PL"/>
        </w:rPr>
        <w:t xml:space="preserve">                      cena oferty ocenianej</w:t>
      </w:r>
    </w:p>
    <w:p w14:paraId="2B068297" w14:textId="77777777" w:rsidR="00270497" w:rsidRPr="002A1071" w:rsidRDefault="00270497" w:rsidP="00270497">
      <w:pPr>
        <w:autoSpaceDE w:val="0"/>
        <w:autoSpaceDN w:val="0"/>
        <w:jc w:val="both"/>
        <w:rPr>
          <w:rFonts w:asciiTheme="majorHAnsi" w:eastAsia="Times New Roman" w:hAnsiTheme="majorHAnsi" w:cstheme="majorHAnsi"/>
          <w:i/>
          <w:iCs/>
          <w:sz w:val="24"/>
          <w:szCs w:val="24"/>
          <w:lang w:eastAsia="pl-PL"/>
        </w:rPr>
      </w:pPr>
    </w:p>
    <w:p w14:paraId="33CC91C7" w14:textId="77777777" w:rsidR="00270497" w:rsidRPr="002A1071" w:rsidRDefault="00270497" w:rsidP="00270497">
      <w:pPr>
        <w:rPr>
          <w:rFonts w:asciiTheme="majorHAnsi" w:hAnsiTheme="majorHAnsi" w:cstheme="majorHAnsi"/>
          <w:u w:val="single"/>
        </w:rPr>
      </w:pPr>
      <w:r w:rsidRPr="002A1071">
        <w:rPr>
          <w:rFonts w:asciiTheme="majorHAnsi" w:hAnsiTheme="majorHAnsi" w:cstheme="majorHAnsi"/>
          <w:u w:val="single"/>
        </w:rPr>
        <w:t>Zastrzegamy, że postępowanie może zakończyć się brakiem wyboru oferty w przypadku przekroczenia szacowanych środków.</w:t>
      </w:r>
    </w:p>
    <w:p w14:paraId="4A015E9A" w14:textId="77777777" w:rsidR="00270497" w:rsidRPr="002A1071" w:rsidRDefault="00270497" w:rsidP="00270497">
      <w:pPr>
        <w:ind w:left="720"/>
        <w:jc w:val="both"/>
        <w:rPr>
          <w:rFonts w:asciiTheme="majorHAnsi" w:eastAsia="Times New Roman" w:hAnsiTheme="majorHAnsi" w:cstheme="majorHAnsi"/>
          <w:lang w:eastAsia="pl-PL"/>
        </w:rPr>
      </w:pPr>
    </w:p>
    <w:p w14:paraId="31971595" w14:textId="77777777" w:rsidR="00270497" w:rsidRPr="006A021E" w:rsidRDefault="00270497" w:rsidP="00270497">
      <w:pPr>
        <w:pStyle w:val="Akapitzlist"/>
        <w:numPr>
          <w:ilvl w:val="0"/>
          <w:numId w:val="3"/>
        </w:numPr>
        <w:jc w:val="both"/>
        <w:rPr>
          <w:rFonts w:asciiTheme="majorHAnsi" w:eastAsia="Calibri" w:hAnsiTheme="majorHAnsi" w:cstheme="majorHAnsi"/>
        </w:rPr>
      </w:pPr>
      <w:r w:rsidRPr="006A021E">
        <w:rPr>
          <w:rFonts w:asciiTheme="majorHAnsi" w:eastAsia="Calibri" w:hAnsiTheme="majorHAnsi" w:cstheme="majorHAnsi"/>
          <w:b/>
        </w:rPr>
        <w:t>OPIS SPOSOBU PRZYGOTOWYWANIA OFERT</w:t>
      </w:r>
      <w:r w:rsidRPr="006A021E">
        <w:rPr>
          <w:rFonts w:asciiTheme="majorHAnsi" w:eastAsia="Calibri" w:hAnsiTheme="majorHAnsi" w:cstheme="majorHAnsi"/>
        </w:rPr>
        <w:t>:</w:t>
      </w:r>
    </w:p>
    <w:p w14:paraId="0C23D497"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​Oferta powinna zostać sporządzona zgodnie z formularzem oferty stanowiącym załącznik nr 1 do zapytania ofertowego i powinna być podpisana przez osobę/y uprawnioną/e do reprezentowania WYKONAWCY (proszę załączyć podpisany skan)</w:t>
      </w:r>
    </w:p>
    <w:p w14:paraId="5F682B64"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b/>
          <w:bCs/>
        </w:rPr>
      </w:pPr>
      <w:r w:rsidRPr="002A1071">
        <w:rPr>
          <w:rFonts w:asciiTheme="majorHAnsi" w:eastAsia="Calibri" w:hAnsiTheme="majorHAnsi" w:cstheme="majorHAnsi"/>
        </w:rPr>
        <w:t xml:space="preserve">Oferta powinna być przesłana za pośrednictwem </w:t>
      </w:r>
      <w:r w:rsidRPr="002A1071">
        <w:rPr>
          <w:rFonts w:asciiTheme="majorHAnsi" w:eastAsia="Calibri" w:hAnsiTheme="majorHAnsi" w:cstheme="majorHAnsi"/>
          <w:b/>
          <w:bCs/>
        </w:rPr>
        <w:t xml:space="preserve">Platformy Zakupowej platformazakupowa.pl </w:t>
      </w:r>
    </w:p>
    <w:p w14:paraId="3A5585A7" w14:textId="3D667F33" w:rsidR="00270497" w:rsidRPr="002A1071" w:rsidRDefault="00270497" w:rsidP="00270497">
      <w:pPr>
        <w:ind w:left="1428"/>
        <w:contextualSpacing/>
        <w:jc w:val="both"/>
        <w:rPr>
          <w:rFonts w:asciiTheme="majorHAnsi" w:eastAsia="Calibri" w:hAnsiTheme="majorHAnsi" w:cstheme="majorHAnsi"/>
        </w:rPr>
      </w:pPr>
      <w:r w:rsidRPr="002A1071">
        <w:rPr>
          <w:rFonts w:asciiTheme="majorHAnsi" w:eastAsia="Calibri" w:hAnsiTheme="majorHAnsi" w:cstheme="majorHAnsi"/>
        </w:rPr>
        <w:t xml:space="preserve">do dnia: </w:t>
      </w:r>
      <w:r w:rsidRPr="002A1071">
        <w:rPr>
          <w:rFonts w:asciiTheme="majorHAnsi" w:eastAsia="Calibri" w:hAnsiTheme="majorHAnsi" w:cstheme="majorHAnsi"/>
          <w:b/>
        </w:rPr>
        <w:t>2021-</w:t>
      </w:r>
      <w:r w:rsidR="003906B8">
        <w:rPr>
          <w:rFonts w:asciiTheme="majorHAnsi" w:eastAsia="Calibri" w:hAnsiTheme="majorHAnsi" w:cstheme="majorHAnsi"/>
          <w:b/>
        </w:rPr>
        <w:t>12-10</w:t>
      </w:r>
      <w:r w:rsidRPr="002A1071">
        <w:rPr>
          <w:rFonts w:asciiTheme="majorHAnsi" w:eastAsia="Calibri" w:hAnsiTheme="majorHAnsi" w:cstheme="majorHAnsi"/>
          <w:b/>
        </w:rPr>
        <w:t xml:space="preserve"> </w:t>
      </w:r>
      <w:r w:rsidRPr="002A1071">
        <w:rPr>
          <w:rFonts w:asciiTheme="majorHAnsi" w:eastAsia="Calibri" w:hAnsiTheme="majorHAnsi" w:cstheme="majorHAnsi"/>
        </w:rPr>
        <w:t xml:space="preserve">do godziny </w:t>
      </w:r>
      <w:r w:rsidRPr="002A1071">
        <w:rPr>
          <w:rFonts w:asciiTheme="majorHAnsi" w:eastAsia="Calibri" w:hAnsiTheme="majorHAnsi" w:cstheme="majorHAnsi"/>
          <w:b/>
        </w:rPr>
        <w:t>10.00</w:t>
      </w:r>
      <w:r w:rsidRPr="002A1071">
        <w:rPr>
          <w:rFonts w:asciiTheme="majorHAnsi" w:eastAsia="Calibri" w:hAnsiTheme="majorHAnsi" w:cstheme="majorHAnsi"/>
        </w:rPr>
        <w:t xml:space="preserve"> </w:t>
      </w:r>
    </w:p>
    <w:p w14:paraId="7DF527D6"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Oferty złożone po terminie nie będą rozpatrywane.</w:t>
      </w:r>
    </w:p>
    <w:p w14:paraId="41064A95"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WYKONAWCA może przed upływem terminu składania ofert zmienić lub wycofać swoją ofertę.</w:t>
      </w:r>
    </w:p>
    <w:p w14:paraId="29680A20"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Każdy WYKONAWCA może złożyć tylko jedną ofertę, w której może być zaproponowana tylko jedna cena.</w:t>
      </w:r>
    </w:p>
    <w:p w14:paraId="175938DB"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lastRenderedPageBreak/>
        <w:t>Postępowanie prowadzone jest w języku polskim. Wszelkie dokumenty składane w trakcie postępowania sporządzone w języku obcym należy składać wraz z tłumaczeniem na język polski.</w:t>
      </w:r>
    </w:p>
    <w:p w14:paraId="54E6EB1F"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Wszelkie miejsca w ofercie, w których WYKONAWCA naniósł poprawki lub zmiany wpisanej przez siebie treści muszą być parafowane przez osobę uprawnioną do reprezentacji WYKONAWCY.</w:t>
      </w:r>
    </w:p>
    <w:p w14:paraId="39D6DBA1"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02B48164"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Przed upływem terminu składania ofert, w szczególnie uzasadnionych przypadkach ZAMAWIAJĄCY może zmodyfikować treść zapytania ofertowego. Dokonana modyfikacja zostanie niezwłocznie zamieszczona na Platformie Zakupowej w formie Komunikatu Publicznego.</w:t>
      </w:r>
    </w:p>
    <w:p w14:paraId="61D47AE5"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ZAMAWIAJĄCY może zamknąć postępowanie bez wybrania żadnej oferty w przypadku, gdy żadna ze złożonych ofert nie odpowiada warunkom określonym przez ZAMAWIAJĄCEGO.</w:t>
      </w:r>
    </w:p>
    <w:p w14:paraId="2F7B8B6C"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Oferty niekompletne i nie potwierdzające spełniania warunków udziału w postępowaniu, nie będą rozpatrywane.</w:t>
      </w:r>
    </w:p>
    <w:p w14:paraId="31A06BC0"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72528375"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628A101F"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ZAMAWIAJĄCY zastrzega sobie prawo do odstąpienia od dokonania zakupu w przypadku wątpliwości dotyczących rzetelności oferty i prawdziwości danych.</w:t>
      </w:r>
    </w:p>
    <w:p w14:paraId="65994F66"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Oferty składane w formie papierowej lub elektronicznej na adresy e-mail Zamawiającego nie będą brane pod uwagę.</w:t>
      </w:r>
    </w:p>
    <w:p w14:paraId="4587E99A"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Zamawiający zaleca Wykonawcom dokonanie rejestracji na platformie zakupowej w zakładce „zostań wykonawcą”. Uprości to Wykonawcy składanie ofert oraz otrzymywanie na bieżąco informacji o statusie postępowania. Rejestracja jest całkowicie darmowa.</w:t>
      </w:r>
    </w:p>
    <w:p w14:paraId="0A1981DB"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Wykonawca posiadając konto na platformie zakupowej, gdzie sam fakt bycia zalogowanym użytkownikiem automatycznie potwierdza ofertę - jeżeli nie jest zalogowany zostanie poproszony o zalogowanie się do konta, które zostało przez Wykonawcę utworzone.</w:t>
      </w:r>
    </w:p>
    <w:p w14:paraId="0F9757EC" w14:textId="77777777" w:rsidR="00270497" w:rsidRPr="002A1071" w:rsidRDefault="00270497" w:rsidP="00270497">
      <w:pPr>
        <w:numPr>
          <w:ilvl w:val="0"/>
          <w:numId w:val="4"/>
        </w:numPr>
        <w:spacing w:after="160" w:line="259" w:lineRule="auto"/>
        <w:contextualSpacing/>
        <w:jc w:val="both"/>
        <w:rPr>
          <w:rFonts w:asciiTheme="majorHAnsi" w:eastAsia="Calibri" w:hAnsiTheme="majorHAnsi" w:cstheme="majorHAnsi"/>
        </w:rPr>
      </w:pPr>
      <w:r w:rsidRPr="002A1071">
        <w:rPr>
          <w:rFonts w:asciiTheme="majorHAnsi" w:eastAsia="Calibri" w:hAnsiTheme="majorHAnsi" w:cstheme="majorHAnsi"/>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C14B667" w14:textId="77777777" w:rsidR="00270497" w:rsidRPr="002A1071" w:rsidRDefault="00270497" w:rsidP="00270497">
      <w:pPr>
        <w:contextualSpacing/>
        <w:jc w:val="both"/>
        <w:rPr>
          <w:rFonts w:asciiTheme="majorHAnsi" w:eastAsia="Calibri" w:hAnsiTheme="majorHAnsi" w:cstheme="majorHAnsi"/>
        </w:rPr>
      </w:pPr>
    </w:p>
    <w:p w14:paraId="01A653B4" w14:textId="77777777" w:rsidR="00270497" w:rsidRPr="002A1071" w:rsidRDefault="00270497" w:rsidP="00270497">
      <w:pPr>
        <w:numPr>
          <w:ilvl w:val="0"/>
          <w:numId w:val="3"/>
        </w:numPr>
        <w:spacing w:after="160" w:line="259" w:lineRule="auto"/>
        <w:contextualSpacing/>
        <w:jc w:val="both"/>
        <w:rPr>
          <w:rFonts w:asciiTheme="majorHAnsi" w:eastAsia="Calibri" w:hAnsiTheme="majorHAnsi" w:cstheme="majorHAnsi"/>
          <w:b/>
        </w:rPr>
      </w:pPr>
      <w:r w:rsidRPr="002A1071">
        <w:rPr>
          <w:rFonts w:asciiTheme="majorHAnsi" w:eastAsia="Calibri" w:hAnsiTheme="majorHAnsi" w:cstheme="majorHAnsi"/>
          <w:b/>
        </w:rPr>
        <w:t>Miejsce oraz termin składania i otwarcia ofert:</w:t>
      </w:r>
    </w:p>
    <w:p w14:paraId="64E5E267" w14:textId="77777777" w:rsidR="00270497" w:rsidRPr="002A1071" w:rsidRDefault="00270497" w:rsidP="00270497">
      <w:pPr>
        <w:numPr>
          <w:ilvl w:val="0"/>
          <w:numId w:val="5"/>
        </w:numPr>
        <w:spacing w:after="160" w:line="259" w:lineRule="auto"/>
        <w:contextualSpacing/>
        <w:jc w:val="both"/>
        <w:rPr>
          <w:rFonts w:asciiTheme="majorHAnsi" w:eastAsia="Calibri" w:hAnsiTheme="majorHAnsi" w:cstheme="majorHAnsi"/>
          <w:kern w:val="144"/>
        </w:rPr>
      </w:pPr>
      <w:r w:rsidRPr="002A1071">
        <w:rPr>
          <w:rFonts w:asciiTheme="majorHAnsi" w:eastAsia="Calibri" w:hAnsiTheme="majorHAnsi" w:cstheme="majorHAnsi"/>
          <w:kern w:val="144"/>
        </w:rPr>
        <w:t xml:space="preserve">Ocena  ofert nastąpi </w:t>
      </w:r>
      <w:r>
        <w:rPr>
          <w:rFonts w:asciiTheme="majorHAnsi" w:eastAsia="Calibri" w:hAnsiTheme="majorHAnsi" w:cstheme="majorHAnsi"/>
          <w:b/>
          <w:bCs/>
          <w:kern w:val="144"/>
        </w:rPr>
        <w:t>10-12-</w:t>
      </w:r>
      <w:r w:rsidRPr="002A1071">
        <w:rPr>
          <w:rFonts w:asciiTheme="majorHAnsi" w:eastAsia="Calibri" w:hAnsiTheme="majorHAnsi" w:cstheme="majorHAnsi"/>
          <w:b/>
          <w:kern w:val="144"/>
        </w:rPr>
        <w:t>2021</w:t>
      </w:r>
      <w:r w:rsidRPr="002A1071">
        <w:rPr>
          <w:rFonts w:asciiTheme="majorHAnsi" w:eastAsia="Calibri" w:hAnsiTheme="majorHAnsi" w:cstheme="majorHAnsi"/>
          <w:kern w:val="144"/>
        </w:rPr>
        <w:t xml:space="preserve"> o godz. 10.10</w:t>
      </w:r>
    </w:p>
    <w:p w14:paraId="622B643B" w14:textId="77777777" w:rsidR="00270497" w:rsidRPr="002A1071" w:rsidRDefault="00270497" w:rsidP="00270497">
      <w:pPr>
        <w:numPr>
          <w:ilvl w:val="0"/>
          <w:numId w:val="5"/>
        </w:numPr>
        <w:spacing w:after="160" w:line="259" w:lineRule="auto"/>
        <w:contextualSpacing/>
        <w:jc w:val="both"/>
        <w:rPr>
          <w:rFonts w:asciiTheme="majorHAnsi" w:eastAsia="Calibri" w:hAnsiTheme="majorHAnsi" w:cstheme="majorHAnsi"/>
          <w:kern w:val="144"/>
        </w:rPr>
      </w:pPr>
      <w:r w:rsidRPr="002A1071">
        <w:rPr>
          <w:rFonts w:asciiTheme="majorHAnsi" w:eastAsia="Calibri" w:hAnsiTheme="majorHAnsi" w:cstheme="majorHAnsi"/>
        </w:rPr>
        <w:t>Informację o wyborze najkorzystniejszej oferty ZAMAWIAJĄCY przekaże za pośrednictwem Platformy zakupowej</w:t>
      </w:r>
    </w:p>
    <w:p w14:paraId="35B1166F" w14:textId="77777777" w:rsidR="00270497" w:rsidRPr="002A1071" w:rsidRDefault="00270497" w:rsidP="00270497">
      <w:pPr>
        <w:ind w:left="1080"/>
        <w:contextualSpacing/>
        <w:jc w:val="both"/>
        <w:rPr>
          <w:rFonts w:asciiTheme="majorHAnsi" w:eastAsia="Calibri" w:hAnsiTheme="majorHAnsi" w:cstheme="majorHAnsi"/>
          <w:b/>
        </w:rPr>
      </w:pPr>
    </w:p>
    <w:p w14:paraId="65B6627C" w14:textId="77777777" w:rsidR="00270497" w:rsidRPr="002A1071" w:rsidRDefault="00270497" w:rsidP="00270497">
      <w:pPr>
        <w:numPr>
          <w:ilvl w:val="0"/>
          <w:numId w:val="3"/>
        </w:numPr>
        <w:spacing w:after="160" w:line="259" w:lineRule="auto"/>
        <w:contextualSpacing/>
        <w:jc w:val="both"/>
        <w:rPr>
          <w:rFonts w:asciiTheme="majorHAnsi" w:eastAsia="Calibri" w:hAnsiTheme="majorHAnsi" w:cstheme="majorHAnsi"/>
          <w:b/>
        </w:rPr>
      </w:pPr>
      <w:r w:rsidRPr="002A1071">
        <w:rPr>
          <w:rFonts w:asciiTheme="majorHAnsi" w:eastAsia="Calibri" w:hAnsiTheme="majorHAnsi" w:cstheme="majorHAnsi"/>
          <w:b/>
        </w:rPr>
        <w:t>Pozostałe postanowienia:</w:t>
      </w:r>
    </w:p>
    <w:p w14:paraId="20ED17CD" w14:textId="77777777" w:rsidR="00270497" w:rsidRPr="002A1071" w:rsidRDefault="00270497" w:rsidP="00270497">
      <w:pPr>
        <w:numPr>
          <w:ilvl w:val="0"/>
          <w:numId w:val="6"/>
        </w:numPr>
        <w:autoSpaceDE w:val="0"/>
        <w:autoSpaceDN w:val="0"/>
        <w:adjustRightInd w:val="0"/>
        <w:spacing w:after="160" w:line="259" w:lineRule="auto"/>
        <w:ind w:left="1077"/>
        <w:contextualSpacing/>
        <w:jc w:val="both"/>
        <w:rPr>
          <w:rFonts w:asciiTheme="majorHAnsi" w:eastAsia="Calibri" w:hAnsiTheme="majorHAnsi" w:cstheme="majorHAnsi"/>
          <w:bCs/>
          <w:kern w:val="144"/>
        </w:rPr>
      </w:pPr>
      <w:r w:rsidRPr="002A1071">
        <w:rPr>
          <w:rFonts w:asciiTheme="majorHAnsi" w:eastAsia="Calibri" w:hAnsiTheme="majorHAnsi" w:cstheme="majorHAnsi"/>
          <w:bCs/>
          <w:kern w:val="144"/>
        </w:rPr>
        <w:t xml:space="preserve">Przeprowadzone postępowanie </w:t>
      </w:r>
      <w:r w:rsidRPr="002A1071">
        <w:rPr>
          <w:rFonts w:asciiTheme="majorHAnsi" w:eastAsia="Calibri" w:hAnsiTheme="majorHAnsi" w:cstheme="majorHAnsi"/>
          <w:bCs/>
          <w:color w:val="FF0000"/>
          <w:kern w:val="144"/>
          <w:sz w:val="24"/>
          <w:szCs w:val="24"/>
        </w:rPr>
        <w:t>NIE MUSI ZAKOŃCZYĆ SIĘ WYBOREM DOSTAWCY</w:t>
      </w:r>
    </w:p>
    <w:p w14:paraId="42B6C467" w14:textId="77777777" w:rsidR="00270497" w:rsidRPr="002A1071" w:rsidRDefault="00270497" w:rsidP="00270497">
      <w:pPr>
        <w:numPr>
          <w:ilvl w:val="0"/>
          <w:numId w:val="6"/>
        </w:numPr>
        <w:autoSpaceDE w:val="0"/>
        <w:autoSpaceDN w:val="0"/>
        <w:adjustRightInd w:val="0"/>
        <w:spacing w:after="160" w:line="259" w:lineRule="auto"/>
        <w:ind w:left="1077"/>
        <w:contextualSpacing/>
        <w:jc w:val="both"/>
        <w:rPr>
          <w:rFonts w:asciiTheme="majorHAnsi" w:eastAsia="Calibri" w:hAnsiTheme="majorHAnsi" w:cstheme="majorHAnsi"/>
          <w:bCs/>
          <w:kern w:val="144"/>
        </w:rPr>
      </w:pPr>
      <w:r w:rsidRPr="002A1071">
        <w:rPr>
          <w:rFonts w:asciiTheme="majorHAnsi" w:eastAsia="Calibri" w:hAnsiTheme="majorHAnsi" w:cstheme="majorHAnsi"/>
          <w:bCs/>
          <w:kern w:val="144"/>
        </w:rPr>
        <w:t xml:space="preserve">Wszystkie dokumenty dotyczące niniejszego postępowania są udostępnione na: </w:t>
      </w:r>
      <w:hyperlink r:id="rId7" w:history="1">
        <w:r w:rsidRPr="002A1071">
          <w:rPr>
            <w:rFonts w:asciiTheme="majorHAnsi" w:eastAsia="Times New Roman" w:hAnsiTheme="majorHAnsi" w:cstheme="majorHAnsi"/>
            <w:color w:val="0000FF"/>
            <w:sz w:val="24"/>
            <w:szCs w:val="24"/>
            <w:u w:val="single"/>
            <w:lang w:eastAsia="pl-PL"/>
          </w:rPr>
          <w:t>Profil Nabywcy - Krajowy Ośrodek Psychiatrii Sądowej dla Nieletnich w Garwolinie (platformazakupowa.pl)</w:t>
        </w:r>
      </w:hyperlink>
    </w:p>
    <w:p w14:paraId="78996E58" w14:textId="77777777" w:rsidR="00270497" w:rsidRPr="002A1071" w:rsidRDefault="00270497" w:rsidP="00270497">
      <w:pPr>
        <w:numPr>
          <w:ilvl w:val="0"/>
          <w:numId w:val="6"/>
        </w:numPr>
        <w:autoSpaceDE w:val="0"/>
        <w:autoSpaceDN w:val="0"/>
        <w:adjustRightInd w:val="0"/>
        <w:spacing w:after="160" w:line="259" w:lineRule="auto"/>
        <w:ind w:left="1077"/>
        <w:contextualSpacing/>
        <w:jc w:val="both"/>
        <w:rPr>
          <w:rFonts w:asciiTheme="majorHAnsi" w:eastAsia="Calibri" w:hAnsiTheme="majorHAnsi" w:cstheme="majorHAnsi"/>
          <w:bCs/>
          <w:kern w:val="144"/>
        </w:rPr>
      </w:pPr>
      <w:r w:rsidRPr="002A1071">
        <w:rPr>
          <w:rFonts w:asciiTheme="majorHAnsi" w:eastAsia="Calibri" w:hAnsiTheme="majorHAnsi" w:cstheme="majorHAnsi"/>
          <w:bCs/>
          <w:kern w:val="144"/>
        </w:rPr>
        <w:t>ZAMAWIAJĄCY nie dopuszcza składania ofert częściowych.</w:t>
      </w:r>
    </w:p>
    <w:p w14:paraId="312B1863" w14:textId="77777777" w:rsidR="00270497" w:rsidRPr="002A1071" w:rsidRDefault="00270497" w:rsidP="00270497">
      <w:pPr>
        <w:ind w:left="1080"/>
        <w:contextualSpacing/>
        <w:rPr>
          <w:rFonts w:asciiTheme="majorHAnsi" w:hAnsiTheme="majorHAnsi" w:cstheme="majorHAnsi"/>
          <w:b/>
          <w:bCs/>
        </w:rPr>
      </w:pPr>
    </w:p>
    <w:p w14:paraId="5D534F87" w14:textId="77777777" w:rsidR="00270497" w:rsidRPr="002A1071" w:rsidRDefault="00270497" w:rsidP="00270497">
      <w:pPr>
        <w:ind w:left="1080"/>
        <w:contextualSpacing/>
        <w:rPr>
          <w:rFonts w:asciiTheme="majorHAnsi" w:hAnsiTheme="majorHAnsi" w:cstheme="majorHAnsi"/>
          <w:b/>
          <w:bCs/>
        </w:rPr>
      </w:pPr>
      <w:r w:rsidRPr="002A1071">
        <w:rPr>
          <w:rFonts w:asciiTheme="majorHAnsi" w:hAnsiTheme="majorHAnsi" w:cstheme="majorHAnsi"/>
          <w:b/>
          <w:bCs/>
        </w:rPr>
        <w:t xml:space="preserve">W przypadku pytań: </w:t>
      </w:r>
    </w:p>
    <w:p w14:paraId="601EC568" w14:textId="77777777" w:rsidR="00270497" w:rsidRPr="002A1071" w:rsidRDefault="00270497" w:rsidP="00270497">
      <w:pPr>
        <w:ind w:left="708" w:firstLine="708"/>
        <w:rPr>
          <w:rFonts w:asciiTheme="majorHAnsi" w:hAnsiTheme="majorHAnsi" w:cstheme="majorHAnsi"/>
        </w:rPr>
      </w:pPr>
      <w:r w:rsidRPr="002A1071">
        <w:rPr>
          <w:rFonts w:asciiTheme="majorHAnsi" w:hAnsiTheme="majorHAnsi" w:cstheme="majorHAnsi"/>
        </w:rPr>
        <w:t>merytorycznych, proszę o kontakt za pośrednictwem przycisku w prawym, dolnym rogu formularza "Wyślij wiadomość" lub pod nr tel. 25 682 22 55 od poniedziałku do piątku w godzinach: poniedziałek: 8:00-15:30</w:t>
      </w:r>
    </w:p>
    <w:p w14:paraId="17881F0B" w14:textId="77777777" w:rsidR="00270497" w:rsidRPr="002A1071" w:rsidRDefault="00270497" w:rsidP="00270497">
      <w:pPr>
        <w:ind w:left="708" w:firstLine="708"/>
        <w:rPr>
          <w:rFonts w:asciiTheme="majorHAnsi" w:hAnsiTheme="majorHAnsi" w:cstheme="majorHAnsi"/>
        </w:rPr>
      </w:pPr>
      <w:r w:rsidRPr="002A1071">
        <w:rPr>
          <w:rFonts w:asciiTheme="majorHAnsi" w:hAnsiTheme="majorHAnsi" w:cstheme="majorHAnsi"/>
        </w:rPr>
        <w:t xml:space="preserve">związanych z obsługą platformy, proszę o kontakt z Centrum Wsparcia Klienta platformy zakupowej Open </w:t>
      </w:r>
      <w:proofErr w:type="spellStart"/>
      <w:r w:rsidRPr="002A1071">
        <w:rPr>
          <w:rFonts w:asciiTheme="majorHAnsi" w:hAnsiTheme="majorHAnsi" w:cstheme="majorHAnsi"/>
        </w:rPr>
        <w:t>Nexus</w:t>
      </w:r>
      <w:proofErr w:type="spellEnd"/>
      <w:r w:rsidRPr="002A1071">
        <w:rPr>
          <w:rFonts w:asciiTheme="majorHAnsi" w:hAnsiTheme="majorHAnsi" w:cstheme="majorHAnsi"/>
        </w:rPr>
        <w:t xml:space="preserve"> pod nr 22 101 02 02, czynnym od poniedziałku do piątku w godzinach 7:00 do 17:00.</w:t>
      </w:r>
    </w:p>
    <w:p w14:paraId="5C1BB0ED" w14:textId="40C68C40" w:rsidR="00270497" w:rsidRPr="002A1071" w:rsidRDefault="00270497" w:rsidP="00270497">
      <w:pPr>
        <w:autoSpaceDE w:val="0"/>
        <w:autoSpaceDN w:val="0"/>
        <w:adjustRightInd w:val="0"/>
        <w:ind w:left="360" w:firstLine="708"/>
        <w:contextualSpacing/>
        <w:jc w:val="both"/>
        <w:rPr>
          <w:rFonts w:asciiTheme="majorHAnsi" w:eastAsia="Calibri" w:hAnsiTheme="majorHAnsi" w:cstheme="majorHAnsi"/>
        </w:rPr>
      </w:pPr>
      <w:r w:rsidRPr="002A1071">
        <w:rPr>
          <w:rFonts w:asciiTheme="majorHAnsi" w:eastAsia="Calibri" w:hAnsiTheme="majorHAnsi" w:cstheme="majorHAnsi"/>
        </w:rPr>
        <w:t xml:space="preserve">Dodatkowych informacji udziela osoba upoważniona do kontaktu: Jolanta </w:t>
      </w:r>
      <w:proofErr w:type="spellStart"/>
      <w:r w:rsidRPr="002A1071">
        <w:rPr>
          <w:rFonts w:asciiTheme="majorHAnsi" w:eastAsia="Calibri" w:hAnsiTheme="majorHAnsi" w:cstheme="majorHAnsi"/>
        </w:rPr>
        <w:t>Więsław</w:t>
      </w:r>
      <w:proofErr w:type="spellEnd"/>
      <w:r w:rsidRPr="002A1071">
        <w:rPr>
          <w:rFonts w:asciiTheme="majorHAnsi" w:eastAsia="Calibri" w:hAnsiTheme="majorHAnsi" w:cstheme="majorHAnsi"/>
        </w:rPr>
        <w:t>- tel. 25 682 22 55</w:t>
      </w:r>
      <w:r w:rsidR="004A24C3">
        <w:rPr>
          <w:rFonts w:asciiTheme="majorHAnsi" w:eastAsia="Calibri" w:hAnsiTheme="majorHAnsi" w:cstheme="majorHAnsi"/>
        </w:rPr>
        <w:t>, Marcin Pasik 693529436</w:t>
      </w:r>
    </w:p>
    <w:p w14:paraId="2D5F5C53" w14:textId="77777777" w:rsidR="00270497" w:rsidRPr="002A1071" w:rsidRDefault="00270497" w:rsidP="00270497">
      <w:pPr>
        <w:autoSpaceDE w:val="0"/>
        <w:autoSpaceDN w:val="0"/>
        <w:adjustRightInd w:val="0"/>
        <w:ind w:left="717"/>
        <w:contextualSpacing/>
        <w:jc w:val="both"/>
        <w:rPr>
          <w:rFonts w:asciiTheme="majorHAnsi" w:eastAsia="Calibri" w:hAnsiTheme="majorHAnsi" w:cstheme="majorHAnsi"/>
          <w:bCs/>
          <w:kern w:val="144"/>
        </w:rPr>
      </w:pPr>
    </w:p>
    <w:p w14:paraId="3E65A907" w14:textId="77777777" w:rsidR="00270497" w:rsidRDefault="00270497" w:rsidP="00270497"/>
    <w:p w14:paraId="5D125951" w14:textId="77777777" w:rsidR="00270497" w:rsidRDefault="00270497" w:rsidP="00270497"/>
    <w:p w14:paraId="3EFEC614" w14:textId="79D49A86" w:rsidR="00054DBA" w:rsidRDefault="00054DBA"/>
    <w:p w14:paraId="6C38EEE7" w14:textId="5F32073B" w:rsidR="0072433F" w:rsidRDefault="0072433F"/>
    <w:p w14:paraId="1D4C5141" w14:textId="13D5F6E5" w:rsidR="0072433F" w:rsidRDefault="0072433F"/>
    <w:p w14:paraId="126D5F39" w14:textId="08EAD1BF" w:rsidR="0072433F" w:rsidRDefault="0072433F"/>
    <w:p w14:paraId="337D3D2B" w14:textId="66A0579C" w:rsidR="0072433F" w:rsidRDefault="0072433F"/>
    <w:p w14:paraId="304DF655" w14:textId="39EFDB9E" w:rsidR="0072433F" w:rsidRDefault="0072433F"/>
    <w:p w14:paraId="41C913D7" w14:textId="5A0AF7F8" w:rsidR="0072433F" w:rsidRDefault="0072433F"/>
    <w:p w14:paraId="71D7CF44" w14:textId="7F374C4D" w:rsidR="0072433F" w:rsidRDefault="0072433F"/>
    <w:p w14:paraId="077715B2" w14:textId="7E87FA8B" w:rsidR="0072433F" w:rsidRDefault="0072433F"/>
    <w:p w14:paraId="41A39F22" w14:textId="3D1C9FE9" w:rsidR="0072433F" w:rsidRDefault="0072433F"/>
    <w:p w14:paraId="0E2F8F34" w14:textId="51958466" w:rsidR="0072433F" w:rsidRDefault="0072433F"/>
    <w:p w14:paraId="700513F8" w14:textId="0DDC05E9" w:rsidR="0072433F" w:rsidRDefault="0072433F"/>
    <w:p w14:paraId="4CDB7603" w14:textId="1A4B3E0A" w:rsidR="0072433F" w:rsidRDefault="0072433F"/>
    <w:p w14:paraId="5397BD27" w14:textId="7F4071DB" w:rsidR="0072433F" w:rsidRDefault="0072433F"/>
    <w:p w14:paraId="665CE5F4" w14:textId="14EEA42D" w:rsidR="0072433F" w:rsidRDefault="0072433F"/>
    <w:p w14:paraId="221D005B" w14:textId="4DA36AC4" w:rsidR="0072433F" w:rsidRDefault="0072433F"/>
    <w:p w14:paraId="1143B487" w14:textId="6D7151EB" w:rsidR="0072433F" w:rsidRDefault="0072433F"/>
    <w:p w14:paraId="2F608B06" w14:textId="25C23953" w:rsidR="0072433F" w:rsidRDefault="0072433F"/>
    <w:p w14:paraId="271DFE52" w14:textId="44B2491C" w:rsidR="0072433F" w:rsidRDefault="0072433F"/>
    <w:p w14:paraId="06AB8F4B" w14:textId="7EA4D4BC" w:rsidR="0072433F" w:rsidRDefault="0072433F"/>
    <w:p w14:paraId="14821BBF" w14:textId="5E6F3425" w:rsidR="0072433F" w:rsidRDefault="0072433F"/>
    <w:p w14:paraId="6B304D66" w14:textId="371639B7" w:rsidR="0072433F" w:rsidRDefault="0072433F"/>
    <w:p w14:paraId="6AB0FE77" w14:textId="231F0508" w:rsidR="0072433F" w:rsidRDefault="0072433F"/>
    <w:p w14:paraId="7810C9A9" w14:textId="37155CB8" w:rsidR="0072433F" w:rsidRDefault="0072433F"/>
    <w:p w14:paraId="4992D04A" w14:textId="22C3C35D" w:rsidR="0072433F" w:rsidRDefault="0072433F"/>
    <w:p w14:paraId="4B2A8DBE" w14:textId="3A8C8C63" w:rsidR="009E395D" w:rsidRDefault="009E395D"/>
    <w:p w14:paraId="3CF28E0D" w14:textId="40406BA1" w:rsidR="009E395D" w:rsidRDefault="009E395D"/>
    <w:p w14:paraId="026DD057" w14:textId="49DE4CB5" w:rsidR="009E395D" w:rsidRDefault="009E395D"/>
    <w:p w14:paraId="703190F2" w14:textId="389298EA" w:rsidR="009E395D" w:rsidRDefault="009E395D"/>
    <w:p w14:paraId="6B010C5E" w14:textId="2244574E" w:rsidR="009E395D" w:rsidRDefault="009E395D"/>
    <w:p w14:paraId="32D60734" w14:textId="77777777" w:rsidR="009E395D" w:rsidRDefault="009E395D"/>
    <w:p w14:paraId="4231742F"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lastRenderedPageBreak/>
        <w:t xml:space="preserve">INFORMACJA RODO DLA OFERENTA </w:t>
      </w:r>
    </w:p>
    <w:p w14:paraId="7E4314D3" w14:textId="77777777" w:rsidR="00C36CC3" w:rsidRPr="007F337D" w:rsidRDefault="00C36CC3" w:rsidP="00C36CC3">
      <w:pPr>
        <w:rPr>
          <w:rFonts w:asciiTheme="majorHAnsi" w:hAnsiTheme="majorHAnsi" w:cstheme="majorHAnsi"/>
        </w:rPr>
      </w:pPr>
    </w:p>
    <w:p w14:paraId="6E82D61D" w14:textId="77777777" w:rsidR="00C36CC3" w:rsidRDefault="00C36CC3" w:rsidP="00C36CC3">
      <w:pPr>
        <w:rPr>
          <w:rFonts w:asciiTheme="majorHAnsi" w:hAnsiTheme="majorHAnsi" w:cstheme="majorHAnsi"/>
        </w:rPr>
      </w:pPr>
      <w:r w:rsidRPr="007F337D">
        <w:rPr>
          <w:rFonts w:asciiTheme="majorHAnsi" w:hAnsiTheme="majorHAnsi" w:cstheme="majorHAnsi"/>
        </w:rPr>
        <w:t>Na podstawie art. 13 Rozporządzenia Parlamentu Europejskiego i Rady (UE) 2016/679 z dnia</w:t>
      </w:r>
      <w:r>
        <w:rPr>
          <w:rFonts w:asciiTheme="majorHAnsi" w:hAnsiTheme="majorHAnsi" w:cstheme="majorHAnsi"/>
        </w:rPr>
        <w:t xml:space="preserve"> </w:t>
      </w:r>
      <w:r w:rsidRPr="007F337D">
        <w:rPr>
          <w:rFonts w:asciiTheme="majorHAnsi" w:hAnsiTheme="majorHAnsi" w:cstheme="majorHAnsi"/>
        </w:rPr>
        <w:t>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2C5D134B"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t xml:space="preserve">Administrator Danych </w:t>
      </w:r>
    </w:p>
    <w:p w14:paraId="09B9E85C"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 xml:space="preserve">Administratorem Pani / Pana danych osobowych jest Krajowy Ośrodek Psychiatrii Sądowej dla Nieletnich w Garwolinie, Al. Legionów 11 08-400 Garwolin. </w:t>
      </w:r>
    </w:p>
    <w:p w14:paraId="3C13C92B"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t xml:space="preserve">Dane kontaktowe Inspektora Ochrony Danych </w:t>
      </w:r>
    </w:p>
    <w:p w14:paraId="5E1955DA"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Kontakt z Inspektorem Ochrony Danych tel. 693-529-436, e-mail: iod@kopsn.pl</w:t>
      </w:r>
    </w:p>
    <w:p w14:paraId="0CFF873B"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t xml:space="preserve">Podstawa i cel przetwarzania danych </w:t>
      </w:r>
    </w:p>
    <w:p w14:paraId="41F39FA6" w14:textId="77777777" w:rsidR="00C36CC3" w:rsidRDefault="00C36CC3" w:rsidP="00C36CC3">
      <w:pPr>
        <w:rPr>
          <w:rFonts w:asciiTheme="majorHAnsi" w:hAnsiTheme="majorHAnsi" w:cstheme="majorHAnsi"/>
        </w:rPr>
      </w:pPr>
      <w:r w:rsidRPr="007F337D">
        <w:rPr>
          <w:rFonts w:asciiTheme="majorHAnsi" w:hAnsiTheme="majorHAnsi" w:cstheme="majorHAnsi"/>
        </w:rPr>
        <w:t>Pani / Pana dane osobowe zawarte w ofertach  a także dane znajdujące się w publicznie</w:t>
      </w:r>
      <w:r>
        <w:rPr>
          <w:rFonts w:asciiTheme="majorHAnsi" w:hAnsiTheme="majorHAnsi" w:cstheme="majorHAnsi"/>
        </w:rPr>
        <w:t xml:space="preserve"> </w:t>
      </w:r>
      <w:r w:rsidRPr="007F337D">
        <w:rPr>
          <w:rFonts w:asciiTheme="majorHAnsi" w:hAnsiTheme="majorHAnsi" w:cstheme="majorHAnsi"/>
        </w:rPr>
        <w:t xml:space="preserve">dostępnych rejestrach (Krajowy Rejestr Sądowy, Centralna Ewidencja i Informacja o Działalności Gospodarczej RP, Krajowy Rejestr Karny) będą przetwarzane w celu w celu związanym z postępowaniem / rozpatrzenia oferty oraz podjęcia działań przed </w:t>
      </w:r>
      <w:r>
        <w:rPr>
          <w:rFonts w:asciiTheme="majorHAnsi" w:hAnsiTheme="majorHAnsi" w:cstheme="majorHAnsi"/>
        </w:rPr>
        <w:t xml:space="preserve"> </w:t>
      </w:r>
      <w:r w:rsidRPr="007F337D">
        <w:rPr>
          <w:rFonts w:asciiTheme="majorHAnsi" w:hAnsiTheme="majorHAnsi" w:cstheme="majorHAnsi"/>
        </w:rPr>
        <w:t xml:space="preserve">zawarciem ewentualnej umowy. </w:t>
      </w:r>
    </w:p>
    <w:p w14:paraId="3A408C81"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prawo zamówień publicznych (dalej zwaną  „</w:t>
      </w:r>
      <w:proofErr w:type="spellStart"/>
      <w:r w:rsidRPr="007F337D">
        <w:rPr>
          <w:rFonts w:asciiTheme="majorHAnsi" w:hAnsiTheme="majorHAnsi" w:cstheme="majorHAnsi"/>
        </w:rPr>
        <w:t>Pzp</w:t>
      </w:r>
      <w:proofErr w:type="spellEnd"/>
      <w:r w:rsidRPr="007F337D">
        <w:rPr>
          <w:rFonts w:asciiTheme="majorHAnsi" w:hAnsiTheme="majorHAnsi" w:cstheme="majorHAnsi"/>
        </w:rPr>
        <w:t>”),</w:t>
      </w:r>
    </w:p>
    <w:p w14:paraId="595B0B9A" w14:textId="77777777" w:rsidR="00C36CC3" w:rsidRDefault="00C36CC3" w:rsidP="00C36CC3">
      <w:pPr>
        <w:ind w:firstLine="708"/>
        <w:rPr>
          <w:rFonts w:asciiTheme="majorHAnsi" w:hAnsiTheme="majorHAnsi" w:cstheme="majorHAnsi"/>
        </w:rPr>
      </w:pPr>
      <w:r w:rsidRPr="007F337D">
        <w:rPr>
          <w:rFonts w:asciiTheme="majorHAnsi" w:hAnsiTheme="majorHAnsi" w:cstheme="majorHAnsi"/>
        </w:rPr>
        <w:t xml:space="preserve">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w:t>
      </w:r>
      <w:r>
        <w:rPr>
          <w:rFonts w:asciiTheme="majorHAnsi" w:hAnsiTheme="majorHAnsi" w:cstheme="majorHAnsi"/>
        </w:rPr>
        <w:t xml:space="preserve"> </w:t>
      </w:r>
      <w:r w:rsidRPr="007F337D">
        <w:rPr>
          <w:rFonts w:asciiTheme="majorHAnsi" w:hAnsiTheme="majorHAnsi" w:cstheme="majorHAnsi"/>
        </w:rPr>
        <w:t xml:space="preserve">ustawy z dnia 15 kwietnia 2011r o działalności leczniczej. </w:t>
      </w:r>
    </w:p>
    <w:p w14:paraId="14D8EB83" w14:textId="77777777" w:rsidR="00C36CC3" w:rsidRPr="007F337D" w:rsidRDefault="00C36CC3" w:rsidP="00C36CC3">
      <w:pPr>
        <w:ind w:firstLine="708"/>
        <w:rPr>
          <w:rFonts w:asciiTheme="majorHAnsi" w:hAnsiTheme="majorHAnsi" w:cstheme="majorHAnsi"/>
        </w:rPr>
      </w:pPr>
      <w:r w:rsidRPr="007F337D">
        <w:rPr>
          <w:rFonts w:asciiTheme="majorHAnsi" w:hAnsiTheme="majorHAnsi" w:cstheme="majorHAnsi"/>
        </w:rPr>
        <w:t>Obowiązek podania danych osobowych bezpośrednio Pani / Pana dotyczących jest wymogiem</w:t>
      </w:r>
      <w:r>
        <w:rPr>
          <w:rFonts w:asciiTheme="majorHAnsi" w:hAnsiTheme="majorHAnsi" w:cstheme="majorHAnsi"/>
        </w:rPr>
        <w:t xml:space="preserve"> </w:t>
      </w:r>
      <w:r w:rsidRPr="007F337D">
        <w:rPr>
          <w:rFonts w:asciiTheme="majorHAnsi" w:hAnsiTheme="majorHAnsi" w:cstheme="majorHAnsi"/>
        </w:rPr>
        <w:t xml:space="preserve">ustawowym. Konsekwencje niepodania określonych danych mogą wynikać z </w:t>
      </w:r>
      <w:proofErr w:type="spellStart"/>
      <w:r w:rsidRPr="007F337D">
        <w:rPr>
          <w:rFonts w:asciiTheme="majorHAnsi" w:hAnsiTheme="majorHAnsi" w:cstheme="majorHAnsi"/>
        </w:rPr>
        <w:t>Pzp</w:t>
      </w:r>
      <w:proofErr w:type="spellEnd"/>
      <w:r w:rsidRPr="007F337D">
        <w:rPr>
          <w:rFonts w:asciiTheme="majorHAnsi" w:hAnsiTheme="majorHAnsi" w:cstheme="majorHAnsi"/>
        </w:rPr>
        <w:t xml:space="preserve"> lub mogą</w:t>
      </w:r>
      <w:r>
        <w:rPr>
          <w:rFonts w:asciiTheme="majorHAnsi" w:hAnsiTheme="majorHAnsi" w:cstheme="majorHAnsi"/>
        </w:rPr>
        <w:t xml:space="preserve"> </w:t>
      </w:r>
      <w:r w:rsidRPr="007F337D">
        <w:rPr>
          <w:rFonts w:asciiTheme="majorHAnsi" w:hAnsiTheme="majorHAnsi" w:cstheme="majorHAnsi"/>
        </w:rPr>
        <w:t>skutkować brakiem możliwości rozpatrzenia oferty oraz zawarcia ewentualnej umowy.</w:t>
      </w:r>
    </w:p>
    <w:p w14:paraId="60CFCEE3" w14:textId="77777777" w:rsidR="00C36CC3" w:rsidRDefault="00C36CC3" w:rsidP="00C36CC3">
      <w:pPr>
        <w:rPr>
          <w:rFonts w:asciiTheme="majorHAnsi" w:hAnsiTheme="majorHAnsi" w:cstheme="majorHAnsi"/>
          <w:b/>
          <w:bCs/>
        </w:rPr>
      </w:pPr>
    </w:p>
    <w:p w14:paraId="1F40D38D"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t xml:space="preserve">Informacja o przekazywaniu danych </w:t>
      </w:r>
    </w:p>
    <w:p w14:paraId="15009015"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51A43086"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t xml:space="preserve">Czas przechowywania danych </w:t>
      </w:r>
    </w:p>
    <w:p w14:paraId="22E655AE"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7971B53F"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b/>
          <w:bCs/>
        </w:rPr>
        <w:t xml:space="preserve">Odbiorca danych osobowych </w:t>
      </w:r>
    </w:p>
    <w:p w14:paraId="1A432534"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 xml:space="preserve">Odbiorcami danych osobowych będą osoby lub podmioty, którym udostępniona zostanie dokumentacja postępowania w oparciu o art. 8 oraz art. 96 ust. 3 ustawy Prawo zamówień publicznych. 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1CF70459" w14:textId="77777777" w:rsidR="00C36CC3" w:rsidRPr="007F337D" w:rsidRDefault="00C36CC3" w:rsidP="00C36CC3">
      <w:pPr>
        <w:rPr>
          <w:rFonts w:asciiTheme="majorHAnsi" w:hAnsiTheme="majorHAnsi" w:cstheme="majorHAnsi"/>
          <w:b/>
          <w:bCs/>
        </w:rPr>
      </w:pPr>
      <w:r w:rsidRPr="007F337D">
        <w:rPr>
          <w:rFonts w:asciiTheme="majorHAnsi" w:hAnsiTheme="majorHAnsi" w:cstheme="majorHAnsi"/>
        </w:rPr>
        <w:lastRenderedPageBreak/>
        <w:t xml:space="preserve"> </w:t>
      </w:r>
      <w:r w:rsidRPr="007F337D">
        <w:rPr>
          <w:rFonts w:asciiTheme="majorHAnsi" w:hAnsiTheme="majorHAnsi" w:cstheme="majorHAnsi"/>
          <w:b/>
          <w:bCs/>
        </w:rPr>
        <w:t xml:space="preserve">Prawa związane z przetwarzaniem danych </w:t>
      </w:r>
    </w:p>
    <w:p w14:paraId="4B6E969C" w14:textId="77777777" w:rsidR="00C36CC3" w:rsidRPr="007F337D" w:rsidRDefault="00C36CC3" w:rsidP="00C36CC3">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15 RODO przysługuje Państwu prawo dostępu do danych oraz żądania od </w:t>
      </w:r>
      <w:r>
        <w:rPr>
          <w:rFonts w:asciiTheme="majorHAnsi" w:hAnsiTheme="majorHAnsi" w:cstheme="majorHAnsi"/>
        </w:rPr>
        <w:t xml:space="preserve"> </w:t>
      </w:r>
      <w:r w:rsidRPr="007F337D">
        <w:rPr>
          <w:rFonts w:asciiTheme="majorHAnsi" w:hAnsiTheme="majorHAnsi" w:cstheme="majorHAnsi"/>
        </w:rPr>
        <w:t xml:space="preserve">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C94B510" w14:textId="77777777" w:rsidR="00C36CC3" w:rsidRPr="007F337D" w:rsidRDefault="00C36CC3" w:rsidP="00C36CC3">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1FF31137" w14:textId="77777777" w:rsidR="00C36CC3" w:rsidRPr="007F337D" w:rsidRDefault="00C36CC3" w:rsidP="00C36CC3">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17 RODO prawo do usunięcia danych przetwarzanych bezpodstawnie, </w:t>
      </w:r>
    </w:p>
    <w:p w14:paraId="4AE81BC2" w14:textId="77777777" w:rsidR="00C36CC3" w:rsidRPr="007F337D" w:rsidRDefault="00C36CC3" w:rsidP="00C36CC3">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57DC4D5" w14:textId="77777777" w:rsidR="00C36CC3" w:rsidRPr="007F337D" w:rsidRDefault="00C36CC3" w:rsidP="00C36CC3">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mają Państwo prawo wniesienia skargi do organu nadzorczego, tj. Prezesa Urzędu Ochrony Danych Osobowych, w tych przypadkach, gdy przetwarzanie Państwa danych narusza przepisy prawa. </w:t>
      </w:r>
    </w:p>
    <w:p w14:paraId="04F4F3AD" w14:textId="77777777" w:rsidR="00C36CC3" w:rsidRPr="007F337D" w:rsidRDefault="00C36CC3" w:rsidP="00C36CC3">
      <w:pPr>
        <w:rPr>
          <w:rFonts w:asciiTheme="majorHAnsi" w:hAnsiTheme="majorHAnsi" w:cstheme="majorHAnsi"/>
        </w:rPr>
      </w:pPr>
      <w:r w:rsidRPr="007F337D">
        <w:rPr>
          <w:rFonts w:ascii="Segoe UI Symbol" w:hAnsi="Segoe UI Symbol" w:cs="Segoe UI Symbol"/>
        </w:rPr>
        <w:t>➢</w:t>
      </w:r>
      <w:r w:rsidRPr="007F337D">
        <w:rPr>
          <w:rFonts w:asciiTheme="majorHAnsi" w:hAnsiTheme="majorHAnsi" w:cstheme="majorHAnsi"/>
        </w:rPr>
        <w:t xml:space="preserve"> nie przysługuje Państwu:</w:t>
      </w:r>
    </w:p>
    <w:p w14:paraId="4434F496"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 w związku z art. 17 ust. 3 lit. b, d lub e RODO prawo do usunięcia danych osobowych;</w:t>
      </w:r>
    </w:p>
    <w:p w14:paraId="3E97F5EF"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 xml:space="preserve">− prawo do przenoszenia danych osobowych, o którym mowa w art. 20 RODO; </w:t>
      </w:r>
    </w:p>
    <w:p w14:paraId="66C2AAB0" w14:textId="77777777" w:rsidR="00C36CC3" w:rsidRPr="007F337D" w:rsidRDefault="00C36CC3" w:rsidP="00C36CC3">
      <w:pPr>
        <w:rPr>
          <w:rFonts w:asciiTheme="majorHAnsi" w:hAnsiTheme="majorHAnsi" w:cstheme="majorHAnsi"/>
        </w:rPr>
      </w:pPr>
      <w:r w:rsidRPr="007F337D">
        <w:rPr>
          <w:rFonts w:asciiTheme="majorHAnsi" w:hAnsiTheme="majorHAnsi" w:cstheme="majorHAnsi"/>
        </w:rPr>
        <w:t xml:space="preserve">− na podstawie art. 21 RODO prawo sprzeciwu, wobec przetwarzania danych osobowych, gdyż podstawą prawną przetwarzania Pani/Pana danych osobowych jest art. 6 ust. 1 lit. c RODO. </w:t>
      </w:r>
    </w:p>
    <w:p w14:paraId="5ADC8D85" w14:textId="551B0C1C" w:rsidR="0072433F" w:rsidRDefault="00C36CC3" w:rsidP="00C36CC3">
      <w:pPr>
        <w:keepNext/>
        <w:keepLines/>
        <w:outlineLvl w:val="1"/>
      </w:pPr>
      <w:r w:rsidRPr="007F337D">
        <w:rPr>
          <w:rFonts w:ascii="Segoe UI Symbol" w:hAnsi="Segoe UI Symbol" w:cs="Segoe UI Symbol"/>
        </w:rPr>
        <w:t>➢</w:t>
      </w:r>
      <w:r w:rsidRPr="007F337D">
        <w:rPr>
          <w:rFonts w:asciiTheme="majorHAnsi" w:hAnsiTheme="majorHAnsi" w:cstheme="majorHAnsi"/>
        </w:rPr>
        <w:t xml:space="preserve"> Administrator nie będzie podejmować decyzji w sposób zautomatyzowany, w tym profilować na podstawie </w:t>
      </w:r>
      <w:r w:rsidRPr="00133CA5">
        <w:rPr>
          <w:rFonts w:asciiTheme="majorHAnsi" w:hAnsiTheme="majorHAnsi" w:cstheme="majorHAnsi"/>
          <w:sz w:val="24"/>
          <w:szCs w:val="24"/>
        </w:rPr>
        <w:t>przetwarzanych</w:t>
      </w:r>
    </w:p>
    <w:sectPr w:rsidR="007243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96AD" w14:textId="77777777" w:rsidR="002903C0" w:rsidRDefault="002903C0" w:rsidP="0014329E">
      <w:r>
        <w:separator/>
      </w:r>
    </w:p>
  </w:endnote>
  <w:endnote w:type="continuationSeparator" w:id="0">
    <w:p w14:paraId="28C398F0" w14:textId="77777777" w:rsidR="002903C0" w:rsidRDefault="002903C0" w:rsidP="0014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B491" w14:textId="77777777" w:rsidR="002903C0" w:rsidRDefault="002903C0" w:rsidP="0014329E">
      <w:r>
        <w:separator/>
      </w:r>
    </w:p>
  </w:footnote>
  <w:footnote w:type="continuationSeparator" w:id="0">
    <w:p w14:paraId="456FDE48" w14:textId="77777777" w:rsidR="002903C0" w:rsidRDefault="002903C0" w:rsidP="0014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066D" w14:textId="1FBEEC42" w:rsidR="0014329E" w:rsidRDefault="0014329E">
    <w:pPr>
      <w:pStyle w:val="Nagwek"/>
    </w:pPr>
    <w:r>
      <w:t>KOPSN/Z</w:t>
    </w:r>
    <w:r w:rsidR="001E53B4">
      <w:t>O</w:t>
    </w:r>
    <w:r>
      <w:t>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7190CFE"/>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 w15:restartNumberingAfterBreak="0">
    <w:nsid w:val="0E0B78CC"/>
    <w:multiLevelType w:val="hybridMultilevel"/>
    <w:tmpl w:val="4B6247E6"/>
    <w:lvl w:ilvl="0" w:tplc="80B89EE6">
      <w:start w:val="1"/>
      <w:numFmt w:val="decimal"/>
      <w:lvlText w:val="%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964F8F"/>
    <w:multiLevelType w:val="hybridMultilevel"/>
    <w:tmpl w:val="8744C0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BE3955"/>
    <w:multiLevelType w:val="hybridMultilevel"/>
    <w:tmpl w:val="0C3E1C3C"/>
    <w:lvl w:ilvl="0" w:tplc="5EDA6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6A812F83"/>
    <w:multiLevelType w:val="hybridMultilevel"/>
    <w:tmpl w:val="EB8850D4"/>
    <w:lvl w:ilvl="0" w:tplc="04150001">
      <w:start w:val="1"/>
      <w:numFmt w:val="bullet"/>
      <w:lvlText w:val=""/>
      <w:lvlJc w:val="left"/>
      <w:pPr>
        <w:ind w:left="720" w:hanging="720"/>
      </w:pPr>
      <w:rPr>
        <w:rFonts w:ascii="Symbol" w:hAnsi="Symbol"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8"/>
  </w:num>
  <w:num w:numId="3">
    <w:abstractNumId w:val="7"/>
  </w:num>
  <w:num w:numId="4">
    <w:abstractNumId w:val="9"/>
  </w:num>
  <w:num w:numId="5">
    <w:abstractNumId w:val="3"/>
  </w:num>
  <w:num w:numId="6">
    <w:abstractNumId w:val="4"/>
  </w:num>
  <w:num w:numId="7">
    <w:abstractNumId w:val="1"/>
  </w:num>
  <w:num w:numId="8">
    <w:abstractNumId w:val="11"/>
  </w:num>
  <w:num w:numId="9">
    <w:abstractNumId w:val="6"/>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97"/>
    <w:rsid w:val="00054DBA"/>
    <w:rsid w:val="00130C07"/>
    <w:rsid w:val="0014329E"/>
    <w:rsid w:val="001E53B4"/>
    <w:rsid w:val="00270497"/>
    <w:rsid w:val="002903C0"/>
    <w:rsid w:val="003906B8"/>
    <w:rsid w:val="004062EC"/>
    <w:rsid w:val="004A24C3"/>
    <w:rsid w:val="00666016"/>
    <w:rsid w:val="0072433F"/>
    <w:rsid w:val="009E395D"/>
    <w:rsid w:val="00A11698"/>
    <w:rsid w:val="00A534FA"/>
    <w:rsid w:val="00C36CC3"/>
    <w:rsid w:val="00C73138"/>
    <w:rsid w:val="00F13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4ED2"/>
  <w15:chartTrackingRefBased/>
  <w15:docId w15:val="{FA885D9A-FC05-4420-84DA-8F59DF3D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049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0497"/>
    <w:pPr>
      <w:ind w:left="720"/>
      <w:contextualSpacing/>
    </w:pPr>
  </w:style>
  <w:style w:type="paragraph" w:styleId="Nagwek">
    <w:name w:val="header"/>
    <w:basedOn w:val="Normalny"/>
    <w:link w:val="NagwekZnak"/>
    <w:uiPriority w:val="99"/>
    <w:unhideWhenUsed/>
    <w:rsid w:val="0014329E"/>
    <w:pPr>
      <w:tabs>
        <w:tab w:val="center" w:pos="4536"/>
        <w:tab w:val="right" w:pos="9072"/>
      </w:tabs>
    </w:pPr>
  </w:style>
  <w:style w:type="character" w:customStyle="1" w:styleId="NagwekZnak">
    <w:name w:val="Nagłówek Znak"/>
    <w:basedOn w:val="Domylnaczcionkaakapitu"/>
    <w:link w:val="Nagwek"/>
    <w:uiPriority w:val="99"/>
    <w:rsid w:val="0014329E"/>
  </w:style>
  <w:style w:type="paragraph" w:styleId="Stopka">
    <w:name w:val="footer"/>
    <w:basedOn w:val="Normalny"/>
    <w:link w:val="StopkaZnak"/>
    <w:uiPriority w:val="99"/>
    <w:unhideWhenUsed/>
    <w:rsid w:val="0014329E"/>
    <w:pPr>
      <w:tabs>
        <w:tab w:val="center" w:pos="4536"/>
        <w:tab w:val="right" w:pos="9072"/>
      </w:tabs>
    </w:pPr>
  </w:style>
  <w:style w:type="character" w:customStyle="1" w:styleId="StopkaZnak">
    <w:name w:val="Stopka Znak"/>
    <w:basedOn w:val="Domylnaczcionkaakapitu"/>
    <w:link w:val="Stopka"/>
    <w:uiPriority w:val="99"/>
    <w:rsid w:val="0014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kopsn/procee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2036</Words>
  <Characters>12220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5</cp:revision>
  <cp:lastPrinted>2021-12-07T10:25:00Z</cp:lastPrinted>
  <dcterms:created xsi:type="dcterms:W3CDTF">2021-12-07T09:58:00Z</dcterms:created>
  <dcterms:modified xsi:type="dcterms:W3CDTF">2021-12-07T10:25:00Z</dcterms:modified>
</cp:coreProperties>
</file>